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4023" w:rsidRPr="003E4023" w:rsidRDefault="003E4023" w:rsidP="003E4023">
      <w:pPr>
        <w:suppressAutoHyphens/>
        <w:spacing w:after="0" w:line="240" w:lineRule="auto"/>
        <w:ind w:firstLine="709"/>
        <w:jc w:val="center"/>
        <w:rPr>
          <w:rFonts w:ascii="Times New Roman" w:eastAsia="Times New Roman" w:hAnsi="Times New Roman" w:cs="Times New Roman"/>
          <w:b/>
          <w:sz w:val="28"/>
          <w:szCs w:val="28"/>
          <w:lang w:eastAsia="zh-CN"/>
        </w:rPr>
      </w:pPr>
      <w:r w:rsidRPr="003E4023">
        <w:rPr>
          <w:rFonts w:ascii="Times New Roman" w:eastAsia="Times New Roman" w:hAnsi="Times New Roman" w:cs="Times New Roman"/>
          <w:b/>
          <w:sz w:val="28"/>
          <w:szCs w:val="28"/>
          <w:lang w:eastAsia="zh-CN"/>
        </w:rPr>
        <w:t>Тема 5.</w:t>
      </w:r>
    </w:p>
    <w:p w:rsidR="003E4023" w:rsidRPr="003E4023" w:rsidRDefault="003E4023" w:rsidP="003E4023">
      <w:pPr>
        <w:suppressAutoHyphens/>
        <w:spacing w:after="0" w:line="240" w:lineRule="auto"/>
        <w:ind w:firstLine="709"/>
        <w:jc w:val="center"/>
        <w:rPr>
          <w:rFonts w:ascii="Times New Roman" w:eastAsia="Times New Roman" w:hAnsi="Times New Roman" w:cs="Times New Roman"/>
          <w:b/>
          <w:sz w:val="28"/>
          <w:szCs w:val="28"/>
          <w:lang w:eastAsia="zh-CN"/>
        </w:rPr>
      </w:pPr>
      <w:r w:rsidRPr="003E4023">
        <w:rPr>
          <w:rFonts w:ascii="Times New Roman" w:eastAsia="Times New Roman" w:hAnsi="Times New Roman" w:cs="Times New Roman"/>
          <w:b/>
          <w:sz w:val="28"/>
          <w:szCs w:val="28"/>
          <w:lang w:eastAsia="zh-CN"/>
        </w:rPr>
        <w:t>Тезис речи</w:t>
      </w:r>
    </w:p>
    <w:p w:rsidR="003E4023" w:rsidRPr="003E4023" w:rsidRDefault="003E4023" w:rsidP="003E4023">
      <w:pPr>
        <w:suppressAutoHyphens/>
        <w:spacing w:after="0" w:line="240" w:lineRule="auto"/>
        <w:ind w:firstLine="709"/>
        <w:jc w:val="center"/>
        <w:rPr>
          <w:rFonts w:ascii="Times New Roman" w:eastAsia="Times New Roman" w:hAnsi="Times New Roman" w:cs="Times New Roman"/>
          <w:b/>
          <w:sz w:val="28"/>
          <w:szCs w:val="28"/>
          <w:lang w:eastAsia="zh-CN"/>
        </w:rPr>
      </w:pPr>
      <w:r w:rsidRPr="003E4023">
        <w:rPr>
          <w:rFonts w:ascii="Times New Roman" w:eastAsia="Times New Roman" w:hAnsi="Times New Roman" w:cs="Times New Roman"/>
          <w:b/>
          <w:sz w:val="28"/>
          <w:szCs w:val="28"/>
          <w:lang w:eastAsia="zh-CN"/>
        </w:rPr>
        <w:t>(что?)</w:t>
      </w:r>
    </w:p>
    <w:p w:rsidR="003E4023" w:rsidRPr="003E4023" w:rsidRDefault="003E4023" w:rsidP="003E4023">
      <w:pPr>
        <w:suppressAutoHyphens/>
        <w:spacing w:after="0" w:line="240" w:lineRule="auto"/>
        <w:ind w:firstLine="709"/>
        <w:jc w:val="center"/>
        <w:rPr>
          <w:rFonts w:ascii="Times New Roman" w:eastAsia="Times New Roman" w:hAnsi="Times New Roman" w:cs="Times New Roman"/>
          <w:b/>
          <w:sz w:val="28"/>
          <w:szCs w:val="28"/>
          <w:lang w:eastAsia="zh-CN"/>
        </w:rPr>
      </w:pPr>
    </w:p>
    <w:p w:rsidR="003E4023" w:rsidRPr="003E4023" w:rsidRDefault="003E4023" w:rsidP="003E4023">
      <w:pPr>
        <w:spacing w:after="0" w:line="240" w:lineRule="auto"/>
        <w:ind w:firstLine="720"/>
        <w:jc w:val="both"/>
        <w:rPr>
          <w:rFonts w:ascii="Times New Roman" w:eastAsia="Calibri" w:hAnsi="Times New Roman" w:cs="Times New Roman"/>
          <w:sz w:val="28"/>
          <w:szCs w:val="28"/>
        </w:rPr>
      </w:pPr>
      <w:r w:rsidRPr="003E4023">
        <w:rPr>
          <w:rFonts w:ascii="Times New Roman" w:eastAsia="Calibri" w:hAnsi="Times New Roman" w:cs="Times New Roman"/>
          <w:sz w:val="28"/>
          <w:szCs w:val="28"/>
        </w:rPr>
        <w:t>Формулирование основного тезиса речи (</w:t>
      </w:r>
      <w:r w:rsidRPr="003E4023">
        <w:rPr>
          <w:rFonts w:ascii="Times New Roman" w:eastAsia="Calibri" w:hAnsi="Times New Roman" w:cs="Times New Roman"/>
          <w:b/>
          <w:i/>
          <w:sz w:val="28"/>
          <w:szCs w:val="28"/>
        </w:rPr>
        <w:t>что сказать?</w:t>
      </w:r>
      <w:r w:rsidRPr="003E4023">
        <w:rPr>
          <w:rFonts w:ascii="Times New Roman" w:eastAsia="Calibri" w:hAnsi="Times New Roman" w:cs="Times New Roman"/>
          <w:sz w:val="28"/>
          <w:szCs w:val="28"/>
        </w:rPr>
        <w:t>) – это следующий шаг в подготовке речи. Если в теме предмет выступления (</w:t>
      </w:r>
      <w:r w:rsidRPr="003E4023">
        <w:rPr>
          <w:rFonts w:ascii="Times New Roman" w:eastAsia="Calibri" w:hAnsi="Times New Roman" w:cs="Times New Roman"/>
          <w:b/>
          <w:i/>
          <w:sz w:val="28"/>
          <w:szCs w:val="28"/>
        </w:rPr>
        <w:t>о чём будет речь?</w:t>
      </w:r>
      <w:r w:rsidRPr="003E4023">
        <w:rPr>
          <w:rFonts w:ascii="Times New Roman" w:eastAsia="Calibri" w:hAnsi="Times New Roman" w:cs="Times New Roman"/>
          <w:sz w:val="28"/>
          <w:szCs w:val="28"/>
        </w:rPr>
        <w:t xml:space="preserve">) только предъявляется, то в тезисе он разворачивается, при этом говорящий постоянно держит тезис в памяти, чтобы сохранить смысловое единство речи. Наиболее тесно тезис связан с задачей и является по существу одним из возможных ответов на вопрос, заключенный в задаче, ответ, который выступающий предлагает слушателям. Например, задача речи: </w:t>
      </w:r>
      <w:r w:rsidRPr="003E4023">
        <w:rPr>
          <w:rFonts w:ascii="Times New Roman" w:eastAsia="Calibri" w:hAnsi="Times New Roman" w:cs="Times New Roman"/>
          <w:i/>
          <w:sz w:val="28"/>
          <w:szCs w:val="28"/>
        </w:rPr>
        <w:t>побудить старшеклассников записываться на факультативные занятия по риторике</w:t>
      </w:r>
      <w:r w:rsidRPr="003E4023">
        <w:rPr>
          <w:rFonts w:ascii="Times New Roman" w:eastAsia="Calibri" w:hAnsi="Times New Roman" w:cs="Times New Roman"/>
          <w:sz w:val="28"/>
          <w:szCs w:val="28"/>
        </w:rPr>
        <w:t xml:space="preserve">. (Зачем им нужны занятия по риторике?) Тезис: </w:t>
      </w:r>
      <w:r w:rsidRPr="003E4023">
        <w:rPr>
          <w:rFonts w:ascii="Times New Roman" w:eastAsia="Calibri" w:hAnsi="Times New Roman" w:cs="Times New Roman"/>
          <w:i/>
          <w:sz w:val="28"/>
          <w:szCs w:val="28"/>
        </w:rPr>
        <w:t>Занятия по риторике помогут им научиться грамотно доносить и / или отстаивать свою точку зрения</w:t>
      </w:r>
      <w:r w:rsidRPr="003E4023">
        <w:rPr>
          <w:rFonts w:ascii="Times New Roman" w:eastAsia="Calibri" w:hAnsi="Times New Roman" w:cs="Times New Roman"/>
          <w:sz w:val="28"/>
          <w:szCs w:val="28"/>
        </w:rPr>
        <w:t xml:space="preserve">. Именно вследствие такой тесной связи задачи и тезиса отсутствие четко определенной задачи часто приводит к тому, что в речи нет ясно выраженной основной мысли, объединяющей весь текст, что в свою очередь приводит к общей риторической неудаче. </w:t>
      </w:r>
    </w:p>
    <w:p w:rsidR="003E4023" w:rsidRPr="003E4023" w:rsidRDefault="003E4023" w:rsidP="003E4023">
      <w:pPr>
        <w:spacing w:after="0" w:line="240" w:lineRule="auto"/>
        <w:ind w:firstLine="720"/>
        <w:jc w:val="both"/>
        <w:rPr>
          <w:rFonts w:ascii="Times New Roman" w:eastAsia="Calibri" w:hAnsi="Times New Roman" w:cs="Times New Roman"/>
          <w:sz w:val="28"/>
          <w:szCs w:val="28"/>
        </w:rPr>
      </w:pPr>
      <w:r w:rsidRPr="003E4023">
        <w:rPr>
          <w:rFonts w:ascii="Times New Roman" w:eastAsia="Calibri" w:hAnsi="Times New Roman" w:cs="Times New Roman"/>
          <w:sz w:val="28"/>
          <w:szCs w:val="28"/>
        </w:rPr>
        <w:t>Чтобы этого не происходило, при формулировании тезиса необходимо соблюдать следующие требования:</w:t>
      </w:r>
    </w:p>
    <w:p w:rsidR="003E4023" w:rsidRPr="003E4023" w:rsidRDefault="003E4023" w:rsidP="003E4023">
      <w:pPr>
        <w:numPr>
          <w:ilvl w:val="0"/>
          <w:numId w:val="1"/>
        </w:numPr>
        <w:suppressAutoHyphens/>
        <w:spacing w:after="0" w:line="240" w:lineRule="auto"/>
        <w:ind w:firstLine="720"/>
        <w:contextualSpacing/>
        <w:jc w:val="both"/>
        <w:rPr>
          <w:rFonts w:ascii="Times New Roman" w:eastAsia="Calibri" w:hAnsi="Times New Roman" w:cs="Times New Roman"/>
          <w:sz w:val="28"/>
          <w:szCs w:val="28"/>
        </w:rPr>
      </w:pPr>
      <w:r w:rsidRPr="003E4023">
        <w:rPr>
          <w:rFonts w:ascii="Times New Roman" w:eastAsia="Calibri" w:hAnsi="Times New Roman" w:cs="Times New Roman"/>
          <w:sz w:val="28"/>
          <w:szCs w:val="28"/>
        </w:rPr>
        <w:t>Тезис должен быть четко сформулирован.</w:t>
      </w:r>
    </w:p>
    <w:p w:rsidR="003E4023" w:rsidRPr="003E4023" w:rsidRDefault="003E4023" w:rsidP="003E4023">
      <w:pPr>
        <w:spacing w:after="0" w:line="240" w:lineRule="auto"/>
        <w:ind w:firstLine="720"/>
        <w:contextualSpacing/>
        <w:jc w:val="both"/>
        <w:rPr>
          <w:rFonts w:ascii="Times New Roman" w:eastAsia="Calibri" w:hAnsi="Times New Roman" w:cs="Times New Roman"/>
          <w:sz w:val="28"/>
          <w:szCs w:val="28"/>
        </w:rPr>
      </w:pPr>
      <w:r w:rsidRPr="003E4023">
        <w:rPr>
          <w:rFonts w:ascii="Times New Roman" w:eastAsia="Calibri" w:hAnsi="Times New Roman" w:cs="Times New Roman"/>
          <w:sz w:val="28"/>
          <w:szCs w:val="28"/>
        </w:rPr>
        <w:t xml:space="preserve">Тезис – это законченное по смыслу суждение, полное предложение с субъектом и предикатом. При создании тезиса речи (несмотря на то, что это делается только для себя, и он никому не будет предъявлен в таком виде) необходимо следить за четкостью и грамотностью оформления формулировки: в нем не должно быть двусмысленности, многозначности компонентов, омонимии. </w:t>
      </w:r>
    </w:p>
    <w:p w:rsidR="003E4023" w:rsidRPr="003E4023" w:rsidRDefault="003E4023" w:rsidP="003E4023">
      <w:pPr>
        <w:numPr>
          <w:ilvl w:val="0"/>
          <w:numId w:val="1"/>
        </w:numPr>
        <w:suppressAutoHyphens/>
        <w:spacing w:after="0" w:line="240" w:lineRule="auto"/>
        <w:ind w:firstLine="720"/>
        <w:contextualSpacing/>
        <w:jc w:val="both"/>
        <w:rPr>
          <w:rFonts w:ascii="Times New Roman" w:eastAsia="Calibri" w:hAnsi="Times New Roman" w:cs="Times New Roman"/>
          <w:sz w:val="28"/>
          <w:szCs w:val="28"/>
        </w:rPr>
      </w:pPr>
      <w:r w:rsidRPr="003E4023">
        <w:rPr>
          <w:rFonts w:ascii="Times New Roman" w:eastAsia="Calibri" w:hAnsi="Times New Roman" w:cs="Times New Roman"/>
          <w:sz w:val="28"/>
          <w:szCs w:val="28"/>
        </w:rPr>
        <w:t>Тезис должен оставаться неизменным в ходе всего выступления. Тезис – это стержень всего выступления. Если в ходе выступления говорящий меняет тезис или уходит от него, перескакивает с одного тезиса на другой, то ему не удастся обосновать ни один из тезисов, а аудитория не поймет, что хотел сказать выступающий.</w:t>
      </w:r>
    </w:p>
    <w:p w:rsidR="003E4023" w:rsidRPr="003E4023" w:rsidRDefault="003E4023" w:rsidP="003E4023">
      <w:pPr>
        <w:numPr>
          <w:ilvl w:val="0"/>
          <w:numId w:val="1"/>
        </w:numPr>
        <w:suppressAutoHyphens/>
        <w:spacing w:after="0" w:line="240" w:lineRule="auto"/>
        <w:ind w:firstLine="720"/>
        <w:contextualSpacing/>
        <w:jc w:val="both"/>
        <w:rPr>
          <w:rFonts w:ascii="Times New Roman" w:eastAsia="Calibri" w:hAnsi="Times New Roman" w:cs="Times New Roman"/>
          <w:sz w:val="28"/>
          <w:szCs w:val="28"/>
        </w:rPr>
      </w:pPr>
      <w:r w:rsidRPr="003E4023">
        <w:rPr>
          <w:rFonts w:ascii="Times New Roman" w:eastAsia="Calibri" w:hAnsi="Times New Roman" w:cs="Times New Roman"/>
          <w:sz w:val="28"/>
          <w:szCs w:val="28"/>
        </w:rPr>
        <w:t>Тезис не должен содержать в себе логического противоречия.</w:t>
      </w:r>
    </w:p>
    <w:p w:rsidR="003E4023" w:rsidRPr="003E4023" w:rsidRDefault="003E4023" w:rsidP="003E4023">
      <w:pPr>
        <w:spacing w:after="0" w:line="240" w:lineRule="auto"/>
        <w:ind w:firstLine="720"/>
        <w:contextualSpacing/>
        <w:jc w:val="both"/>
        <w:rPr>
          <w:rFonts w:ascii="Times New Roman" w:eastAsia="Calibri" w:hAnsi="Times New Roman" w:cs="Times New Roman"/>
          <w:sz w:val="28"/>
          <w:szCs w:val="28"/>
        </w:rPr>
      </w:pPr>
      <w:r w:rsidRPr="003E4023">
        <w:rPr>
          <w:rFonts w:ascii="Times New Roman" w:eastAsia="Calibri" w:hAnsi="Times New Roman" w:cs="Times New Roman"/>
          <w:sz w:val="28"/>
          <w:szCs w:val="28"/>
        </w:rPr>
        <w:t>Тезис – это основное положение, которое оратор собирается обосновывать или защищать, его необходимо выразить четко и непротиворечиво, т.е. части тезиса должны быть логично согласованы между собой, иначе не будет понятно, что именно следует обосновывать в речи.</w:t>
      </w:r>
    </w:p>
    <w:p w:rsidR="003E4023" w:rsidRPr="003E4023" w:rsidRDefault="003E4023" w:rsidP="003E4023">
      <w:pPr>
        <w:spacing w:after="0" w:line="240" w:lineRule="auto"/>
        <w:ind w:firstLine="720"/>
        <w:jc w:val="both"/>
        <w:rPr>
          <w:rFonts w:ascii="Times New Roman" w:eastAsia="Calibri" w:hAnsi="Times New Roman" w:cs="Times New Roman"/>
          <w:sz w:val="28"/>
          <w:szCs w:val="28"/>
        </w:rPr>
      </w:pPr>
      <w:r w:rsidRPr="003E4023">
        <w:rPr>
          <w:rFonts w:ascii="Times New Roman" w:eastAsia="Calibri" w:hAnsi="Times New Roman" w:cs="Times New Roman"/>
          <w:sz w:val="28"/>
          <w:szCs w:val="28"/>
        </w:rPr>
        <w:t>Важно помнить, что тезис – это мысль небанальная, мысль, в разрешении которой заинтересована аудитория. Поэтому лучше всего, когда в качестве тезиса предъявляется не абсолютно новая, не связанная с предыдущим опытом аудитории мысль, а новый взгляд, новый ракурс, новый подход к разрешению проблемы.</w:t>
      </w:r>
    </w:p>
    <w:p w:rsidR="003E4023" w:rsidRPr="003E4023" w:rsidRDefault="003E4023" w:rsidP="003E4023">
      <w:pPr>
        <w:spacing w:after="0" w:line="240" w:lineRule="auto"/>
        <w:ind w:firstLine="720"/>
        <w:jc w:val="both"/>
        <w:rPr>
          <w:rFonts w:ascii="Times New Roman" w:eastAsia="Calibri" w:hAnsi="Times New Roman" w:cs="Times New Roman"/>
          <w:b/>
          <w:i/>
          <w:sz w:val="28"/>
          <w:szCs w:val="28"/>
        </w:rPr>
      </w:pPr>
      <w:r w:rsidRPr="003E4023">
        <w:rPr>
          <w:rFonts w:ascii="Times New Roman" w:eastAsia="Calibri" w:hAnsi="Times New Roman" w:cs="Times New Roman"/>
          <w:sz w:val="28"/>
          <w:szCs w:val="28"/>
        </w:rPr>
        <w:lastRenderedPageBreak/>
        <w:t>Таким образом, соблюдение требований формулирования тезиса (равно как и четкое формулирование темы и задачи речи) поможет оратору точно определить для себя стратегию будущей речи, убережет его от распространенной ошибки уклонения от тезиса</w:t>
      </w:r>
      <w:r w:rsidRPr="003E4023">
        <w:rPr>
          <w:rFonts w:ascii="Times New Roman" w:eastAsia="Calibri" w:hAnsi="Times New Roman" w:cs="Times New Roman"/>
          <w:b/>
          <w:i/>
          <w:sz w:val="28"/>
          <w:szCs w:val="28"/>
        </w:rPr>
        <w:t>.</w:t>
      </w:r>
    </w:p>
    <w:p w:rsidR="003E4023" w:rsidRPr="003E4023" w:rsidRDefault="003E4023" w:rsidP="003E4023">
      <w:pPr>
        <w:spacing w:after="0" w:line="240" w:lineRule="auto"/>
        <w:ind w:firstLine="720"/>
        <w:jc w:val="center"/>
        <w:rPr>
          <w:rFonts w:ascii="Times New Roman" w:eastAsia="Calibri" w:hAnsi="Times New Roman" w:cs="Times New Roman"/>
          <w:sz w:val="28"/>
          <w:szCs w:val="28"/>
          <w:u w:val="single"/>
        </w:rPr>
      </w:pPr>
      <w:r w:rsidRPr="003E4023">
        <w:rPr>
          <w:rFonts w:ascii="Times New Roman" w:eastAsia="Calibri" w:hAnsi="Times New Roman" w:cs="Times New Roman"/>
          <w:sz w:val="28"/>
          <w:szCs w:val="28"/>
          <w:u w:val="single"/>
        </w:rPr>
        <w:t>Формы уклонения от тезиса</w:t>
      </w:r>
    </w:p>
    <w:p w:rsidR="003E4023" w:rsidRPr="003E4023" w:rsidRDefault="003E4023" w:rsidP="003E4023">
      <w:pPr>
        <w:spacing w:after="0" w:line="240" w:lineRule="auto"/>
        <w:ind w:firstLine="720"/>
        <w:jc w:val="both"/>
        <w:rPr>
          <w:rFonts w:ascii="Times New Roman" w:eastAsia="Calibri" w:hAnsi="Times New Roman" w:cs="Times New Roman"/>
          <w:b/>
          <w:i/>
          <w:sz w:val="28"/>
          <w:szCs w:val="28"/>
        </w:rPr>
      </w:pPr>
      <w:r w:rsidRPr="003E4023">
        <w:rPr>
          <w:rFonts w:ascii="Times New Roman" w:eastAsia="Calibri" w:hAnsi="Times New Roman" w:cs="Times New Roman"/>
          <w:sz w:val="28"/>
          <w:szCs w:val="28"/>
        </w:rPr>
        <w:t>Важно помнить о том, что</w:t>
      </w:r>
      <w:r w:rsidRPr="003E4023">
        <w:rPr>
          <w:rFonts w:ascii="Times New Roman" w:eastAsia="Calibri" w:hAnsi="Times New Roman" w:cs="Times New Roman"/>
          <w:b/>
          <w:i/>
          <w:sz w:val="28"/>
          <w:szCs w:val="28"/>
        </w:rPr>
        <w:t xml:space="preserve"> тезис в речи всегда один, </w:t>
      </w:r>
      <w:r w:rsidRPr="003E4023">
        <w:rPr>
          <w:rFonts w:ascii="Times New Roman" w:eastAsia="Calibri" w:hAnsi="Times New Roman" w:cs="Times New Roman"/>
          <w:sz w:val="28"/>
          <w:szCs w:val="28"/>
        </w:rPr>
        <w:t>то есть</w:t>
      </w:r>
      <w:r w:rsidRPr="003E4023">
        <w:rPr>
          <w:rFonts w:ascii="Times New Roman" w:eastAsia="Calibri" w:hAnsi="Times New Roman" w:cs="Times New Roman"/>
          <w:b/>
          <w:i/>
          <w:sz w:val="28"/>
          <w:szCs w:val="28"/>
        </w:rPr>
        <w:t xml:space="preserve"> в каждой речи должна быть только одна главная мысль.</w:t>
      </w:r>
    </w:p>
    <w:p w:rsidR="003E4023" w:rsidRPr="003E4023" w:rsidRDefault="003E4023" w:rsidP="003E4023">
      <w:pPr>
        <w:spacing w:after="0" w:line="240" w:lineRule="auto"/>
        <w:ind w:firstLine="720"/>
        <w:jc w:val="both"/>
        <w:rPr>
          <w:rFonts w:ascii="Times New Roman" w:eastAsia="Calibri" w:hAnsi="Times New Roman" w:cs="Times New Roman"/>
          <w:sz w:val="28"/>
          <w:szCs w:val="28"/>
        </w:rPr>
      </w:pPr>
      <w:r w:rsidRPr="003E4023">
        <w:rPr>
          <w:rFonts w:ascii="Times New Roman" w:eastAsia="Calibri" w:hAnsi="Times New Roman" w:cs="Times New Roman"/>
          <w:sz w:val="28"/>
          <w:szCs w:val="28"/>
        </w:rPr>
        <w:t>Следовательно, все факты, все рассуждения, которые вводит в речь оратор, должны работать на доказательство одной-единственной главной мысли, в противном случае от них необходимо отказаться. Это положение, одно из центральных в риторике, часто нарушается.</w:t>
      </w:r>
    </w:p>
    <w:p w:rsidR="003E4023" w:rsidRPr="003E4023" w:rsidRDefault="003E4023" w:rsidP="003E4023">
      <w:pPr>
        <w:spacing w:after="0" w:line="240" w:lineRule="auto"/>
        <w:ind w:firstLine="720"/>
        <w:jc w:val="both"/>
        <w:rPr>
          <w:rFonts w:ascii="Times New Roman" w:eastAsia="Calibri" w:hAnsi="Times New Roman" w:cs="Times New Roman"/>
          <w:sz w:val="28"/>
          <w:szCs w:val="28"/>
        </w:rPr>
      </w:pPr>
      <w:r w:rsidRPr="003E4023">
        <w:rPr>
          <w:rFonts w:ascii="Times New Roman" w:eastAsia="Calibri" w:hAnsi="Times New Roman" w:cs="Times New Roman"/>
          <w:sz w:val="28"/>
          <w:szCs w:val="28"/>
        </w:rPr>
        <w:t>В ораторской практике выделяются следующие формы уклонения от тезиса [Подробно см. Анисимова, Гимпельсон, 1998, Ч. 1, с. 50–53]:</w:t>
      </w:r>
    </w:p>
    <w:p w:rsidR="003E4023" w:rsidRPr="003E4023" w:rsidRDefault="003E4023" w:rsidP="003E4023">
      <w:pPr>
        <w:spacing w:after="0" w:line="240" w:lineRule="auto"/>
        <w:ind w:firstLine="720"/>
        <w:jc w:val="both"/>
        <w:rPr>
          <w:rFonts w:ascii="Times New Roman" w:eastAsia="Calibri" w:hAnsi="Times New Roman" w:cs="Times New Roman"/>
          <w:sz w:val="28"/>
          <w:szCs w:val="28"/>
        </w:rPr>
      </w:pPr>
      <w:r w:rsidRPr="003E4023">
        <w:rPr>
          <w:rFonts w:ascii="Times New Roman" w:eastAsia="Calibri" w:hAnsi="Times New Roman" w:cs="Times New Roman"/>
          <w:sz w:val="28"/>
          <w:szCs w:val="28"/>
        </w:rPr>
        <w:t xml:space="preserve">1. </w:t>
      </w:r>
      <w:r w:rsidRPr="003E4023">
        <w:rPr>
          <w:rFonts w:ascii="Times New Roman" w:eastAsia="Calibri" w:hAnsi="Times New Roman" w:cs="Times New Roman"/>
          <w:b/>
          <w:sz w:val="28"/>
          <w:szCs w:val="28"/>
        </w:rPr>
        <w:t>Подмена / потеря тезиса</w:t>
      </w:r>
      <w:r w:rsidRPr="003E4023">
        <w:rPr>
          <w:rFonts w:ascii="Times New Roman" w:eastAsia="Calibri" w:hAnsi="Times New Roman" w:cs="Times New Roman"/>
          <w:sz w:val="28"/>
          <w:szCs w:val="28"/>
        </w:rPr>
        <w:t xml:space="preserve">. Тема оказалась слишком сложной, и оратор не может ее раскрыть, но поскольку он должен говорить, то освещает более знакомый или простой вопрос. Сюда же относятся случаи, когда выступающий неправильно понял тему и говорит не о том, что в ней предполагалось рассматривать. Эти случаи трудно разграничить, поскольку слушатели не могут определенно оценить, намеренно или случайно оратор уклоняется от тезиса. </w:t>
      </w:r>
    </w:p>
    <w:p w:rsidR="003E4023" w:rsidRPr="003E4023" w:rsidRDefault="003E4023" w:rsidP="003E4023">
      <w:pPr>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E4023">
        <w:rPr>
          <w:rFonts w:ascii="Times New Roman" w:eastAsia="Times New Roman" w:hAnsi="Times New Roman" w:cs="Times New Roman"/>
          <w:sz w:val="28"/>
          <w:szCs w:val="28"/>
          <w:lang w:eastAsia="ru-RU"/>
        </w:rPr>
        <w:t>Логическая ошибка «подмена тезиса» встречается преимущественно в длинных речах, когда легче заменить одно положение другим.</w:t>
      </w:r>
    </w:p>
    <w:p w:rsidR="003E4023" w:rsidRPr="003E4023" w:rsidRDefault="003E4023" w:rsidP="003E4023">
      <w:pPr>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E4023">
        <w:rPr>
          <w:rFonts w:ascii="Times New Roman" w:eastAsia="Times New Roman" w:hAnsi="Times New Roman" w:cs="Times New Roman"/>
          <w:sz w:val="28"/>
          <w:szCs w:val="28"/>
          <w:lang w:eastAsia="ru-RU"/>
        </w:rPr>
        <w:t>Подмена тезиса есть типовое поведение студентов и школьников на экзамене. Задан вопрос; непонятно, как на него отвечать, и студент обычно отвечает на тот вопрос, который он знает, а не на тот, который ему задан (таково негласное правило). Подобные эксперимен</w:t>
      </w:r>
      <w:r w:rsidRPr="003E4023">
        <w:rPr>
          <w:rFonts w:ascii="Times New Roman" w:eastAsia="Times New Roman" w:hAnsi="Times New Roman" w:cs="Times New Roman"/>
          <w:sz w:val="28"/>
          <w:szCs w:val="28"/>
          <w:lang w:eastAsia="ru-RU"/>
        </w:rPr>
        <w:softHyphen/>
        <w:t>ты обычно неудачны, поскольку любой человек без всякой подготовки обладает врожденным чувством логики, которое обязательно фиксиру</w:t>
      </w:r>
      <w:r w:rsidRPr="003E4023">
        <w:rPr>
          <w:rFonts w:ascii="Times New Roman" w:eastAsia="Times New Roman" w:hAnsi="Times New Roman" w:cs="Times New Roman"/>
          <w:sz w:val="28"/>
          <w:szCs w:val="28"/>
          <w:lang w:eastAsia="ru-RU"/>
        </w:rPr>
        <w:softHyphen/>
        <w:t>ет потерю и подмену тезиса. Естественно, преподаватели попытки под</w:t>
      </w:r>
      <w:r w:rsidRPr="003E4023">
        <w:rPr>
          <w:rFonts w:ascii="Times New Roman" w:eastAsia="Times New Roman" w:hAnsi="Times New Roman" w:cs="Times New Roman"/>
          <w:sz w:val="28"/>
          <w:szCs w:val="28"/>
          <w:lang w:eastAsia="ru-RU"/>
        </w:rPr>
        <w:softHyphen/>
        <w:t>мены тезиса на экзамене всегда замечают. Если преподаватель просит объяснить, скажем, причины начала второй мировой войны, а ему рас</w:t>
      </w:r>
      <w:r w:rsidRPr="003E4023">
        <w:rPr>
          <w:rFonts w:ascii="Times New Roman" w:eastAsia="Times New Roman" w:hAnsi="Times New Roman" w:cs="Times New Roman"/>
          <w:sz w:val="28"/>
          <w:szCs w:val="28"/>
          <w:lang w:eastAsia="ru-RU"/>
        </w:rPr>
        <w:softHyphen/>
        <w:t>сказывают о сражениях, которыми вторая мировая война знаменита, тут же становится понятно, что заданный вопрос остался без ответа. Реакция преподавателя может быть при этом разной в зависимости от дополнительных по отношению к проверке знаний студента целей (но это уже касается профессиональных педагогических тайн).</w:t>
      </w:r>
    </w:p>
    <w:p w:rsidR="003E4023" w:rsidRPr="003E4023" w:rsidRDefault="003E4023" w:rsidP="003E4023">
      <w:pPr>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E4023">
        <w:rPr>
          <w:rFonts w:ascii="Times New Roman" w:eastAsia="Times New Roman" w:hAnsi="Times New Roman" w:cs="Times New Roman"/>
          <w:sz w:val="28"/>
          <w:szCs w:val="28"/>
          <w:lang w:eastAsia="ru-RU"/>
        </w:rPr>
        <w:t>Подмена тезиса как таковая является одной из характерных черт речей определенного типа. Например, это характерная черта диплома</w:t>
      </w:r>
      <w:r w:rsidRPr="003E4023">
        <w:rPr>
          <w:rFonts w:ascii="Times New Roman" w:eastAsia="Times New Roman" w:hAnsi="Times New Roman" w:cs="Times New Roman"/>
          <w:sz w:val="28"/>
          <w:szCs w:val="28"/>
          <w:lang w:eastAsia="ru-RU"/>
        </w:rPr>
        <w:softHyphen/>
        <w:t>тической речи, и этому специально учат. Учат, как подменять тезис, но делать это изысканно, очень неявно, когда впрямую и не поймешь, что человек отвечает не на твой вопрос или делает комментарий не на ту тему, на которую его попросили. Это профессиональное умение.</w:t>
      </w:r>
    </w:p>
    <w:p w:rsidR="003E4023" w:rsidRPr="003E4023" w:rsidRDefault="003E4023" w:rsidP="003E4023">
      <w:pPr>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E4023">
        <w:rPr>
          <w:rFonts w:ascii="Times New Roman" w:eastAsia="Times New Roman" w:hAnsi="Times New Roman" w:cs="Times New Roman"/>
          <w:sz w:val="28"/>
          <w:szCs w:val="28"/>
          <w:lang w:eastAsia="ru-RU"/>
        </w:rPr>
        <w:t xml:space="preserve">Когда вы замечаете, что в речи, адресованной вам, происходит подмена тезиса, следует попытаться понять: собеседник </w:t>
      </w:r>
      <w:r w:rsidRPr="003E4023">
        <w:rPr>
          <w:rFonts w:ascii="Times New Roman" w:eastAsia="Times New Roman" w:hAnsi="Times New Roman" w:cs="Times New Roman"/>
          <w:iCs/>
          <w:sz w:val="28"/>
          <w:szCs w:val="28"/>
          <w:lang w:eastAsia="ru-RU"/>
        </w:rPr>
        <w:t>не</w:t>
      </w:r>
      <w:r w:rsidRPr="003E4023">
        <w:rPr>
          <w:rFonts w:ascii="Times New Roman" w:eastAsia="Times New Roman" w:hAnsi="Times New Roman" w:cs="Times New Roman"/>
          <w:i/>
          <w:iCs/>
          <w:sz w:val="28"/>
          <w:szCs w:val="28"/>
          <w:lang w:eastAsia="ru-RU"/>
        </w:rPr>
        <w:t xml:space="preserve"> </w:t>
      </w:r>
      <w:r w:rsidRPr="003E4023">
        <w:rPr>
          <w:rFonts w:ascii="Times New Roman" w:eastAsia="Times New Roman" w:hAnsi="Times New Roman" w:cs="Times New Roman"/>
          <w:sz w:val="28"/>
          <w:szCs w:val="28"/>
          <w:lang w:eastAsia="ru-RU"/>
        </w:rPr>
        <w:t>смог ответить на ваш вопрос или не захотел этого делать. Бывает так, что человек не смог ответить на вопрос по незнанию, а иногда он не смог понять воп</w:t>
      </w:r>
      <w:r w:rsidRPr="003E4023">
        <w:rPr>
          <w:rFonts w:ascii="Times New Roman" w:eastAsia="Times New Roman" w:hAnsi="Times New Roman" w:cs="Times New Roman"/>
          <w:sz w:val="28"/>
          <w:szCs w:val="28"/>
          <w:lang w:eastAsia="ru-RU"/>
        </w:rPr>
        <w:softHyphen/>
        <w:t xml:space="preserve">роса. В частности, это </w:t>
      </w:r>
      <w:r w:rsidRPr="003E4023">
        <w:rPr>
          <w:rFonts w:ascii="Times New Roman" w:eastAsia="Times New Roman" w:hAnsi="Times New Roman" w:cs="Times New Roman"/>
          <w:sz w:val="28"/>
          <w:szCs w:val="28"/>
          <w:lang w:eastAsia="ru-RU"/>
        </w:rPr>
        <w:lastRenderedPageBreak/>
        <w:t>означает, что, когда вам задают вопрос, следует взять небольшой тайм-аут, чтобы понять, о чем вас спросили. Очень часто человек отвечает не на тот вопрос, потому что в стрессовой ситу</w:t>
      </w:r>
      <w:r w:rsidRPr="003E4023">
        <w:rPr>
          <w:rFonts w:ascii="Times New Roman" w:eastAsia="Times New Roman" w:hAnsi="Times New Roman" w:cs="Times New Roman"/>
          <w:sz w:val="28"/>
          <w:szCs w:val="28"/>
          <w:lang w:eastAsia="ru-RU"/>
        </w:rPr>
        <w:softHyphen/>
        <w:t>ации он просто его не понял. Вы никого не обидите, если попросите повторить вопрос или возьмете время для размышления над ответом.</w:t>
      </w:r>
    </w:p>
    <w:p w:rsidR="003E4023" w:rsidRPr="003E4023" w:rsidRDefault="003E4023" w:rsidP="003E4023">
      <w:pPr>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E4023">
        <w:rPr>
          <w:rFonts w:ascii="Times New Roman" w:eastAsia="Times New Roman" w:hAnsi="Times New Roman" w:cs="Times New Roman"/>
          <w:sz w:val="28"/>
          <w:szCs w:val="28"/>
          <w:lang w:eastAsia="ru-RU"/>
        </w:rPr>
        <w:t>Если вы почувствовали, что человек не отвечает на ваш вопрос, потому что не знает ответа, это означает, что вы потребовали от человека больше, чем он может вам дать, вы переоценили его возможности. В этой ситуации надо ему помочь. Но если вы почувствовали, что человек не хочет отвечать на ваш вопрос или не хочет раскрывать тему, ко</w:t>
      </w:r>
      <w:r w:rsidRPr="003E4023">
        <w:rPr>
          <w:rFonts w:ascii="Times New Roman" w:eastAsia="Times New Roman" w:hAnsi="Times New Roman" w:cs="Times New Roman"/>
          <w:sz w:val="28"/>
          <w:szCs w:val="28"/>
          <w:lang w:eastAsia="ru-RU"/>
        </w:rPr>
        <w:softHyphen/>
        <w:t>торую вы ему задали, это прецедент для осмысления ваших взаимоот</w:t>
      </w:r>
      <w:r w:rsidRPr="003E4023">
        <w:rPr>
          <w:rFonts w:ascii="Times New Roman" w:eastAsia="Times New Roman" w:hAnsi="Times New Roman" w:cs="Times New Roman"/>
          <w:sz w:val="28"/>
          <w:szCs w:val="28"/>
          <w:lang w:eastAsia="ru-RU"/>
        </w:rPr>
        <w:softHyphen/>
        <w:t>ношений с этим человеком.</w:t>
      </w:r>
    </w:p>
    <w:p w:rsidR="003E4023" w:rsidRPr="003E4023" w:rsidRDefault="003E4023" w:rsidP="003E4023">
      <w:pPr>
        <w:spacing w:after="0" w:line="240" w:lineRule="auto"/>
        <w:ind w:firstLine="720"/>
        <w:jc w:val="both"/>
        <w:rPr>
          <w:rFonts w:ascii="Times New Roman" w:eastAsia="Calibri" w:hAnsi="Times New Roman" w:cs="Times New Roman"/>
          <w:sz w:val="28"/>
          <w:szCs w:val="28"/>
        </w:rPr>
      </w:pPr>
      <w:r w:rsidRPr="003E4023">
        <w:rPr>
          <w:rFonts w:ascii="Times New Roman" w:eastAsia="Calibri" w:hAnsi="Times New Roman" w:cs="Times New Roman"/>
          <w:sz w:val="28"/>
          <w:szCs w:val="28"/>
        </w:rPr>
        <w:t xml:space="preserve">2. </w:t>
      </w:r>
      <w:r w:rsidRPr="003E4023">
        <w:rPr>
          <w:rFonts w:ascii="Times New Roman" w:eastAsia="Calibri" w:hAnsi="Times New Roman" w:cs="Times New Roman"/>
          <w:b/>
          <w:sz w:val="28"/>
          <w:szCs w:val="28"/>
        </w:rPr>
        <w:t>«Утопленный тезис»</w:t>
      </w:r>
      <w:r w:rsidRPr="003E4023">
        <w:rPr>
          <w:rFonts w:ascii="Times New Roman" w:eastAsia="Calibri" w:hAnsi="Times New Roman" w:cs="Times New Roman"/>
          <w:sz w:val="28"/>
          <w:szCs w:val="28"/>
        </w:rPr>
        <w:t xml:space="preserve">. У оратора есть единая основная мысль, но он не может донести ее до аудитории. Тезис либо совсем теряется в неумелых рассуждениях, либо воспринимается как два разных тезиса. В этом случае нарушаются требования четкой формулировки тезиса и его неизменности. </w:t>
      </w:r>
    </w:p>
    <w:p w:rsidR="003E4023" w:rsidRPr="003E4023" w:rsidRDefault="003E4023" w:rsidP="003E4023">
      <w:pPr>
        <w:spacing w:after="0" w:line="240" w:lineRule="auto"/>
        <w:ind w:firstLine="720"/>
        <w:jc w:val="both"/>
        <w:rPr>
          <w:rFonts w:ascii="Times New Roman" w:eastAsia="Calibri" w:hAnsi="Times New Roman" w:cs="Times New Roman"/>
          <w:i/>
          <w:sz w:val="28"/>
          <w:szCs w:val="28"/>
        </w:rPr>
      </w:pPr>
      <w:r w:rsidRPr="003E4023">
        <w:rPr>
          <w:rFonts w:ascii="Times New Roman" w:eastAsia="Calibri" w:hAnsi="Times New Roman" w:cs="Times New Roman"/>
          <w:sz w:val="28"/>
          <w:szCs w:val="28"/>
        </w:rPr>
        <w:t>3. «</w:t>
      </w:r>
      <w:r w:rsidRPr="003E4023">
        <w:rPr>
          <w:rFonts w:ascii="Times New Roman" w:eastAsia="Calibri" w:hAnsi="Times New Roman" w:cs="Times New Roman"/>
          <w:b/>
          <w:sz w:val="28"/>
          <w:szCs w:val="28"/>
        </w:rPr>
        <w:t>Ассоциативная цепочка»</w:t>
      </w:r>
      <w:r w:rsidRPr="003E4023">
        <w:rPr>
          <w:rFonts w:ascii="Times New Roman" w:eastAsia="Calibri" w:hAnsi="Times New Roman" w:cs="Times New Roman"/>
          <w:sz w:val="28"/>
          <w:szCs w:val="28"/>
        </w:rPr>
        <w:t xml:space="preserve">. У выступающего совсем нет тезиса. По мере высказывания первой мысли в его голове возникает вторая, из нее вытекает третья и т.д. В начале речи оратор не знает, где окажется в конце. </w:t>
      </w:r>
    </w:p>
    <w:p w:rsidR="003E4023" w:rsidRPr="003E4023" w:rsidRDefault="003E4023" w:rsidP="003E4023">
      <w:pPr>
        <w:spacing w:after="0" w:line="240" w:lineRule="auto"/>
        <w:ind w:firstLine="720"/>
        <w:jc w:val="both"/>
        <w:rPr>
          <w:rFonts w:ascii="Times New Roman" w:eastAsia="Calibri" w:hAnsi="Times New Roman" w:cs="Times New Roman"/>
          <w:sz w:val="28"/>
          <w:szCs w:val="28"/>
        </w:rPr>
      </w:pPr>
      <w:r w:rsidRPr="003E4023">
        <w:rPr>
          <w:rFonts w:ascii="Times New Roman" w:eastAsia="Calibri" w:hAnsi="Times New Roman" w:cs="Times New Roman"/>
          <w:sz w:val="28"/>
          <w:szCs w:val="28"/>
        </w:rPr>
        <w:t xml:space="preserve">4. </w:t>
      </w:r>
      <w:r w:rsidRPr="003E4023">
        <w:rPr>
          <w:rFonts w:ascii="Times New Roman" w:eastAsia="Calibri" w:hAnsi="Times New Roman" w:cs="Times New Roman"/>
          <w:b/>
          <w:sz w:val="28"/>
          <w:szCs w:val="28"/>
        </w:rPr>
        <w:t>«Лоскутное одеяло»</w:t>
      </w:r>
      <w:r w:rsidRPr="003E4023">
        <w:rPr>
          <w:rFonts w:ascii="Times New Roman" w:eastAsia="Calibri" w:hAnsi="Times New Roman" w:cs="Times New Roman"/>
          <w:sz w:val="28"/>
          <w:szCs w:val="28"/>
        </w:rPr>
        <w:t xml:space="preserve">. В одном выступлении говорящий затрагивает и пытается решить несколько мало связанных между собой вопросов. При этом каждая проблема более или менее четко формулируется, но не аргументируется. </w:t>
      </w:r>
    </w:p>
    <w:p w:rsidR="003E4023" w:rsidRPr="003E4023" w:rsidRDefault="003E4023" w:rsidP="003E4023">
      <w:pPr>
        <w:spacing w:after="0" w:line="240" w:lineRule="auto"/>
        <w:ind w:firstLine="720"/>
        <w:jc w:val="both"/>
        <w:rPr>
          <w:rFonts w:ascii="Times New Roman" w:eastAsia="Calibri" w:hAnsi="Times New Roman" w:cs="Times New Roman"/>
          <w:sz w:val="28"/>
          <w:szCs w:val="28"/>
        </w:rPr>
      </w:pPr>
      <w:r w:rsidRPr="003E4023">
        <w:rPr>
          <w:rFonts w:ascii="Times New Roman" w:eastAsia="Calibri" w:hAnsi="Times New Roman" w:cs="Times New Roman"/>
          <w:sz w:val="28"/>
          <w:szCs w:val="28"/>
        </w:rPr>
        <w:t xml:space="preserve">5. </w:t>
      </w:r>
      <w:r w:rsidRPr="003E4023">
        <w:rPr>
          <w:rFonts w:ascii="Times New Roman" w:eastAsia="Calibri" w:hAnsi="Times New Roman" w:cs="Times New Roman"/>
          <w:b/>
          <w:sz w:val="28"/>
          <w:szCs w:val="28"/>
        </w:rPr>
        <w:t xml:space="preserve">Логическое противоречие. </w:t>
      </w:r>
      <w:r w:rsidRPr="003E4023">
        <w:rPr>
          <w:rFonts w:ascii="Times New Roman" w:eastAsia="Calibri" w:hAnsi="Times New Roman" w:cs="Times New Roman"/>
          <w:sz w:val="28"/>
          <w:szCs w:val="28"/>
        </w:rPr>
        <w:t>В ходе выступления говорящий в начале утверждает одно, а затем в рассуждениях приходит к обоснованию прямо противоположной мысли, которая противоречит первоначальному тезису. Подобная ошибка возникает, как правило, в случае несоблюдения такого требования к тезису, как непротиворечивость.</w:t>
      </w:r>
    </w:p>
    <w:p w:rsidR="003E4023" w:rsidRPr="003E4023" w:rsidRDefault="003E4023" w:rsidP="003E4023">
      <w:pPr>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E4023">
        <w:rPr>
          <w:rFonts w:ascii="Times New Roman" w:eastAsia="Times New Roman" w:hAnsi="Times New Roman" w:cs="Times New Roman"/>
          <w:sz w:val="28"/>
          <w:szCs w:val="28"/>
          <w:lang w:eastAsia="ru-RU"/>
        </w:rPr>
        <w:t xml:space="preserve">В чем же причина того, что некоторые люди противоречат сами себе? Наличие формально-логического противоречия в рассуждении может быть следствием недостаточно развитого, недисциплинированного, эклектического, сбивчивого мышления, когда, не задумываясь, могут сказать одно относительно данного объекта, немного погодя </w:t>
      </w:r>
      <w:r w:rsidRPr="003E4023">
        <w:rPr>
          <w:rFonts w:ascii="Times New Roman" w:eastAsia="Times New Roman" w:hAnsi="Times New Roman" w:cs="Times New Roman"/>
          <w:sz w:val="28"/>
          <w:szCs w:val="28"/>
          <w:lang w:eastAsia="zh-CN"/>
        </w:rPr>
        <w:t>–</w:t>
      </w:r>
      <w:r w:rsidRPr="003E4023">
        <w:rPr>
          <w:rFonts w:ascii="Times New Roman" w:eastAsia="Times New Roman" w:hAnsi="Times New Roman" w:cs="Times New Roman"/>
          <w:sz w:val="28"/>
          <w:szCs w:val="28"/>
          <w:lang w:eastAsia="ru-RU"/>
        </w:rPr>
        <w:t xml:space="preserve"> прямо противоположное. В противоречие с самими собой обычно попадают запутавшиеся в чем-либо люди, которые по каким-либо субъективным соображениям пытаются отстоять явно ошибочное положение (доказать, что «черное» есть «белое»).</w:t>
      </w:r>
    </w:p>
    <w:p w:rsidR="003E4023" w:rsidRPr="003E4023" w:rsidRDefault="003E4023" w:rsidP="003E4023">
      <w:pPr>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3E4023">
        <w:rPr>
          <w:rFonts w:ascii="Times New Roman" w:eastAsia="Times New Roman" w:hAnsi="Times New Roman" w:cs="Times New Roman"/>
          <w:sz w:val="28"/>
          <w:szCs w:val="28"/>
          <w:lang w:eastAsia="ru-RU"/>
        </w:rPr>
        <w:t>Источником логического противоречия может быть ошибочная исходная концепция.</w:t>
      </w:r>
    </w:p>
    <w:p w:rsidR="003E4023" w:rsidRPr="003E4023" w:rsidRDefault="003E4023" w:rsidP="003E4023">
      <w:pPr>
        <w:spacing w:after="0" w:line="240" w:lineRule="auto"/>
        <w:ind w:firstLine="720"/>
        <w:jc w:val="both"/>
        <w:rPr>
          <w:rFonts w:ascii="Times New Roman" w:eastAsia="Calibri" w:hAnsi="Times New Roman" w:cs="Times New Roman"/>
          <w:i/>
          <w:sz w:val="28"/>
          <w:szCs w:val="28"/>
        </w:rPr>
      </w:pPr>
    </w:p>
    <w:p w:rsidR="003E4023" w:rsidRPr="003E4023" w:rsidRDefault="003E4023" w:rsidP="003E4023">
      <w:pPr>
        <w:spacing w:after="0" w:line="240" w:lineRule="auto"/>
        <w:ind w:firstLine="720"/>
        <w:jc w:val="center"/>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t>Контрольные вопросы</w:t>
      </w:r>
    </w:p>
    <w:p w:rsidR="003E4023" w:rsidRPr="003E4023" w:rsidRDefault="003E4023" w:rsidP="003E4023">
      <w:pPr>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t xml:space="preserve">1. Дайте определение тезиса. </w:t>
      </w:r>
    </w:p>
    <w:p w:rsidR="003E4023" w:rsidRPr="003E4023" w:rsidRDefault="003E4023" w:rsidP="003E4023">
      <w:pPr>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t>2. Как тезис связан с темой и задачей речи?</w:t>
      </w:r>
    </w:p>
    <w:p w:rsidR="003E4023" w:rsidRPr="003E4023" w:rsidRDefault="003E4023" w:rsidP="003E4023">
      <w:pPr>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t>3. Какие требования предъявляются к тезису речи?</w:t>
      </w:r>
    </w:p>
    <w:p w:rsidR="003E4023" w:rsidRPr="003E4023" w:rsidRDefault="003E4023" w:rsidP="003E4023">
      <w:pPr>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lastRenderedPageBreak/>
        <w:t>4. Какие формы уклонения от тезиса встречаются в риторической практике? Приведите примеры форм уклонения от тезиса в ситуациях педагогического общения.</w:t>
      </w:r>
    </w:p>
    <w:p w:rsidR="003E4023" w:rsidRPr="003E4023" w:rsidRDefault="003E4023" w:rsidP="003E4023">
      <w:pPr>
        <w:suppressAutoHyphens/>
        <w:spacing w:after="0" w:line="240" w:lineRule="auto"/>
        <w:ind w:firstLine="709"/>
        <w:jc w:val="center"/>
        <w:rPr>
          <w:rFonts w:ascii="Times New Roman" w:eastAsia="Times New Roman" w:hAnsi="Times New Roman" w:cs="Times New Roman"/>
          <w:i/>
          <w:sz w:val="28"/>
          <w:szCs w:val="28"/>
          <w:lang w:eastAsia="zh-CN"/>
        </w:rPr>
      </w:pPr>
    </w:p>
    <w:p w:rsidR="003E4023" w:rsidRPr="003E4023" w:rsidRDefault="003E4023" w:rsidP="003E4023">
      <w:pPr>
        <w:suppressAutoHyphens/>
        <w:spacing w:after="0" w:line="240" w:lineRule="auto"/>
        <w:ind w:firstLine="709"/>
        <w:jc w:val="center"/>
        <w:rPr>
          <w:rFonts w:ascii="Times New Roman" w:eastAsia="Times New Roman" w:hAnsi="Times New Roman" w:cs="Times New Roman"/>
          <w:i/>
          <w:sz w:val="28"/>
          <w:szCs w:val="28"/>
          <w:lang w:eastAsia="zh-CN"/>
        </w:rPr>
      </w:pPr>
      <w:r w:rsidRPr="003E4023">
        <w:rPr>
          <w:rFonts w:ascii="Times New Roman" w:eastAsia="Times New Roman" w:hAnsi="Times New Roman" w:cs="Times New Roman"/>
          <w:i/>
          <w:sz w:val="28"/>
          <w:szCs w:val="28"/>
          <w:lang w:eastAsia="zh-CN"/>
        </w:rPr>
        <w:t>Задания</w:t>
      </w:r>
    </w:p>
    <w:p w:rsidR="003E4023" w:rsidRPr="003E4023" w:rsidRDefault="003E4023" w:rsidP="003E4023">
      <w:pPr>
        <w:spacing w:after="0" w:line="240" w:lineRule="auto"/>
        <w:ind w:firstLine="720"/>
        <w:jc w:val="center"/>
        <w:rPr>
          <w:rFonts w:ascii="Times New Roman" w:eastAsia="Calibri" w:hAnsi="Times New Roman" w:cs="Times New Roman"/>
          <w:sz w:val="28"/>
          <w:szCs w:val="28"/>
        </w:rPr>
      </w:pPr>
    </w:p>
    <w:p w:rsidR="003E4023" w:rsidRPr="003E4023" w:rsidRDefault="003E4023" w:rsidP="003E4023">
      <w:pPr>
        <w:suppressAutoHyphens/>
        <w:spacing w:after="0" w:line="240" w:lineRule="auto"/>
        <w:ind w:firstLine="720"/>
        <w:jc w:val="both"/>
        <w:rPr>
          <w:rFonts w:ascii="Times New Roman" w:eastAsia="Times New Roman" w:hAnsi="Times New Roman" w:cs="Times New Roman"/>
          <w:i/>
          <w:sz w:val="28"/>
          <w:szCs w:val="28"/>
          <w:lang w:eastAsia="zh-CN"/>
        </w:rPr>
      </w:pPr>
      <w:r w:rsidRPr="003E4023">
        <w:rPr>
          <w:rFonts w:ascii="Times New Roman" w:eastAsia="Times New Roman" w:hAnsi="Times New Roman" w:cs="Times New Roman"/>
          <w:i/>
          <w:sz w:val="28"/>
          <w:szCs w:val="28"/>
          <w:lang w:eastAsia="zh-CN"/>
        </w:rPr>
        <w:t>Задание 5.1. Найдите тезис в Оксфордской речи К. Чуковского (Задание 4.6.). Как тезис его речи связан с целью, задачей и сверхзадачей?</w:t>
      </w:r>
    </w:p>
    <w:p w:rsidR="003E4023" w:rsidRDefault="003E4023" w:rsidP="003E4023">
      <w:pPr>
        <w:suppressAutoHyphens/>
        <w:spacing w:after="0" w:line="240" w:lineRule="auto"/>
        <w:ind w:firstLine="720"/>
        <w:jc w:val="both"/>
        <w:rPr>
          <w:rFonts w:ascii="Times New Roman" w:eastAsia="Times New Roman" w:hAnsi="Times New Roman" w:cs="Times New Roman"/>
          <w:i/>
          <w:iCs/>
          <w:sz w:val="28"/>
          <w:szCs w:val="28"/>
          <w:lang w:eastAsia="zh-CN"/>
        </w:rPr>
      </w:pPr>
    </w:p>
    <w:p w:rsidR="003E4023" w:rsidRPr="003E4023" w:rsidRDefault="003E4023" w:rsidP="003E4023">
      <w:pPr>
        <w:suppressAutoHyphens/>
        <w:spacing w:after="0" w:line="240" w:lineRule="auto"/>
        <w:ind w:firstLine="720"/>
        <w:jc w:val="both"/>
        <w:rPr>
          <w:rFonts w:ascii="Times New Roman" w:eastAsia="Times New Roman" w:hAnsi="Times New Roman" w:cs="Times New Roman"/>
          <w:i/>
          <w:iCs/>
          <w:sz w:val="28"/>
          <w:szCs w:val="28"/>
          <w:lang w:eastAsia="zh-CN"/>
        </w:rPr>
      </w:pPr>
      <w:bookmarkStart w:id="0" w:name="_GoBack"/>
      <w:bookmarkEnd w:id="0"/>
      <w:r w:rsidRPr="003E4023">
        <w:rPr>
          <w:rFonts w:ascii="Times New Roman" w:eastAsia="Times New Roman" w:hAnsi="Times New Roman" w:cs="Times New Roman"/>
          <w:i/>
          <w:iCs/>
          <w:sz w:val="28"/>
          <w:szCs w:val="28"/>
          <w:lang w:eastAsia="zh-CN"/>
        </w:rPr>
        <w:t>Задание 5.3. Прочитайте следующие тексты, отвечая на вопросы «Что сказал оратор?», «Что хотел сказать оратор?». Назовите формы уклонения от тезиса, встречающиеся в этих примерах.</w:t>
      </w: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t>- Здравствуйте. Вас беспокоит Александр Короленко. Как картофель из биологических семян выращивать?</w:t>
      </w: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t xml:space="preserve">- Я Вам не советую этим заниматься. Ведущий специалист по картофелю – проф. Постников, он топает ногами, когда слышит рекламу о выращивании картофеля из биологических семян. При этом происходит расщепление признаков и, как правило, в худшую сторону. Поэтому получаем разнородную бессортицу. Все эти игры в домашних селекционеров выгодны только продавцам семян. Кстати, мы несколько раз выступали на эту тему. Торговцы грозились привезти тома научных работ и разоблачить Постникова как перестраховщика и ретрограда, но, кроме двух писем от старушек из Тверской области, так и не смогли ничего предоставить. </w:t>
      </w: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t>- Вы, Борис Николаевич, уже говорили о том, что сегодня исполняется 70 лет со дня рождения А.Д. Сахарова, человека, который считал, что нравственные принципы должны быть выше любой политической целесообразности. И он это доказал всей своей жизнью. Мне представляется безнравственным поведение Верховного Совета и его Президиума, который, по сути, занял позицию умолчания в отношении событий, которые сегодня происходят на границе Армении и Азербайджана. Мне кажется необходимым рассмотреть этот вопрос или отдельным пунктом повестки дня или в разделе «Разное». Я предлагаю почтить память тех, кто погиб в армяно-азербайджанском конфликте.</w:t>
      </w: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t xml:space="preserve">- Я поддерживаю предыдущего выступающего – почтить память А.Д.Сахарова (С. Юшенков).                </w:t>
      </w: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t>Вы спросите меня, можно ли улучшить память?</w:t>
      </w: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t>Я с уверенностью отвечу Вам, что нет, нет и ещё раз нет. К сожалению, это факт. Память – это часть человеческого воспитания, а соответственно и часть его характера. Развивалась она в детстве, с тобой занимались родители, читали вслух, ты учил стихи, и всё такое… то, конечно, твоей памяти можно только позавидовать. Но если нет, то увы… тебе не повезло.</w:t>
      </w: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lastRenderedPageBreak/>
        <w:t>Все забывчивые люди ужасно рассеяны и неуклюже, что уж тут можно поделать? Хотя вот некий Гарри Лорейн утверждает, что всё в наших силах. И даже умудрился книгу целую написать «Как развить невероятные способности памяти». Всё твердит про какие-то ассоциации и т.п. И знаете, я вот никак не могла запомнить фамилию одного скрипача. Ядрышев – его фамилия. И тут вот разглядела его получше, как советует этот самый Лорейн, и увидела, что у Ядрышева голова такая круглая как ядро. И уши оттопыренные. Я представила, что они ядрами пушечными стреляют. Прикольно, да и только.</w:t>
      </w: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t xml:space="preserve">И что Вы думаете?! Как только увижу этого Ядрышева с его головой, так слово </w:t>
      </w:r>
      <w:r w:rsidRPr="003E4023">
        <w:rPr>
          <w:rFonts w:ascii="Times New Roman" w:eastAsia="Times New Roman" w:hAnsi="Times New Roman" w:cs="Times New Roman"/>
          <w:i/>
          <w:iCs/>
          <w:sz w:val="28"/>
          <w:szCs w:val="28"/>
          <w:lang w:eastAsia="zh-CN"/>
        </w:rPr>
        <w:t>ядро</w:t>
      </w:r>
      <w:r w:rsidRPr="003E4023">
        <w:rPr>
          <w:rFonts w:ascii="Times New Roman" w:eastAsia="Times New Roman" w:hAnsi="Times New Roman" w:cs="Times New Roman"/>
          <w:sz w:val="28"/>
          <w:szCs w:val="28"/>
          <w:lang w:eastAsia="zh-CN"/>
        </w:rPr>
        <w:t xml:space="preserve"> и всплывает у меня в памяти, и фамилию его я запомнила.</w:t>
      </w: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t>Журналист: прошла информация, что министерство по чрезвычайным ситуациям исчерпало свой бюджет уже в апреле. Это правда?</w:t>
      </w: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t>С.К. Шойгу: Бюджет нашего министерства складывается из трёх частей: 1) резерв для возможных чрезвычайных ситуаций; 2) резерв для особо опасных чрезвычайных ситуаций типа Чернобыля; 3) ассигнования на науку, оборудование и т.п.</w:t>
      </w: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t>Уважаемая Надежда Андреевна и Ирина,</w:t>
      </w: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t>Поздравляю вас с 8 Марта. Желаю здоровья, счастья, успехов. Наташу с днём рождения. Николая с прошедшим 23 февраля, как он там? Надеюсь, не болеет. А я вот совсем расклеилась. Да жизнь такая. Денег на лекарство нет, да и вообще. Ну да ладно.</w:t>
      </w: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t>Желаю вам всего, всего!</w:t>
      </w: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tab/>
      </w:r>
      <w:r w:rsidRPr="003E4023">
        <w:rPr>
          <w:rFonts w:ascii="Times New Roman" w:eastAsia="Times New Roman" w:hAnsi="Times New Roman" w:cs="Times New Roman"/>
          <w:sz w:val="28"/>
          <w:szCs w:val="28"/>
          <w:lang w:eastAsia="zh-CN"/>
        </w:rPr>
        <w:tab/>
      </w:r>
      <w:r w:rsidRPr="003E4023">
        <w:rPr>
          <w:rFonts w:ascii="Times New Roman" w:eastAsia="Times New Roman" w:hAnsi="Times New Roman" w:cs="Times New Roman"/>
          <w:sz w:val="28"/>
          <w:szCs w:val="28"/>
          <w:lang w:eastAsia="zh-CN"/>
        </w:rPr>
        <w:tab/>
      </w:r>
      <w:r w:rsidRPr="003E4023">
        <w:rPr>
          <w:rFonts w:ascii="Times New Roman" w:eastAsia="Times New Roman" w:hAnsi="Times New Roman" w:cs="Times New Roman"/>
          <w:sz w:val="28"/>
          <w:szCs w:val="28"/>
          <w:lang w:eastAsia="zh-CN"/>
        </w:rPr>
        <w:tab/>
      </w:r>
      <w:r w:rsidRPr="003E4023">
        <w:rPr>
          <w:rFonts w:ascii="Times New Roman" w:eastAsia="Times New Roman" w:hAnsi="Times New Roman" w:cs="Times New Roman"/>
          <w:sz w:val="28"/>
          <w:szCs w:val="28"/>
          <w:lang w:eastAsia="zh-CN"/>
        </w:rPr>
        <w:tab/>
      </w:r>
      <w:r w:rsidRPr="003E4023">
        <w:rPr>
          <w:rFonts w:ascii="Times New Roman" w:eastAsia="Times New Roman" w:hAnsi="Times New Roman" w:cs="Times New Roman"/>
          <w:sz w:val="28"/>
          <w:szCs w:val="28"/>
          <w:lang w:eastAsia="zh-CN"/>
        </w:rPr>
        <w:tab/>
      </w:r>
      <w:r w:rsidRPr="003E4023">
        <w:rPr>
          <w:rFonts w:ascii="Times New Roman" w:eastAsia="Times New Roman" w:hAnsi="Times New Roman" w:cs="Times New Roman"/>
          <w:sz w:val="28"/>
          <w:szCs w:val="28"/>
          <w:lang w:eastAsia="zh-CN"/>
        </w:rPr>
        <w:tab/>
        <w:t xml:space="preserve">С уважением к вам </w:t>
      </w: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tab/>
      </w:r>
      <w:r w:rsidRPr="003E4023">
        <w:rPr>
          <w:rFonts w:ascii="Times New Roman" w:eastAsia="Times New Roman" w:hAnsi="Times New Roman" w:cs="Times New Roman"/>
          <w:sz w:val="28"/>
          <w:szCs w:val="28"/>
          <w:lang w:eastAsia="zh-CN"/>
        </w:rPr>
        <w:tab/>
      </w:r>
      <w:r w:rsidRPr="003E4023">
        <w:rPr>
          <w:rFonts w:ascii="Times New Roman" w:eastAsia="Times New Roman" w:hAnsi="Times New Roman" w:cs="Times New Roman"/>
          <w:sz w:val="28"/>
          <w:szCs w:val="28"/>
          <w:lang w:eastAsia="zh-CN"/>
        </w:rPr>
        <w:tab/>
      </w:r>
      <w:r w:rsidRPr="003E4023">
        <w:rPr>
          <w:rFonts w:ascii="Times New Roman" w:eastAsia="Times New Roman" w:hAnsi="Times New Roman" w:cs="Times New Roman"/>
          <w:sz w:val="28"/>
          <w:szCs w:val="28"/>
          <w:lang w:eastAsia="zh-CN"/>
        </w:rPr>
        <w:tab/>
      </w:r>
      <w:r w:rsidRPr="003E4023">
        <w:rPr>
          <w:rFonts w:ascii="Times New Roman" w:eastAsia="Times New Roman" w:hAnsi="Times New Roman" w:cs="Times New Roman"/>
          <w:sz w:val="28"/>
          <w:szCs w:val="28"/>
          <w:lang w:eastAsia="zh-CN"/>
        </w:rPr>
        <w:tab/>
      </w:r>
      <w:r w:rsidRPr="003E4023">
        <w:rPr>
          <w:rFonts w:ascii="Times New Roman" w:eastAsia="Times New Roman" w:hAnsi="Times New Roman" w:cs="Times New Roman"/>
          <w:sz w:val="28"/>
          <w:szCs w:val="28"/>
          <w:lang w:eastAsia="zh-CN"/>
        </w:rPr>
        <w:tab/>
      </w:r>
      <w:r w:rsidRPr="003E4023">
        <w:rPr>
          <w:rFonts w:ascii="Times New Roman" w:eastAsia="Times New Roman" w:hAnsi="Times New Roman" w:cs="Times New Roman"/>
          <w:sz w:val="28"/>
          <w:szCs w:val="28"/>
          <w:lang w:eastAsia="zh-CN"/>
        </w:rPr>
        <w:tab/>
        <w:t>Ольга Николаевна</w:t>
      </w: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t>(Ученику в школе задали описать герань)</w:t>
      </w: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t xml:space="preserve">- Что можно сказать об этой герани? Герань – это комнатный цветок. Бывают полевые цветы. И садовые. Мало ли какие бывают цветы! А наша герань растет в горшке на окне. Считается, что герань – символ мещанства, потому что мещане очень любили герань. Что такое символ? Символ это условный знак, выражающий какую либо идею. Считается, что герань символизирует мещанство. Мещанство! Это отвратительная штука! Мещанин – это человек с мелкими, куцыми интересами собственника. М. Горький изобличал мещан. Вспомним его «Песнь о соколе»! Уж – это символ мещанства. «Рожденный ползать – летать не может»! </w:t>
      </w: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p>
    <w:p w:rsidR="003E4023" w:rsidRPr="003E4023" w:rsidRDefault="003E4023" w:rsidP="003E4023">
      <w:pPr>
        <w:suppressAutoHyphens/>
        <w:spacing w:after="0" w:line="240" w:lineRule="auto"/>
        <w:ind w:firstLine="720"/>
        <w:jc w:val="both"/>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4"/>
          <w:lang w:eastAsia="zh-CN"/>
        </w:rPr>
        <w:t>В настоящее время количество людей, которые ездят в городском транспорте зайцем, достигло критической величины. Катастрофически падают сборы, нужды транспортников удовлетворяются только примерно на 8 %. Необходимо принимать срочные меры. Поэтому я предлагаю ходатайствовать перед городскими властями о сокращении числа категорий граждан, которым предоставлено право бесплатного проезда на транспорте.</w:t>
      </w:r>
    </w:p>
    <w:p w:rsidR="003E4023" w:rsidRPr="003E4023" w:rsidRDefault="003E4023" w:rsidP="003E4023">
      <w:pPr>
        <w:suppressAutoHyphens/>
        <w:spacing w:after="0" w:line="240" w:lineRule="auto"/>
        <w:ind w:firstLine="720"/>
        <w:jc w:val="right"/>
        <w:rPr>
          <w:rFonts w:ascii="Times New Roman" w:eastAsia="Times New Roman" w:hAnsi="Times New Roman" w:cs="Times New Roman"/>
          <w:sz w:val="28"/>
          <w:szCs w:val="28"/>
          <w:lang w:eastAsia="zh-CN"/>
        </w:rPr>
      </w:pPr>
      <w:r w:rsidRPr="003E4023">
        <w:rPr>
          <w:rFonts w:ascii="Times New Roman" w:eastAsia="Times New Roman" w:hAnsi="Times New Roman" w:cs="Times New Roman"/>
          <w:sz w:val="28"/>
          <w:szCs w:val="28"/>
          <w:lang w:eastAsia="zh-CN"/>
        </w:rPr>
        <w:t xml:space="preserve">(Выступление начальника ПАТП на профсоюзном собрании) </w:t>
      </w:r>
    </w:p>
    <w:p w:rsidR="00F0214E" w:rsidRDefault="00F0214E"/>
    <w:sectPr w:rsidR="00F0214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BAF" w:rsidRDefault="00F13BAF" w:rsidP="002A6A6F">
      <w:pPr>
        <w:spacing w:after="0" w:line="240" w:lineRule="auto"/>
      </w:pPr>
      <w:r>
        <w:separator/>
      </w:r>
    </w:p>
  </w:endnote>
  <w:endnote w:type="continuationSeparator" w:id="0">
    <w:p w:rsidR="00F13BAF" w:rsidRDefault="00F13BAF" w:rsidP="002A6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BAF" w:rsidRDefault="00F13BAF" w:rsidP="002A6A6F">
      <w:pPr>
        <w:spacing w:after="0" w:line="240" w:lineRule="auto"/>
      </w:pPr>
      <w:r>
        <w:separator/>
      </w:r>
    </w:p>
  </w:footnote>
  <w:footnote w:type="continuationSeparator" w:id="0">
    <w:p w:rsidR="00F13BAF" w:rsidRDefault="00F13BAF" w:rsidP="002A6A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DC3F84"/>
    <w:multiLevelType w:val="hybridMultilevel"/>
    <w:tmpl w:val="25C44C4E"/>
    <w:lvl w:ilvl="0" w:tplc="E4761D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C00"/>
    <w:rsid w:val="002A6A6F"/>
    <w:rsid w:val="003E4023"/>
    <w:rsid w:val="008F13A0"/>
    <w:rsid w:val="00D4313E"/>
    <w:rsid w:val="00EA1C00"/>
    <w:rsid w:val="00F0214E"/>
    <w:rsid w:val="00F13B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1E25C6-016D-4E4A-A3A5-296172CB0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2A6A6F"/>
    <w:pPr>
      <w:suppressAutoHyphens/>
      <w:spacing w:after="0" w:line="240" w:lineRule="auto"/>
    </w:pPr>
    <w:rPr>
      <w:rFonts w:ascii="Times New Roman" w:eastAsia="Times New Roman" w:hAnsi="Times New Roman" w:cs="Times New Roman"/>
      <w:sz w:val="20"/>
      <w:szCs w:val="20"/>
      <w:lang w:eastAsia="zh-CN"/>
    </w:rPr>
  </w:style>
  <w:style w:type="character" w:customStyle="1" w:styleId="a4">
    <w:name w:val="Текст сноски Знак"/>
    <w:basedOn w:val="a0"/>
    <w:link w:val="a3"/>
    <w:uiPriority w:val="99"/>
    <w:rsid w:val="002A6A6F"/>
    <w:rPr>
      <w:rFonts w:ascii="Times New Roman" w:eastAsia="Times New Roman" w:hAnsi="Times New Roman" w:cs="Times New Roman"/>
      <w:sz w:val="20"/>
      <w:szCs w:val="20"/>
      <w:lang w:eastAsia="zh-CN"/>
    </w:rPr>
  </w:style>
  <w:style w:type="character" w:styleId="a5">
    <w:name w:val="footnote reference"/>
    <w:basedOn w:val="a0"/>
    <w:uiPriority w:val="99"/>
    <w:semiHidden/>
    <w:unhideWhenUsed/>
    <w:rsid w:val="002A6A6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1892</Words>
  <Characters>10787</Characters>
  <Application>Microsoft Office Word</Application>
  <DocSecurity>0</DocSecurity>
  <Lines>89</Lines>
  <Paragraphs>25</Paragraphs>
  <ScaleCrop>false</ScaleCrop>
  <Company>Microsoft</Company>
  <LinksUpToDate>false</LinksUpToDate>
  <CharactersWithSpaces>12654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Сулейман</dc:creator>
  <cp:keywords/>
  <dc:description/>
  <cp:lastModifiedBy>Мария Сулейман</cp:lastModifiedBy>
  <cp:revision>4</cp:revision>
  <dcterms:created xsi:type="dcterms:W3CDTF">2020-03-23T15:52:00Z</dcterms:created>
  <dcterms:modified xsi:type="dcterms:W3CDTF">2020-03-23T16:05:00Z</dcterms:modified>
</cp:coreProperties>
</file>