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BFD" w:rsidRDefault="00271BFD" w:rsidP="00271BFD">
      <w:pPr>
        <w:pStyle w:val="9"/>
        <w:spacing w:before="0" w:after="120" w:line="340" w:lineRule="exact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СЕМИНАР № 8</w:t>
      </w:r>
    </w:p>
    <w:p w:rsidR="00271BFD" w:rsidRDefault="00271BFD" w:rsidP="00271BFD">
      <w:pPr>
        <w:spacing w:after="120" w:line="340" w:lineRule="exact"/>
        <w:jc w:val="center"/>
        <w:rPr>
          <w:sz w:val="26"/>
          <w:szCs w:val="26"/>
        </w:rPr>
      </w:pPr>
      <w:r>
        <w:rPr>
          <w:sz w:val="26"/>
          <w:szCs w:val="26"/>
        </w:rPr>
        <w:t>Тема 1.</w:t>
      </w:r>
      <w:r>
        <w:rPr>
          <w:b/>
          <w:sz w:val="26"/>
          <w:szCs w:val="26"/>
        </w:rPr>
        <w:t xml:space="preserve">  Фонетическое членение речи</w:t>
      </w:r>
    </w:p>
    <w:p w:rsidR="00271BFD" w:rsidRDefault="00271BFD" w:rsidP="00271BFD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Вопросы и </w:t>
      </w:r>
      <w:r>
        <w:rPr>
          <w:b/>
          <w:i/>
          <w:sz w:val="26"/>
          <w:szCs w:val="26"/>
        </w:rPr>
        <w:t>задания</w:t>
      </w:r>
    </w:p>
    <w:p w:rsidR="00271BFD" w:rsidRDefault="00271BFD" w:rsidP="00271BFD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Определение слога. Сонорная, экспираторная, мускульная теории слога.</w:t>
      </w:r>
    </w:p>
    <w:p w:rsidR="00271BFD" w:rsidRDefault="00271BFD" w:rsidP="00271BFD">
      <w:pPr>
        <w:pStyle w:val="3"/>
        <w:numPr>
          <w:ilvl w:val="0"/>
          <w:numId w:val="1"/>
        </w:numPr>
        <w:spacing w:after="0"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Из какой теории слога исходят следующие определения:</w:t>
      </w:r>
    </w:p>
    <w:p w:rsidR="00271BFD" w:rsidRDefault="00271BFD" w:rsidP="00271BFD">
      <w:pPr>
        <w:pStyle w:val="3"/>
        <w:spacing w:after="0" w:line="340" w:lineRule="exact"/>
        <w:ind w:left="360" w:firstLine="360"/>
        <w:jc w:val="both"/>
        <w:rPr>
          <w:sz w:val="26"/>
          <w:szCs w:val="26"/>
        </w:rPr>
      </w:pPr>
      <w:r>
        <w:rPr>
          <w:i/>
          <w:sz w:val="26"/>
          <w:szCs w:val="26"/>
        </w:rPr>
        <w:t>Слог является единицей в том смысле, что он всегда состоит из одного выдыхательного толчка, который обычно становится слышимым благодаря гласному и начинается или заканчивается согласным</w:t>
      </w:r>
      <w:r>
        <w:rPr>
          <w:sz w:val="26"/>
          <w:szCs w:val="26"/>
        </w:rPr>
        <w:t xml:space="preserve"> (американский фонетист Р. </w:t>
      </w:r>
      <w:proofErr w:type="spellStart"/>
      <w:r>
        <w:rPr>
          <w:sz w:val="26"/>
          <w:szCs w:val="26"/>
        </w:rPr>
        <w:t>Стетсон</w:t>
      </w:r>
      <w:proofErr w:type="spellEnd"/>
      <w:r>
        <w:rPr>
          <w:sz w:val="26"/>
          <w:szCs w:val="26"/>
        </w:rPr>
        <w:t>).</w:t>
      </w:r>
    </w:p>
    <w:p w:rsidR="00271BFD" w:rsidRDefault="00271BFD" w:rsidP="00271BFD">
      <w:pPr>
        <w:pStyle w:val="3"/>
        <w:spacing w:after="0" w:line="340" w:lineRule="exact"/>
        <w:ind w:left="360" w:firstLine="360"/>
        <w:jc w:val="both"/>
        <w:rPr>
          <w:sz w:val="26"/>
          <w:szCs w:val="26"/>
        </w:rPr>
      </w:pPr>
      <w:r>
        <w:rPr>
          <w:i/>
          <w:sz w:val="26"/>
          <w:szCs w:val="26"/>
        </w:rPr>
        <w:t>Часть речевого потока, начиная с усиливающегося звука и кончая ослабляющимся, и называется слогом</w:t>
      </w:r>
      <w:r>
        <w:rPr>
          <w:sz w:val="26"/>
          <w:szCs w:val="26"/>
        </w:rPr>
        <w:t xml:space="preserve"> (Л.В. Щерба).</w:t>
      </w:r>
    </w:p>
    <w:p w:rsidR="00271BFD" w:rsidRDefault="00271BFD" w:rsidP="00271BFD">
      <w:pPr>
        <w:pStyle w:val="3"/>
        <w:spacing w:after="0" w:line="340" w:lineRule="exact"/>
        <w:ind w:left="360" w:firstLine="360"/>
        <w:jc w:val="both"/>
        <w:rPr>
          <w:sz w:val="26"/>
          <w:szCs w:val="26"/>
        </w:rPr>
      </w:pPr>
      <w:r>
        <w:rPr>
          <w:i/>
          <w:sz w:val="26"/>
          <w:szCs w:val="26"/>
        </w:rPr>
        <w:t>Произносительная неделимость слога обусловлена тем, что он произносится одним импульсом мускульного напряжения</w:t>
      </w:r>
      <w:r>
        <w:rPr>
          <w:sz w:val="26"/>
          <w:szCs w:val="26"/>
        </w:rPr>
        <w:t xml:space="preserve"> (Л.Р. </w:t>
      </w:r>
      <w:proofErr w:type="spellStart"/>
      <w:r>
        <w:rPr>
          <w:sz w:val="26"/>
          <w:szCs w:val="26"/>
        </w:rPr>
        <w:t>Зиндер</w:t>
      </w:r>
      <w:proofErr w:type="spellEnd"/>
      <w:r>
        <w:rPr>
          <w:sz w:val="26"/>
          <w:szCs w:val="26"/>
        </w:rPr>
        <w:t>).</w:t>
      </w:r>
    </w:p>
    <w:p w:rsidR="00271BFD" w:rsidRDefault="00271BFD" w:rsidP="00271BFD">
      <w:pPr>
        <w:pStyle w:val="3"/>
        <w:spacing w:after="0" w:line="340" w:lineRule="exact"/>
        <w:ind w:left="360" w:firstLine="360"/>
        <w:jc w:val="both"/>
        <w:rPr>
          <w:sz w:val="26"/>
          <w:szCs w:val="26"/>
        </w:rPr>
      </w:pPr>
      <w:r>
        <w:rPr>
          <w:i/>
          <w:sz w:val="26"/>
          <w:szCs w:val="26"/>
        </w:rPr>
        <w:t>Слог акустически есть не что иное, как непрерывное нарастание и падение интенсивности звука, воспринимаемого слухом как дуга громкости</w:t>
      </w:r>
      <w:r>
        <w:rPr>
          <w:sz w:val="26"/>
          <w:szCs w:val="26"/>
        </w:rPr>
        <w:t xml:space="preserve"> (Н.И. </w:t>
      </w:r>
      <w:proofErr w:type="spellStart"/>
      <w:r>
        <w:rPr>
          <w:sz w:val="26"/>
          <w:szCs w:val="26"/>
        </w:rPr>
        <w:t>Жинкин</w:t>
      </w:r>
      <w:proofErr w:type="spellEnd"/>
      <w:r>
        <w:rPr>
          <w:sz w:val="26"/>
          <w:szCs w:val="26"/>
        </w:rPr>
        <w:t>).</w:t>
      </w:r>
    </w:p>
    <w:p w:rsidR="00271BFD" w:rsidRDefault="00271BFD" w:rsidP="00271BFD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Почему дошкольники отождествляют звук со слогом и на вопрос «Сколько звуков в слове </w:t>
      </w:r>
      <w:r>
        <w:rPr>
          <w:i/>
          <w:sz w:val="26"/>
          <w:szCs w:val="26"/>
        </w:rPr>
        <w:t>рама</w:t>
      </w:r>
      <w:r>
        <w:rPr>
          <w:sz w:val="26"/>
          <w:szCs w:val="26"/>
        </w:rPr>
        <w:t xml:space="preserve">?» часто отвечают «Два: </w:t>
      </w:r>
      <w:proofErr w:type="spellStart"/>
      <w:r>
        <w:rPr>
          <w:i/>
          <w:sz w:val="26"/>
          <w:szCs w:val="26"/>
        </w:rPr>
        <w:t>ра</w:t>
      </w:r>
      <w:proofErr w:type="spellEnd"/>
      <w:r>
        <w:rPr>
          <w:sz w:val="26"/>
          <w:szCs w:val="26"/>
        </w:rPr>
        <w:t xml:space="preserve"> и </w:t>
      </w:r>
      <w:proofErr w:type="spellStart"/>
      <w:r>
        <w:rPr>
          <w:i/>
          <w:sz w:val="26"/>
          <w:szCs w:val="26"/>
        </w:rPr>
        <w:t>ма</w:t>
      </w:r>
      <w:proofErr w:type="spellEnd"/>
      <w:r>
        <w:rPr>
          <w:sz w:val="26"/>
          <w:szCs w:val="26"/>
        </w:rPr>
        <w:t>».</w:t>
      </w:r>
    </w:p>
    <w:p w:rsidR="00271BFD" w:rsidRDefault="00271BFD" w:rsidP="00271BFD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Охарактеризуйте типы слогов по структуре. Приведите примеры.</w:t>
      </w:r>
    </w:p>
    <w:p w:rsidR="00271BFD" w:rsidRDefault="00271BFD" w:rsidP="00271BFD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Дайте определение такта. Почему такт еще называют ритмической группой и фонетическим словом? </w:t>
      </w:r>
    </w:p>
    <w:p w:rsidR="00271BFD" w:rsidRDefault="00271BFD" w:rsidP="00271BFD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 соотносятся слог и морфема, такт и слово (фонетическое или акцентное слово и слово как лексическая единица)? </w:t>
      </w:r>
    </w:p>
    <w:p w:rsidR="00271BFD" w:rsidRDefault="00271BFD" w:rsidP="00271BFD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Разделите текст на такты; выделите энклитики и проклитики:</w:t>
      </w:r>
    </w:p>
    <w:p w:rsidR="00271BFD" w:rsidRDefault="00271BFD" w:rsidP="00271BFD">
      <w:pPr>
        <w:spacing w:line="340" w:lineRule="exact"/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Глядит, хорошо ли метели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>Пушисты ли сосен вершины,</w:t>
      </w:r>
    </w:p>
    <w:p w:rsidR="00271BFD" w:rsidRDefault="00271BFD" w:rsidP="00271BFD">
      <w:pPr>
        <w:spacing w:line="340" w:lineRule="exact"/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Лесные тропы занесли,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>Красив ли узор на дубах?</w:t>
      </w:r>
    </w:p>
    <w:p w:rsidR="00271BFD" w:rsidRDefault="00271BFD" w:rsidP="00271BFD">
      <w:pPr>
        <w:spacing w:line="340" w:lineRule="exact"/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И нет ли где трещины, щели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 xml:space="preserve">И крепко ли </w:t>
      </w:r>
      <w:proofErr w:type="spellStart"/>
      <w:r>
        <w:rPr>
          <w:i/>
          <w:sz w:val="26"/>
          <w:szCs w:val="26"/>
        </w:rPr>
        <w:t>скованы</w:t>
      </w:r>
      <w:proofErr w:type="spellEnd"/>
      <w:r>
        <w:rPr>
          <w:i/>
          <w:sz w:val="26"/>
          <w:szCs w:val="26"/>
        </w:rPr>
        <w:t xml:space="preserve"> льдины</w:t>
      </w:r>
    </w:p>
    <w:p w:rsidR="00271BFD" w:rsidRDefault="00271BFD" w:rsidP="00271BFD">
      <w:pPr>
        <w:spacing w:line="340" w:lineRule="exact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</w:rPr>
        <w:t>И нет ли где голой земли?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>В великих и малых водах?</w:t>
      </w:r>
      <w:r>
        <w:rPr>
          <w:sz w:val="26"/>
          <w:szCs w:val="26"/>
        </w:rPr>
        <w:t xml:space="preserve"> </w:t>
      </w:r>
    </w:p>
    <w:p w:rsidR="00271BFD" w:rsidRDefault="00271BFD" w:rsidP="00271BFD">
      <w:pPr>
        <w:spacing w:line="340" w:lineRule="exact"/>
        <w:ind w:left="5760" w:firstLine="720"/>
        <w:jc w:val="both"/>
        <w:rPr>
          <w:sz w:val="26"/>
          <w:szCs w:val="26"/>
        </w:rPr>
      </w:pPr>
      <w:r>
        <w:rPr>
          <w:sz w:val="26"/>
          <w:szCs w:val="26"/>
        </w:rPr>
        <w:t>(Н. Некрасов)</w:t>
      </w:r>
    </w:p>
    <w:p w:rsidR="00271BFD" w:rsidRDefault="00271BFD" w:rsidP="00271BFD">
      <w:pPr>
        <w:pStyle w:val="21"/>
        <w:numPr>
          <w:ilvl w:val="0"/>
          <w:numId w:val="1"/>
        </w:numPr>
        <w:spacing w:after="0"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Разделите текст на синтагмы. Проанализируйте разные варианты синтагматического членения. Приведите примеры неправильного членения.</w:t>
      </w:r>
    </w:p>
    <w:p w:rsidR="00271BFD" w:rsidRDefault="00271BFD" w:rsidP="00271BFD">
      <w:pPr>
        <w:pStyle w:val="23"/>
        <w:spacing w:after="0" w:line="340" w:lineRule="exact"/>
        <w:jc w:val="both"/>
        <w:rPr>
          <w:sz w:val="26"/>
          <w:szCs w:val="26"/>
        </w:rPr>
      </w:pPr>
      <w:r>
        <w:rPr>
          <w:i/>
          <w:sz w:val="26"/>
          <w:szCs w:val="26"/>
        </w:rPr>
        <w:t>Осенние краски уже заметно вкрапились повсюду, но еще не пересилили общего землисто-зеленого фона. Трава оживилась после мокрых дней, вдруг по-майски налившись изумрудом. На ее сверкающих лужах особенно выпукло виднелись желтые лапы кленов. На черемухе одиноко вспыхивали от солнца прозрачно-малиновые, повисшие, как капли, листья</w:t>
      </w:r>
      <w:r>
        <w:rPr>
          <w:sz w:val="26"/>
          <w:szCs w:val="26"/>
        </w:rPr>
        <w:t xml:space="preserve"> (К. Федин).</w:t>
      </w:r>
    </w:p>
    <w:p w:rsidR="00271BFD" w:rsidRDefault="00271BFD" w:rsidP="00271BFD">
      <w:pPr>
        <w:pStyle w:val="2"/>
        <w:spacing w:line="340" w:lineRule="exact"/>
        <w:jc w:val="left"/>
        <w:rPr>
          <w:b/>
          <w:sz w:val="26"/>
          <w:szCs w:val="26"/>
        </w:rPr>
      </w:pPr>
    </w:p>
    <w:p w:rsidR="00271BFD" w:rsidRDefault="00271BFD" w:rsidP="00271BFD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271BFD" w:rsidRDefault="00271BFD" w:rsidP="00271BFD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 xml:space="preserve">: глава </w:t>
      </w:r>
      <w:r>
        <w:rPr>
          <w:sz w:val="26"/>
          <w:szCs w:val="26"/>
          <w:lang w:val="en-US"/>
        </w:rPr>
        <w:t>VI</w:t>
      </w:r>
      <w:r>
        <w:rPr>
          <w:sz w:val="26"/>
          <w:szCs w:val="26"/>
        </w:rPr>
        <w:t xml:space="preserve"> § 20</w:t>
      </w:r>
    </w:p>
    <w:p w:rsidR="00271BFD" w:rsidRDefault="00271BFD" w:rsidP="00271BFD">
      <w:pPr>
        <w:spacing w:line="340" w:lineRule="exact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51–56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32</w:t>
      </w:r>
    </w:p>
    <w:p w:rsidR="00271BFD" w:rsidRDefault="00271BFD" w:rsidP="00271BFD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Ахманова: статьи </w:t>
      </w:r>
      <w:r>
        <w:rPr>
          <w:i/>
          <w:sz w:val="26"/>
          <w:szCs w:val="26"/>
        </w:rPr>
        <w:t>СЛОГ, ТАКТ, ФРАЗА</w:t>
      </w:r>
    </w:p>
    <w:p w:rsidR="00271BFD" w:rsidRDefault="00271BFD" w:rsidP="00271BFD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статья </w:t>
      </w:r>
      <w:r>
        <w:rPr>
          <w:i/>
          <w:sz w:val="26"/>
          <w:szCs w:val="26"/>
        </w:rPr>
        <w:t>СЛОГ, ТАКТ, СИНТАГМА 2, ФРАЗА 2</w:t>
      </w:r>
    </w:p>
    <w:p w:rsidR="00271BFD" w:rsidRDefault="00271BFD" w:rsidP="00271BFD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статья </w:t>
      </w:r>
      <w:bookmarkStart w:id="0" w:name="_GoBack"/>
      <w:bookmarkEnd w:id="0"/>
      <w:r>
        <w:rPr>
          <w:i/>
          <w:sz w:val="26"/>
          <w:szCs w:val="26"/>
        </w:rPr>
        <w:t>СЛОГ.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t>Алефиренко: с. 94-100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14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с. 44,144-145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68–71; 79; 84</w:t>
      </w:r>
    </w:p>
    <w:p w:rsidR="00271BFD" w:rsidRDefault="00271BFD" w:rsidP="00271BFD">
      <w:pPr>
        <w:jc w:val="both"/>
        <w:rPr>
          <w:sz w:val="26"/>
          <w:szCs w:val="26"/>
        </w:rPr>
      </w:pPr>
    </w:p>
    <w:p w:rsidR="00271BFD" w:rsidRDefault="00271BFD" w:rsidP="00271BFD">
      <w:pPr>
        <w:spacing w:after="120" w:line="340" w:lineRule="exact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Тема 2: </w:t>
      </w:r>
      <w:r>
        <w:rPr>
          <w:b/>
          <w:sz w:val="26"/>
          <w:szCs w:val="26"/>
        </w:rPr>
        <w:t>Ударение и интонация</w:t>
      </w:r>
    </w:p>
    <w:p w:rsidR="00271BFD" w:rsidRDefault="00271BFD" w:rsidP="00271BFD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Вопросы и </w:t>
      </w:r>
      <w:r>
        <w:rPr>
          <w:b/>
          <w:i/>
          <w:sz w:val="26"/>
          <w:szCs w:val="26"/>
        </w:rPr>
        <w:t>задания</w:t>
      </w:r>
    </w:p>
    <w:p w:rsidR="00271BFD" w:rsidRDefault="00271BFD" w:rsidP="00271BFD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Определение ударения. Охарактеризуйте основные типы ударения.</w:t>
      </w:r>
    </w:p>
    <w:p w:rsidR="00271BFD" w:rsidRDefault="00271BFD" w:rsidP="00271BFD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Почему чехам русские гласные в ударных слогах кажутся долгими, а русские воспринимают чешские долгие гласные в безударных словах как ударные?</w:t>
      </w:r>
    </w:p>
    <w:p w:rsidR="00271BFD" w:rsidRDefault="00271BFD" w:rsidP="00271BFD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Какие функции выполняет словесное ударение в следующих примерах: </w:t>
      </w:r>
      <w:proofErr w:type="spellStart"/>
      <w:r>
        <w:rPr>
          <w:i/>
          <w:sz w:val="26"/>
          <w:szCs w:val="26"/>
        </w:rPr>
        <w:t>рýки</w:t>
      </w:r>
      <w:proofErr w:type="spellEnd"/>
      <w:r>
        <w:rPr>
          <w:i/>
          <w:sz w:val="26"/>
          <w:szCs w:val="26"/>
        </w:rPr>
        <w:t xml:space="preserve"> – </w:t>
      </w:r>
      <w:proofErr w:type="spellStart"/>
      <w:r>
        <w:rPr>
          <w:i/>
          <w:sz w:val="26"/>
          <w:szCs w:val="26"/>
        </w:rPr>
        <w:t>рукú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гóрю</w:t>
      </w:r>
      <w:proofErr w:type="spellEnd"/>
      <w:r>
        <w:rPr>
          <w:i/>
          <w:sz w:val="26"/>
          <w:szCs w:val="26"/>
        </w:rPr>
        <w:t xml:space="preserve"> – горю, свёкла – </w:t>
      </w:r>
      <w:proofErr w:type="spellStart"/>
      <w:r>
        <w:rPr>
          <w:i/>
          <w:sz w:val="26"/>
          <w:szCs w:val="26"/>
        </w:rPr>
        <w:t>свеклá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пóлки</w:t>
      </w:r>
      <w:proofErr w:type="spellEnd"/>
      <w:r>
        <w:rPr>
          <w:i/>
          <w:sz w:val="26"/>
          <w:szCs w:val="26"/>
        </w:rPr>
        <w:t xml:space="preserve"> – </w:t>
      </w:r>
      <w:proofErr w:type="spellStart"/>
      <w:r>
        <w:rPr>
          <w:i/>
          <w:sz w:val="26"/>
          <w:szCs w:val="26"/>
        </w:rPr>
        <w:t>полк</w:t>
      </w:r>
      <w:r>
        <w:rPr>
          <w:i/>
          <w:sz w:val="26"/>
          <w:szCs w:val="26"/>
        </w:rPr>
        <w:t>ú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дóма</w:t>
      </w:r>
      <w:proofErr w:type="spellEnd"/>
      <w:r>
        <w:rPr>
          <w:i/>
          <w:sz w:val="26"/>
          <w:szCs w:val="26"/>
        </w:rPr>
        <w:t xml:space="preserve"> – </w:t>
      </w:r>
      <w:proofErr w:type="spellStart"/>
      <w:r>
        <w:rPr>
          <w:i/>
          <w:sz w:val="26"/>
          <w:szCs w:val="26"/>
        </w:rPr>
        <w:t>домá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кóмпас</w:t>
      </w:r>
      <w:proofErr w:type="spellEnd"/>
      <w:r>
        <w:rPr>
          <w:i/>
          <w:sz w:val="26"/>
          <w:szCs w:val="26"/>
        </w:rPr>
        <w:t xml:space="preserve"> – </w:t>
      </w:r>
      <w:proofErr w:type="spellStart"/>
      <w:r>
        <w:rPr>
          <w:i/>
          <w:sz w:val="26"/>
          <w:szCs w:val="26"/>
        </w:rPr>
        <w:t>компáс</w:t>
      </w:r>
      <w:proofErr w:type="spellEnd"/>
      <w:r>
        <w:rPr>
          <w:sz w:val="26"/>
          <w:szCs w:val="26"/>
        </w:rPr>
        <w:t>?</w:t>
      </w:r>
    </w:p>
    <w:p w:rsidR="00271BFD" w:rsidRDefault="00271BFD" w:rsidP="00271BFD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каком основании разграничиваются, с одной стороны, свободное </w:t>
      </w:r>
      <w:r>
        <w:rPr>
          <w:sz w:val="26"/>
          <w:szCs w:val="26"/>
        </w:rPr>
        <w:sym w:font="Symbol" w:char="F0AB"/>
      </w:r>
      <w:r>
        <w:rPr>
          <w:sz w:val="26"/>
          <w:szCs w:val="26"/>
        </w:rPr>
        <w:t xml:space="preserve"> связанное, и, с другой стороны, подвижное </w:t>
      </w:r>
      <w:r>
        <w:rPr>
          <w:sz w:val="26"/>
          <w:szCs w:val="26"/>
        </w:rPr>
        <w:sym w:font="Symbol" w:char="F0AB"/>
      </w:r>
      <w:r>
        <w:rPr>
          <w:sz w:val="26"/>
          <w:szCs w:val="26"/>
        </w:rPr>
        <w:t xml:space="preserve"> неподвижное ударение? </w:t>
      </w:r>
    </w:p>
    <w:p w:rsidR="00271BFD" w:rsidRDefault="00271BFD" w:rsidP="00271BFD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Определите тип ударения (подвижное – неподвижное) в следующих словах: </w:t>
      </w:r>
      <w:r>
        <w:rPr>
          <w:i/>
          <w:sz w:val="26"/>
          <w:szCs w:val="26"/>
        </w:rPr>
        <w:t>буря, борода, волк, варить, дорога, доска.</w:t>
      </w:r>
    </w:p>
    <w:p w:rsidR="00271BFD" w:rsidRDefault="00271BFD" w:rsidP="00271BFD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Может ли связанное ударение быть подвижным, а свободное – неподвижным?</w:t>
      </w:r>
    </w:p>
    <w:p w:rsidR="00271BFD" w:rsidRDefault="00271BFD" w:rsidP="00271BFD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Какой тип ударения является компонентом интонации? </w:t>
      </w:r>
    </w:p>
    <w:p w:rsidR="00271BFD" w:rsidRDefault="00271BFD" w:rsidP="00271BFD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Какие функции выполняют разные элементы интонации?</w:t>
      </w:r>
    </w:p>
    <w:p w:rsidR="00271BFD" w:rsidRDefault="00271BFD" w:rsidP="00271BFD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В чем различие между фразовым и логическим ударением?</w:t>
      </w:r>
    </w:p>
    <w:p w:rsidR="00271BFD" w:rsidRDefault="00271BFD" w:rsidP="00271BFD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Индивидуальна или социальна интонация?</w:t>
      </w:r>
    </w:p>
    <w:p w:rsidR="00271BFD" w:rsidRDefault="00271BFD" w:rsidP="00271BFD">
      <w:pPr>
        <w:pStyle w:val="2"/>
        <w:spacing w:line="340" w:lineRule="exact"/>
        <w:rPr>
          <w:sz w:val="26"/>
          <w:szCs w:val="26"/>
        </w:rPr>
      </w:pPr>
    </w:p>
    <w:p w:rsidR="00271BFD" w:rsidRDefault="00271BFD" w:rsidP="00271BFD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271BFD" w:rsidRDefault="00271BFD" w:rsidP="00271BFD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 xml:space="preserve">: глава </w:t>
      </w:r>
      <w:r>
        <w:rPr>
          <w:sz w:val="26"/>
          <w:szCs w:val="26"/>
          <w:lang w:val="en-US"/>
        </w:rPr>
        <w:t>VI</w:t>
      </w:r>
      <w:r>
        <w:rPr>
          <w:sz w:val="26"/>
          <w:szCs w:val="26"/>
        </w:rPr>
        <w:t xml:space="preserve"> § 20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57–66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с. 191- 195</w:t>
      </w:r>
    </w:p>
    <w:p w:rsidR="00271BFD" w:rsidRDefault="00271BFD" w:rsidP="00271BFD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271BFD" w:rsidRDefault="00271BFD" w:rsidP="00271BFD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статьи </w:t>
      </w:r>
      <w:r>
        <w:rPr>
          <w:i/>
          <w:sz w:val="26"/>
          <w:szCs w:val="26"/>
        </w:rPr>
        <w:t>УДАРЕНИЕ, ИНТОНАЦИЯ</w:t>
      </w:r>
    </w:p>
    <w:p w:rsidR="00271BFD" w:rsidRDefault="00271BFD" w:rsidP="00271BFD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>УДАРЕНИЕ, ИНТОНАЦИЯ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t>Алефиренко: с. 96-100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15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с. 44-47</w:t>
      </w:r>
    </w:p>
    <w:p w:rsidR="00271BFD" w:rsidRDefault="00271BFD" w:rsidP="00271BFD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77- 78; 80-84</w:t>
      </w:r>
    </w:p>
    <w:p w:rsidR="005D513B" w:rsidRDefault="005D513B"/>
    <w:sectPr w:rsidR="005D5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E2CA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523A4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BFD"/>
    <w:rsid w:val="00271BFD"/>
    <w:rsid w:val="005D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B1DC2"/>
  <w15:chartTrackingRefBased/>
  <w15:docId w15:val="{D7DD02F1-B104-4357-8413-A2F68C5E3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71BFD"/>
    <w:pPr>
      <w:keepNext/>
      <w:jc w:val="center"/>
      <w:outlineLvl w:val="1"/>
    </w:pPr>
    <w:rPr>
      <w:sz w:val="28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271BF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71BF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semiHidden/>
    <w:rsid w:val="00271BFD"/>
    <w:rPr>
      <w:rFonts w:ascii="Arial" w:eastAsia="Times New Roman" w:hAnsi="Arial" w:cs="Arial"/>
      <w:lang w:eastAsia="ru-RU"/>
    </w:rPr>
  </w:style>
  <w:style w:type="paragraph" w:styleId="21">
    <w:name w:val="Body Text 2"/>
    <w:basedOn w:val="a"/>
    <w:link w:val="22"/>
    <w:semiHidden/>
    <w:unhideWhenUsed/>
    <w:rsid w:val="00271BF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271B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271BF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271BF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semiHidden/>
    <w:unhideWhenUsed/>
    <w:rsid w:val="00271BF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semiHidden/>
    <w:rsid w:val="00271B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3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509</Words>
  <Characters>2906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</cp:revision>
  <dcterms:created xsi:type="dcterms:W3CDTF">2020-02-24T10:19:00Z</dcterms:created>
  <dcterms:modified xsi:type="dcterms:W3CDTF">2020-02-24T10:22:00Z</dcterms:modified>
</cp:coreProperties>
</file>