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191" w:rsidRDefault="00473191" w:rsidP="0047319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i/>
          <w:sz w:val="28"/>
          <w:szCs w:val="28"/>
          <w:highlight w:val="red"/>
          <w:lang w:eastAsia="zh-CN"/>
        </w:rPr>
        <w:t>Задания 6.2 и 6.3 пришлите на почту до воскресенья (22 марта) до 18:00!!!</w:t>
      </w:r>
      <w:bookmarkStart w:id="0" w:name="_GoBack"/>
      <w:bookmarkEnd w:id="0"/>
    </w:p>
    <w:p w:rsidR="00473191" w:rsidRDefault="00473191" w:rsidP="0047319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473191" w:rsidRPr="00473191" w:rsidRDefault="00473191" w:rsidP="0047319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Задание 6.2. </w:t>
      </w:r>
      <w:r w:rsidRPr="00473191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zh-CN"/>
        </w:rPr>
        <w:t>Составьте тезисный план.</w:t>
      </w:r>
      <w:r w:rsidRPr="00473191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Какие взгляды Квинтилиана, изложенные в этой речи, актуальны для современного учителя и ученика? </w:t>
      </w:r>
    </w:p>
    <w:p w:rsidR="00473191" w:rsidRPr="00473191" w:rsidRDefault="00473191" w:rsidP="0047319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473191" w:rsidRPr="00473191" w:rsidRDefault="00473191" w:rsidP="00473191">
      <w:pPr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Лучше ли учить детей дома или следует отдавать в училища?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Представим, что дитя мало-помалу подросло и, выйдя из-под надзора нянек, должно заняться уже настоящим учением. Здесь следует обсудить вопрос: полезнее ли обучать мальчика дома, в семейном кругу, или же лучше посылать его в училище и поручать заботам общественных наставников? Знаю, что самые выдающиеся законодатели и знаменитые писатели высказывались за общественное воспитание. Предложим и наше собственное мнение.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t>Во-первых, будущий оратор, который предназначается для многих собраний и который будет жить как бы перед лицом целого государства, должен с самых юных лет не страшиться многолюдства и преодолевать ту застенчивость, которая происходит от уединенной и как бы затворнической жизни. Следует постоянно возбуждать и возвышать дух, вместо того он в уединении или слабеет и как бы остается в тени, или, напротив, становится гордым пустой самонадеянностью, потому что тот, кто себя ни с кем не сравнивает, по необходимости слишком много о себе думает. Когда приходится ему потом показать свои знания перед другими людьми, он приходит в замешательство, и все новое затрудняет его, потому что он учился в уединении тому, что следует делать в присутствии многих.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t>Я не говорю о детских дружеских связях, которые ненарушимо сохраняются до самой старости, как священные обязательства. Они, несомненно, должны быть такими, так как начинаются вместе с учением.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t>Да и в обыкновенном кругу как научится вести себя тот, кто убегает от общежития, свойственного не только людям, но и даже бессловесным животным?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Прибавьте, что дома дитя может учиться только тому, чему учат его одного, а в училище узнает и то, чему учат других. Каждый день он будет слышать, почему одно одобряют, а другое исправляют, будут ли бранить ленивого, будут ли хвалить прилежного, все это обратится ему в пользу. Похвала возбудит в нем соревнование, он постыдится уступить равному, сочтет за честь превзойти старшего. Все это возбудит в нем пламенное усердие к учению, честолюбие хотя и порок, но часто бывает причиною достоинств человека. Я помню, как был полезен для нас обычай, какой наблюдали наши учителя: разделивши учеников на разряды, они назначали очередь говорить, смотря по способностям каждого, прежде всего говорил оказавший больше успехов. Об этом составлялись суждения, каждый старался превзойти других. Быть первым в разряде считалось между нами лучшим отличием. Но это определялось не навсегда, в конце месяца вновь давалось каждому право на состязание. Таким образом, в отличившемся поддерживалось усердие, и в </w:t>
      </w: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побежденных возникала надежда загладить стыд и получить верх в свою очередь.  И это, сколько я могу припомнить, придавало нам больше охоты к учению, чем убеждения учителей, наблюдения педагогов и советы родителей.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Подобно тому, как соперничество увеличивает успехи старших, так у начинающих учиться возникает желание подражать более своим товарищам, чем наставнику, потому что первое для них легче. Ведь было бы слишком смело питать надежду достигнуть той степени красноречия, какую предполагают дети в своем учителе. Поэтому они и хватаются за ближайшее к себе, как виноградные лозы, привязанные к деревьям, сперва вьются около ветвей, а потом поднимаются до вершины. Да и сам учитель, который старается быть более полезным, чем блистать умом, не должен вдруг обременять слабые умы, но обязан соизмерять свои силы с умственными силами учащихся. Как небольшие и с узким горлом сосуды не могут принять много воды за раз, а наполняются постепенно, капля за каплей, так следует судить и о детских умах, что превосходит их понятия, то не пойдет в их ум, еще мало способный к усвоению знаний. Итак, полезно иметь кого-нибудь для того, чтобы сперва ему подражать, а потом его превзойти. Таким образом, можно надеяться постепенно достигнуть больших успехов.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73191">
        <w:rPr>
          <w:rFonts w:ascii="Times New Roman" w:eastAsia="Times New Roman" w:hAnsi="Times New Roman" w:cs="Times New Roman"/>
          <w:sz w:val="28"/>
          <w:szCs w:val="28"/>
          <w:lang w:eastAsia="zh-CN"/>
        </w:rPr>
        <w:t>К тому же прибавлю еще, что и сами учителя не смогут говорить перед одним учеником с таким жаром и силою, каким бывает проникнута их речь в многолюдном собрании. Настоящим очагом красноречия служит душа, для нее нужно возбуждение, нужно, чтобы она наполнялась образами и сливалась, так сказать, с теми предметами, о которых говорим. Мы чувствуем какое-то тайное отвращение к проявлению перед одним слушателем своего красноречия, которое приобретается такими большими трудами, даже стыдно бывает отступать тогда от обыкновенной речи. И в самом деле, представим себе человека, который перед одним учеником стал бы говорить со всеми приемами, громким голосом, с особого рода жестами и произношением, одним словом, со всем напряжением душевных и телесных сил: не покажется ли он похожим на безумного? Конечно, не было бы между людьми красноречия, если бы всякий говорил один на один.</w:t>
      </w:r>
    </w:p>
    <w:p w:rsidR="00473191" w:rsidRPr="00473191" w:rsidRDefault="00473191" w:rsidP="0047319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0214E" w:rsidRDefault="00473191" w:rsidP="00473191">
      <w:pPr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473191">
        <w:rPr>
          <w:rFonts w:ascii="Times New Roman" w:eastAsia="Calibri" w:hAnsi="Times New Roman" w:cs="Times New Roman"/>
          <w:i/>
          <w:iCs/>
          <w:sz w:val="28"/>
          <w:szCs w:val="28"/>
        </w:rPr>
        <w:t>Задание 6.3. На основе составленной ранее короткой речи-мнения (см. задание 5.4), разработайте тезисный план и составьте развернутую речь-мнение, рассчитанную на выступление в дискуссионном клубе.</w:t>
      </w:r>
    </w:p>
    <w:p w:rsidR="00473191" w:rsidRDefault="00473191" w:rsidP="00473191">
      <w:pPr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473191" w:rsidRPr="00473191" w:rsidRDefault="00473191" w:rsidP="00473191">
      <w:pPr>
        <w:jc w:val="center"/>
        <w:rPr>
          <w:rFonts w:ascii="Times New Roman" w:eastAsia="Calibri" w:hAnsi="Times New Roman" w:cs="Times New Roman"/>
          <w:i/>
          <w:iCs/>
          <w:color w:val="FF0000"/>
          <w:sz w:val="28"/>
          <w:szCs w:val="28"/>
        </w:rPr>
      </w:pPr>
      <w:r w:rsidRPr="00473191">
        <w:rPr>
          <w:rFonts w:ascii="Times New Roman" w:eastAsia="Calibri" w:hAnsi="Times New Roman" w:cs="Times New Roman"/>
          <w:i/>
          <w:iCs/>
          <w:color w:val="FF0000"/>
          <w:sz w:val="28"/>
          <w:szCs w:val="28"/>
        </w:rPr>
        <w:t>Уважаемые студенты!</w:t>
      </w:r>
    </w:p>
    <w:p w:rsidR="00473191" w:rsidRPr="00473191" w:rsidRDefault="00473191" w:rsidP="00473191">
      <w:pPr>
        <w:rPr>
          <w:color w:val="FF0000"/>
        </w:rPr>
      </w:pPr>
      <w:r w:rsidRPr="00473191">
        <w:rPr>
          <w:rFonts w:ascii="Times New Roman" w:eastAsia="Calibri" w:hAnsi="Times New Roman" w:cs="Times New Roman"/>
          <w:i/>
          <w:iCs/>
          <w:color w:val="FF0000"/>
          <w:sz w:val="28"/>
          <w:szCs w:val="28"/>
        </w:rPr>
        <w:t>К следующему семинару повторите Тема 1 – Тема 6. Будьте готовы к написанию риторического анализа текста!</w:t>
      </w:r>
    </w:p>
    <w:sectPr w:rsidR="00473191" w:rsidRPr="00473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7E2" w:rsidRDefault="000F67E2" w:rsidP="00473191">
      <w:pPr>
        <w:spacing w:after="0" w:line="240" w:lineRule="auto"/>
      </w:pPr>
      <w:r>
        <w:separator/>
      </w:r>
    </w:p>
  </w:endnote>
  <w:endnote w:type="continuationSeparator" w:id="0">
    <w:p w:rsidR="000F67E2" w:rsidRDefault="000F67E2" w:rsidP="00473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7E2" w:rsidRDefault="000F67E2" w:rsidP="00473191">
      <w:pPr>
        <w:spacing w:after="0" w:line="240" w:lineRule="auto"/>
      </w:pPr>
      <w:r>
        <w:separator/>
      </w:r>
    </w:p>
  </w:footnote>
  <w:footnote w:type="continuationSeparator" w:id="0">
    <w:p w:rsidR="000F67E2" w:rsidRDefault="000F67E2" w:rsidP="004731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942"/>
    <w:rsid w:val="000F67E2"/>
    <w:rsid w:val="00473191"/>
    <w:rsid w:val="005C4942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814CF-517C-4F70-BF51-F6352078B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47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uiPriority w:val="99"/>
    <w:rsid w:val="0047319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473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780</Words>
  <Characters>4446</Characters>
  <Application>Microsoft Office Word</Application>
  <DocSecurity>0</DocSecurity>
  <Lines>37</Lines>
  <Paragraphs>10</Paragraphs>
  <ScaleCrop>false</ScaleCrop>
  <Company>Microsoft</Company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2020-03-18T16:08:00Z</dcterms:created>
  <dcterms:modified xsi:type="dcterms:W3CDTF">2020-03-18T16:12:00Z</dcterms:modified>
</cp:coreProperties>
</file>