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963" w:rsidRPr="00DC6A7A" w:rsidRDefault="009F6963" w:rsidP="009F6963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Тема 8.</w:t>
      </w:r>
    </w:p>
    <w:p w:rsidR="009F6963" w:rsidRPr="00DC6A7A" w:rsidRDefault="009F6963" w:rsidP="009F6963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Риторическая аргументация</w:t>
      </w:r>
    </w:p>
    <w:p w:rsidR="009F6963" w:rsidRPr="00DC6A7A" w:rsidRDefault="009F6963" w:rsidP="009F6963">
      <w:pPr>
        <w:ind w:firstLine="709"/>
        <w:jc w:val="center"/>
        <w:rPr>
          <w:b/>
          <w:sz w:val="28"/>
          <w:szCs w:val="28"/>
        </w:rPr>
      </w:pP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Важнейшее разграничение аргументации – это разграничение между логической аргументацией, с одной стороны, и риторической аргументацией – с другой.</w:t>
      </w:r>
      <w:r w:rsidRPr="00DC6A7A">
        <w:rPr>
          <w:sz w:val="28"/>
          <w:szCs w:val="28"/>
          <w:lang w:eastAsia="ru-RU"/>
        </w:rPr>
        <w:t xml:space="preserve"> Их различие четко осознавалось уже в античной риторике.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Логическое доказывание является обязательным условием при выдвижении и защите своей позиции и в научном исследовании, и в публичной дискуссии. Но не менее важна и риторическая аргументация, основу которой составляют эмоционально-психологические доводы, учитывающие нравственные установки и ценностные ориентации личности и обращенные к чувствам аудитории. 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Риторическая аргументация – это способ речевого воздействия, система доводов оратора, которые имеют целью подготовить аудиторию к признанию обоснованности, правильности, уместности его высказываний и принятию его точки зрения.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С помощью риторической аргументации не столько доказывается истинность тезиса, а создается эмоциональное отношение к нему: человек верит в правильность сказанного и воспринимает его как руководство к действию. Риторическая аргументация должна быть приемлемой в глазах определенной аудитории, независимо от того, ложные аргументы используются или истинные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Для определения специфики риторической аргументации большое значение имеет понятие </w:t>
      </w:r>
      <w:proofErr w:type="spellStart"/>
      <w:r w:rsidRPr="00DC6A7A">
        <w:rPr>
          <w:rFonts w:eastAsia="Calibri"/>
          <w:i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i/>
          <w:sz w:val="28"/>
          <w:szCs w:val="28"/>
          <w:lang w:eastAsia="en-US"/>
        </w:rPr>
        <w:t>.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 современной риторике, в соответствии с античной традицией, термин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</w:t>
      </w:r>
      <w:proofErr w:type="spellStart"/>
      <w:r w:rsidRPr="00DC6A7A">
        <w:rPr>
          <w:rFonts w:eastAsia="Calibri"/>
          <w:i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i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используется в двух значениях: 1) «общие места» и 2) смысловые модели (схемы),</w:t>
      </w:r>
      <w:r w:rsidRPr="00DC6A7A">
        <w:rPr>
          <w:sz w:val="28"/>
          <w:szCs w:val="28"/>
          <w:lang w:eastAsia="ru-RU"/>
        </w:rPr>
        <w:t xml:space="preserve"> по которым строятся мысли о предмете речи</w:t>
      </w:r>
      <w:r w:rsidRPr="00DC6A7A">
        <w:rPr>
          <w:rFonts w:eastAsia="Calibri"/>
          <w:sz w:val="28"/>
          <w:szCs w:val="28"/>
          <w:lang w:eastAsia="en-US"/>
        </w:rPr>
        <w:t xml:space="preserve">. 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– «общие места» описаны в трудах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А.А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. Волкова и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Ю.В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>. Рождественского.</w:t>
      </w:r>
      <w:r w:rsidRPr="00DC6A7A">
        <w:rPr>
          <w:rFonts w:ascii="Arial" w:hAnsi="Arial" w:cs="Arial"/>
          <w:sz w:val="20"/>
          <w:szCs w:val="20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При всем различии предложенных ими классификаций ученые едины в том, что понятие </w:t>
      </w:r>
      <w:proofErr w:type="spellStart"/>
      <w:r w:rsidRPr="00DC6A7A">
        <w:rPr>
          <w:i/>
          <w:sz w:val="28"/>
          <w:szCs w:val="28"/>
          <w:lang w:eastAsia="ru-RU"/>
        </w:rPr>
        <w:t>топосов</w:t>
      </w:r>
      <w:proofErr w:type="spellEnd"/>
      <w:r w:rsidRPr="00DC6A7A">
        <w:rPr>
          <w:sz w:val="28"/>
          <w:szCs w:val="28"/>
          <w:lang w:eastAsia="ru-RU"/>
        </w:rPr>
        <w:t xml:space="preserve"> чрезвычайно важно для построения аргументации и что историческим ядром </w:t>
      </w:r>
      <w:proofErr w:type="spellStart"/>
      <w:r w:rsidRPr="00DC6A7A">
        <w:rPr>
          <w:i/>
          <w:sz w:val="28"/>
          <w:szCs w:val="28"/>
          <w:lang w:eastAsia="ru-RU"/>
        </w:rPr>
        <w:t>топосов</w:t>
      </w:r>
      <w:proofErr w:type="spellEnd"/>
      <w:r w:rsidRPr="00DC6A7A">
        <w:rPr>
          <w:i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>– «общих мест» являются вечные общечеловеческие ценности, в первую очередь – мораль.</w:t>
      </w:r>
    </w:p>
    <w:p w:rsidR="009F6963" w:rsidRPr="00DC6A7A" w:rsidRDefault="009F6963" w:rsidP="009F6963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Развивая идеи </w:t>
      </w:r>
      <w:proofErr w:type="spellStart"/>
      <w:r w:rsidRPr="00DC6A7A">
        <w:rPr>
          <w:sz w:val="28"/>
          <w:szCs w:val="28"/>
          <w:lang w:eastAsia="ru-RU"/>
        </w:rPr>
        <w:t>А.А</w:t>
      </w:r>
      <w:proofErr w:type="spellEnd"/>
      <w:r w:rsidRPr="00DC6A7A">
        <w:rPr>
          <w:sz w:val="28"/>
          <w:szCs w:val="28"/>
          <w:lang w:eastAsia="ru-RU"/>
        </w:rPr>
        <w:t xml:space="preserve">. Волкова и </w:t>
      </w:r>
      <w:proofErr w:type="spellStart"/>
      <w:r w:rsidRPr="00DC6A7A">
        <w:rPr>
          <w:sz w:val="28"/>
          <w:szCs w:val="28"/>
          <w:lang w:eastAsia="ru-RU"/>
        </w:rPr>
        <w:t>Ю.В</w:t>
      </w:r>
      <w:proofErr w:type="spellEnd"/>
      <w:r w:rsidRPr="00DC6A7A">
        <w:rPr>
          <w:sz w:val="28"/>
          <w:szCs w:val="28"/>
          <w:lang w:eastAsia="ru-RU"/>
        </w:rPr>
        <w:t xml:space="preserve">. Рождественского, </w:t>
      </w:r>
      <w:proofErr w:type="spellStart"/>
      <w:r w:rsidRPr="00DC6A7A">
        <w:rPr>
          <w:sz w:val="28"/>
          <w:szCs w:val="28"/>
          <w:lang w:eastAsia="ru-RU"/>
        </w:rPr>
        <w:t>Т.В</w:t>
      </w:r>
      <w:proofErr w:type="spellEnd"/>
      <w:r w:rsidRPr="00DC6A7A">
        <w:rPr>
          <w:sz w:val="28"/>
          <w:szCs w:val="28"/>
          <w:lang w:eastAsia="ru-RU"/>
        </w:rPr>
        <w:t xml:space="preserve">. Анисимова пишет, что </w:t>
      </w: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 xml:space="preserve"> – «общие места»</w:t>
      </w:r>
      <w:r w:rsidRPr="00DC6A7A">
        <w:rPr>
          <w:sz w:val="28"/>
          <w:szCs w:val="28"/>
          <w:lang w:eastAsia="ru-RU"/>
        </w:rPr>
        <w:t xml:space="preserve"> – это ценностные (аксиологические) стереотипы, свойственные той или иной аудитории и что они являются базой для отбора риторических аргументов. «</w:t>
      </w:r>
      <w:proofErr w:type="spellStart"/>
      <w:r w:rsidRPr="00DC6A7A">
        <w:rPr>
          <w:sz w:val="28"/>
          <w:szCs w:val="28"/>
          <w:lang w:eastAsia="ru-RU"/>
        </w:rPr>
        <w:t>Топосы</w:t>
      </w:r>
      <w:proofErr w:type="spellEnd"/>
      <w:r w:rsidRPr="00DC6A7A">
        <w:rPr>
          <w:sz w:val="28"/>
          <w:szCs w:val="28"/>
          <w:lang w:eastAsia="ru-RU"/>
        </w:rPr>
        <w:t xml:space="preserve">, как правило, строятся на основании ценностей, имеющихся у аудитории, отбираются в соответствии с темой и задачей речи» [Анисимова, </w:t>
      </w:r>
      <w:proofErr w:type="spellStart"/>
      <w:r w:rsidRPr="00DC6A7A">
        <w:rPr>
          <w:sz w:val="28"/>
          <w:szCs w:val="28"/>
          <w:lang w:eastAsia="ru-RU"/>
        </w:rPr>
        <w:t>Гимпельсон</w:t>
      </w:r>
      <w:proofErr w:type="spellEnd"/>
      <w:r w:rsidRPr="00DC6A7A">
        <w:rPr>
          <w:sz w:val="28"/>
          <w:szCs w:val="28"/>
          <w:lang w:eastAsia="ru-RU"/>
        </w:rPr>
        <w:t>, 1998, Ч. 1, с</w:t>
      </w:r>
      <w:r w:rsidRPr="00DC6A7A">
        <w:rPr>
          <w:iCs/>
          <w:sz w:val="28"/>
          <w:szCs w:val="28"/>
          <w:lang w:eastAsia="ru-RU"/>
        </w:rPr>
        <w:t>. 117</w:t>
      </w:r>
      <w:r w:rsidRPr="00DC6A7A">
        <w:rPr>
          <w:sz w:val="28"/>
          <w:szCs w:val="28"/>
          <w:lang w:eastAsia="ru-RU"/>
        </w:rPr>
        <w:t xml:space="preserve">]. Таким образом, термин </w:t>
      </w:r>
      <w:proofErr w:type="spellStart"/>
      <w:r w:rsidRPr="00DC6A7A">
        <w:rPr>
          <w:i/>
          <w:sz w:val="28"/>
          <w:szCs w:val="28"/>
          <w:lang w:eastAsia="ru-RU"/>
        </w:rPr>
        <w:t>топос</w:t>
      </w:r>
      <w:proofErr w:type="spellEnd"/>
      <w:r w:rsidRPr="00DC6A7A">
        <w:rPr>
          <w:sz w:val="28"/>
          <w:szCs w:val="28"/>
          <w:lang w:eastAsia="ru-RU"/>
        </w:rPr>
        <w:t xml:space="preserve"> в первом значении означает идею, ценностное суждение, которое в небольшой речи может совпасть с тезисом, с риторическим аргументом, а может остаться в подтексте.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В зависимости от важности темы и степени знакомства оратора с аудиторией поиски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могут происходить по нескольким направлениям. Оратор может опираться на </w:t>
      </w:r>
      <w:r w:rsidRPr="00DC6A7A">
        <w:rPr>
          <w:rFonts w:eastAsia="Calibri"/>
          <w:i/>
          <w:sz w:val="28"/>
          <w:szCs w:val="28"/>
          <w:lang w:eastAsia="en-US"/>
        </w:rPr>
        <w:t xml:space="preserve">универсальные, государственные, групповые </w:t>
      </w:r>
      <w:r w:rsidRPr="00DC6A7A">
        <w:rPr>
          <w:rFonts w:eastAsia="Calibri"/>
          <w:sz w:val="28"/>
          <w:szCs w:val="28"/>
          <w:lang w:eastAsia="en-US"/>
        </w:rPr>
        <w:t>и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индивидуальные</w:t>
      </w:r>
      <w:r w:rsidRPr="00DC6A7A">
        <w:rPr>
          <w:rFonts w:eastAsia="Calibri"/>
          <w:sz w:val="28"/>
          <w:szCs w:val="28"/>
          <w:lang w:eastAsia="en-US"/>
        </w:rPr>
        <w:t xml:space="preserve"> ценности.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lastRenderedPageBreak/>
        <w:t xml:space="preserve">1. </w:t>
      </w:r>
      <w:r w:rsidRPr="00DC6A7A">
        <w:rPr>
          <w:rFonts w:eastAsia="Calibri"/>
          <w:i/>
          <w:sz w:val="28"/>
          <w:szCs w:val="28"/>
          <w:lang w:eastAsia="en-US"/>
        </w:rPr>
        <w:t>Универсальные (общечеловеческие)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созданные на их основе, затрагивают вопросы неприкосновенности жизни человека, экономического благосостояния, достоинства и защищенности граждан, истины и справедливости, интеллектуального голода и т. д. Апеллировать к этим ценностям можно в любой, даже совершенно не знакомой аудитории. Вместе с тем эффект воздействия таких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может оказаться весьма невысоким, т. к. такие глобальные проблемы не всегда находят живой отклик в душе конкретного человека. Поэтому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построенные с использованием универсальных ценностей, обычно употребляются вместе с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топосами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более низких уровней. 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2. </w:t>
      </w:r>
      <w:r w:rsidRPr="00DC6A7A">
        <w:rPr>
          <w:rFonts w:eastAsia="Calibri"/>
          <w:i/>
          <w:sz w:val="28"/>
          <w:szCs w:val="28"/>
          <w:lang w:eastAsia="en-US"/>
        </w:rPr>
        <w:t>Государственные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создаются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объединяющие людей как представителей определенной культурной общности. Это вопросы религии; национальные честь и достоинство; обычаи, традиции, нормы поведения; ценности, заложенные в человеке культурной общностью нации (история народа, национальные искусство и наука и т. д.). Каждый народ обычно имеет систему государственных ценностей, то, что кажется значимым большинству представителей данной страны. </w:t>
      </w:r>
    </w:p>
    <w:p w:rsidR="009F6963" w:rsidRPr="00DC6A7A" w:rsidRDefault="009F6963" w:rsidP="009F6963">
      <w:pPr>
        <w:numPr>
          <w:ilvl w:val="12"/>
          <w:numId w:val="0"/>
        </w:num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3. Групповые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строятся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используемые в более мелких, чем вся нация, группах населения: партийные, региональные, профессиональные, возрастные и т. д. Это самая перспективная для оратора категория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>, поскольку именно эти ценности, как правило, формируют политические и общественные взгляды людей, характеризуют их как представителей или сторонников тех или иных партий и движений. Оратор обязан подумать об этой группе в выступлении на любую тему.</w:t>
      </w:r>
    </w:p>
    <w:p w:rsidR="009F6963" w:rsidRPr="00DC6A7A" w:rsidRDefault="009F6963" w:rsidP="009F6963">
      <w:pPr>
        <w:numPr>
          <w:ilvl w:val="12"/>
          <w:numId w:val="0"/>
        </w:num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4. </w:t>
      </w:r>
      <w:r w:rsidRPr="00DC6A7A">
        <w:rPr>
          <w:rFonts w:eastAsia="Calibri"/>
          <w:i/>
          <w:sz w:val="28"/>
          <w:szCs w:val="28"/>
          <w:lang w:eastAsia="en-US"/>
        </w:rPr>
        <w:t>Индивидуальные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создаются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предназначенные для конкретного человека или нескольких людей, с которыми говорящий лично знаком и поэтому знает об их вкусах, пристрастиях, настроениях и т.д. Существуют эмоциональные и конечные индивидуальные ценности. Под эмоциональными ценностями понимаются пристрастия и увлечения (любовь к животным, увлеченность компьютерами и т.п.), под конечными ценностями – те цели, которых человек хотел бы достичь в жизни (желание стать чемпионом, стремление получить определенную профессию и т.п.). 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Таким образом, готовясь к публичному выступлению, оратор должен постараться ответить себе на такие вопросы: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полезным, выгодным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(прагматический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). 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интересным, каких убеждений и взглядов</w:t>
      </w:r>
      <w:r w:rsidRPr="00DC6A7A">
        <w:rPr>
          <w:rFonts w:eastAsia="Calibri"/>
          <w:sz w:val="28"/>
          <w:szCs w:val="28"/>
          <w:lang w:eastAsia="en-US"/>
        </w:rPr>
        <w:t xml:space="preserve"> придерживается эта аудитория? (интеллектуальный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приятным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(эмоциональный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нравственным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(морально–этический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прекрасным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(эстетический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Для построения риторической аргументации сначала определяется ценностная система слушателей, затем отбираются те ценности, которые являются особенно важными в связи с темой речи и ситуацией общения, на их </w:t>
      </w:r>
      <w:r w:rsidRPr="00DC6A7A">
        <w:rPr>
          <w:rFonts w:eastAsia="Calibri"/>
          <w:sz w:val="28"/>
          <w:szCs w:val="28"/>
          <w:lang w:eastAsia="en-US"/>
        </w:rPr>
        <w:lastRenderedPageBreak/>
        <w:t xml:space="preserve">основе создается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который в дальнейшем используется в речи. Именно с позиции ценностей данной аудитории оценивается и степень удачности аргументации, поскольку такая оценка никогда не бывает универсальной. </w:t>
      </w:r>
    </w:p>
    <w:p w:rsidR="009F6963" w:rsidRPr="00DC6A7A" w:rsidRDefault="009F6963" w:rsidP="009F6963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-смысловые модели</w:t>
      </w:r>
      <w:r w:rsidRPr="00DC6A7A">
        <w:rPr>
          <w:sz w:val="28"/>
          <w:szCs w:val="28"/>
          <w:lang w:eastAsia="ru-RU"/>
        </w:rPr>
        <w:t xml:space="preserve"> первым описал Аристотель. В «Риторике» он дает около сорока моделей («род – вид», «определение», «целое – часть», «свойства», «сопоставление», «причина и следствие», «обстоятельства», «пример», «свидетельства», «имя» и др.). Причем каждая смысловая модель, по мнению Аристотеля, может использоваться не только для изобретения содержания речи, но и для доказательства, как довод, аргумент. </w:t>
      </w:r>
      <w:proofErr w:type="spellStart"/>
      <w:r w:rsidRPr="00DC6A7A">
        <w:rPr>
          <w:sz w:val="28"/>
          <w:szCs w:val="28"/>
          <w:lang w:eastAsia="ru-RU"/>
        </w:rPr>
        <w:t>Топосы</w:t>
      </w:r>
      <w:proofErr w:type="spellEnd"/>
      <w:r w:rsidRPr="00DC6A7A">
        <w:rPr>
          <w:sz w:val="28"/>
          <w:szCs w:val="28"/>
          <w:lang w:eastAsia="ru-RU"/>
        </w:rPr>
        <w:t xml:space="preserve">–смысловые модели лежат в основе композиции публичного выступления. 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-смысловые модели</w:t>
      </w:r>
      <w:r w:rsidRPr="00DC6A7A">
        <w:rPr>
          <w:sz w:val="28"/>
          <w:szCs w:val="28"/>
          <w:lang w:eastAsia="ru-RU"/>
        </w:rPr>
        <w:t xml:space="preserve"> показывают, какими способами происходит развитие мыслей относительно предмета речи. Их реальное расположение в общей структуре речи не предполагает строгой последовательности.</w:t>
      </w:r>
    </w:p>
    <w:p w:rsidR="009F6963" w:rsidRPr="00DC6A7A" w:rsidRDefault="009F6963" w:rsidP="009F6963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-ценностные суждения</w:t>
      </w:r>
      <w:r w:rsidRPr="00DC6A7A">
        <w:rPr>
          <w:sz w:val="28"/>
          <w:szCs w:val="28"/>
          <w:lang w:eastAsia="ru-RU"/>
        </w:rPr>
        <w:t xml:space="preserve"> являются фундаментом риторической аргументации.</w:t>
      </w:r>
    </w:p>
    <w:p w:rsidR="009F6963" w:rsidRPr="00DC6A7A" w:rsidRDefault="009F6963" w:rsidP="009F6963">
      <w:pPr>
        <w:suppressAutoHyphens w:val="0"/>
        <w:ind w:firstLine="720"/>
        <w:jc w:val="both"/>
        <w:rPr>
          <w:iCs/>
          <w:sz w:val="28"/>
          <w:szCs w:val="28"/>
          <w:lang w:eastAsia="ru-RU"/>
        </w:rPr>
      </w:pPr>
      <w:r w:rsidRPr="00DC6A7A">
        <w:rPr>
          <w:iCs/>
          <w:sz w:val="28"/>
          <w:szCs w:val="28"/>
          <w:lang w:eastAsia="ru-RU"/>
        </w:rPr>
        <w:t>В научной литературе предлагаются разные классификации риторических аргументов. Традиционно риторические аргументы делят на две группы: 1) «аргументы к делу» и 2) «аргументы к человеку».</w:t>
      </w:r>
    </w:p>
    <w:p w:rsidR="009F6963" w:rsidRPr="00DC6A7A" w:rsidRDefault="009F6963" w:rsidP="009F6963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>«Аргументы к делу» (</w:t>
      </w:r>
      <w:r w:rsidRPr="00DC6A7A">
        <w:rPr>
          <w:rFonts w:eastAsia="Calibri"/>
          <w:iCs/>
          <w:sz w:val="28"/>
          <w:szCs w:val="28"/>
          <w:lang w:val="en-US" w:eastAsia="en-US"/>
        </w:rPr>
        <w:t>ad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 </w:t>
      </w:r>
      <w:r w:rsidRPr="00DC6A7A">
        <w:rPr>
          <w:rFonts w:eastAsia="Calibri"/>
          <w:iCs/>
          <w:sz w:val="28"/>
          <w:szCs w:val="28"/>
          <w:lang w:val="en-US" w:eastAsia="en-US"/>
        </w:rPr>
        <w:t>rem</w:t>
      </w:r>
      <w:r w:rsidRPr="00DC6A7A">
        <w:rPr>
          <w:rFonts w:eastAsia="Calibri"/>
          <w:iCs/>
          <w:sz w:val="28"/>
          <w:szCs w:val="28"/>
          <w:lang w:eastAsia="en-US"/>
        </w:rPr>
        <w:t>) – это логические (рациональные) аргументы, подвергнутые «</w:t>
      </w:r>
      <w:proofErr w:type="spellStart"/>
      <w:r w:rsidRPr="00DC6A7A">
        <w:rPr>
          <w:rFonts w:eastAsia="Calibri"/>
          <w:iCs/>
          <w:sz w:val="28"/>
          <w:szCs w:val="28"/>
          <w:lang w:eastAsia="en-US"/>
        </w:rPr>
        <w:t>риторизации</w:t>
      </w:r>
      <w:proofErr w:type="spellEnd"/>
      <w:r w:rsidRPr="00DC6A7A">
        <w:rPr>
          <w:rFonts w:eastAsia="Calibri"/>
          <w:iCs/>
          <w:sz w:val="28"/>
          <w:szCs w:val="28"/>
          <w:lang w:eastAsia="en-US"/>
        </w:rPr>
        <w:t>»: отобранные в соответствии с замыслом оратора, сопровождаемые авторской оценкой и используемые с целью повышения эффективности речевого воздействия.</w:t>
      </w:r>
      <w:r w:rsidRPr="00DC6A7A">
        <w:rPr>
          <w:rFonts w:eastAsia="Calibri"/>
          <w:sz w:val="28"/>
          <w:szCs w:val="28"/>
          <w:lang w:eastAsia="en-US"/>
        </w:rPr>
        <w:t xml:space="preserve"> Выбор тех или иных логических аргументов в воздействующей речи всегда субъективен и зависит от взглядов оратора, задачи речи и особенностей предполагаемой аудитории. Оратор с помощью выбранных им логических аргументов обращается к разуму, но влияет и на чувства аудитории; апеллирует к истине, но в то же время с помощью риторических аргументов, пытается создать у аудитории мнение, соответствующее его замыслу, показывая все возможности, выгоды и преимущества своего варианта решения проблемы. </w:t>
      </w:r>
    </w:p>
    <w:p w:rsidR="009F6963" w:rsidRPr="00DC6A7A" w:rsidRDefault="009F6963" w:rsidP="009F6963">
      <w:pPr>
        <w:suppressAutoHyphens w:val="0"/>
        <w:ind w:firstLine="720"/>
        <w:jc w:val="both"/>
        <w:rPr>
          <w:iCs/>
          <w:sz w:val="28"/>
          <w:szCs w:val="28"/>
          <w:lang w:eastAsia="ru-RU"/>
        </w:rPr>
      </w:pPr>
      <w:r w:rsidRPr="00DC6A7A">
        <w:rPr>
          <w:iCs/>
          <w:sz w:val="28"/>
          <w:szCs w:val="28"/>
          <w:lang w:eastAsia="ru-RU"/>
        </w:rPr>
        <w:t>«Аргументы к человеку» (</w:t>
      </w:r>
      <w:r w:rsidRPr="00DC6A7A">
        <w:rPr>
          <w:iCs/>
          <w:sz w:val="28"/>
          <w:szCs w:val="28"/>
          <w:lang w:val="en-US" w:eastAsia="ru-RU"/>
        </w:rPr>
        <w:t>ad</w:t>
      </w:r>
      <w:r w:rsidRPr="00DC6A7A">
        <w:rPr>
          <w:iCs/>
          <w:sz w:val="28"/>
          <w:szCs w:val="28"/>
          <w:lang w:eastAsia="ru-RU"/>
        </w:rPr>
        <w:t xml:space="preserve"> </w:t>
      </w:r>
      <w:proofErr w:type="spellStart"/>
      <w:r w:rsidRPr="00DC6A7A">
        <w:rPr>
          <w:iCs/>
          <w:sz w:val="28"/>
          <w:szCs w:val="28"/>
          <w:lang w:val="en-US" w:eastAsia="ru-RU"/>
        </w:rPr>
        <w:t>hominen</w:t>
      </w:r>
      <w:proofErr w:type="spellEnd"/>
      <w:r w:rsidRPr="00DC6A7A">
        <w:rPr>
          <w:iCs/>
          <w:sz w:val="28"/>
          <w:szCs w:val="28"/>
          <w:lang w:eastAsia="ru-RU"/>
        </w:rPr>
        <w:t>) – это собственно риторические аргументы, обращенные к человеческим ценностям (этические) и «страстям» (эмоционально–психологические аргументы). К ним обычно относят аргументы к авторитету, к тщеславию, к достоинству, к пользе, к угрозе, к жалости, к личности оппонента и др.</w:t>
      </w:r>
    </w:p>
    <w:p w:rsidR="009F6963" w:rsidRPr="00DC6A7A" w:rsidRDefault="009F6963" w:rsidP="009F6963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Для достижения эффективности используются логические, этические, и эмоционально-психологические способы аргументации.</w:t>
      </w:r>
    </w:p>
    <w:p w:rsidR="009F6963" w:rsidRPr="00DC6A7A" w:rsidRDefault="009F6963" w:rsidP="009F6963">
      <w:pPr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9F6963" w:rsidRPr="00DC6A7A" w:rsidRDefault="009F6963" w:rsidP="009F6963">
      <w:pPr>
        <w:suppressAutoHyphens w:val="0"/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Контрольные вопросы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 В чем суть риторической аргументации? Чем она отличается от логического доказательства?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2. Что означало понятие </w:t>
      </w:r>
      <w:proofErr w:type="spellStart"/>
      <w:r w:rsidRPr="00DC6A7A">
        <w:rPr>
          <w:i/>
          <w:sz w:val="28"/>
          <w:szCs w:val="28"/>
          <w:lang w:eastAsia="ru-RU"/>
        </w:rPr>
        <w:t>топос</w:t>
      </w:r>
      <w:proofErr w:type="spellEnd"/>
      <w:r w:rsidRPr="00DC6A7A">
        <w:rPr>
          <w:sz w:val="28"/>
          <w:szCs w:val="28"/>
          <w:lang w:eastAsia="ru-RU"/>
        </w:rPr>
        <w:t xml:space="preserve"> в античной риторике? Какое содержание вкладывается в это понятие современными учеными? 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3. Охарактеризуйте </w:t>
      </w: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-ценностные суждения</w:t>
      </w:r>
      <w:r w:rsidRPr="00DC6A7A">
        <w:rPr>
          <w:sz w:val="28"/>
          <w:szCs w:val="28"/>
          <w:lang w:eastAsia="ru-RU"/>
        </w:rPr>
        <w:t xml:space="preserve"> и </w:t>
      </w: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-смысловые модели.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4. Какие виды аргументов используются в риторической аргументации?</w:t>
      </w:r>
    </w:p>
    <w:p w:rsidR="00F0214E" w:rsidRDefault="00F0214E"/>
    <w:p w:rsidR="009F6963" w:rsidRPr="00DC6A7A" w:rsidRDefault="009F6963" w:rsidP="009F6963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lastRenderedPageBreak/>
        <w:t>Задание 8.3. Познакомьтесь с характеристиками жанра «рекламная речь».</w:t>
      </w:r>
    </w:p>
    <w:p w:rsidR="009F6963" w:rsidRPr="00DC6A7A" w:rsidRDefault="009F6963" w:rsidP="009F6963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 современных условиях рекламная речь – самый распространенный вид призывающей речи. Рекламная речь может быть краткой (особенно если речь идет о радио – и телевизионной </w:t>
      </w:r>
      <w:r w:rsidRPr="00DC6A7A">
        <w:rPr>
          <w:iCs/>
          <w:sz w:val="28"/>
          <w:szCs w:val="28"/>
          <w:lang w:eastAsia="ru-RU"/>
        </w:rPr>
        <w:t>рекламе)</w:t>
      </w:r>
      <w:r w:rsidRPr="00DC6A7A">
        <w:rPr>
          <w:sz w:val="28"/>
          <w:szCs w:val="28"/>
          <w:lang w:eastAsia="ru-RU"/>
        </w:rPr>
        <w:t>, но может иметь и более традиционную форму, используемую за пределами средств массовой информации.</w:t>
      </w:r>
    </w:p>
    <w:p w:rsidR="009F6963" w:rsidRPr="00DC6A7A" w:rsidRDefault="009F6963" w:rsidP="009F6963">
      <w:pPr>
        <w:shd w:val="clear" w:color="auto" w:fill="FFFFFF"/>
        <w:suppressAutoHyphens w:val="0"/>
        <w:spacing w:before="45" w:after="45"/>
        <w:ind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При создании рекламной речи очень важно правильно определить характер предполагаемой аудитории и адресоваться к наиболее перспективной целевой группе потребителей рекламного продукта.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Поиск </w:t>
      </w:r>
      <w:proofErr w:type="spellStart"/>
      <w:r w:rsidRPr="00DC6A7A">
        <w:rPr>
          <w:sz w:val="28"/>
          <w:szCs w:val="28"/>
          <w:lang w:eastAsia="ru-RU"/>
        </w:rPr>
        <w:t>топосов</w:t>
      </w:r>
      <w:proofErr w:type="spellEnd"/>
      <w:r w:rsidRPr="00DC6A7A">
        <w:rPr>
          <w:sz w:val="28"/>
          <w:szCs w:val="28"/>
          <w:lang w:eastAsia="ru-RU"/>
        </w:rPr>
        <w:t xml:space="preserve"> в </w:t>
      </w:r>
      <w:r w:rsidRPr="00DC6A7A">
        <w:rPr>
          <w:i/>
          <w:iCs/>
          <w:sz w:val="28"/>
          <w:szCs w:val="28"/>
          <w:lang w:eastAsia="ru-RU"/>
        </w:rPr>
        <w:t>рекламной речи</w:t>
      </w:r>
      <w:r w:rsidRPr="00DC6A7A">
        <w:rPr>
          <w:sz w:val="28"/>
          <w:szCs w:val="28"/>
          <w:lang w:eastAsia="ru-RU"/>
        </w:rPr>
        <w:t> распределяется по двум основным направлениям: интересов, вкусов и потребностей покупателя и качеств рекламируемого товара.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Для </w:t>
      </w:r>
      <w:r w:rsidRPr="00DC6A7A">
        <w:rPr>
          <w:iCs/>
          <w:sz w:val="28"/>
          <w:szCs w:val="28"/>
          <w:lang w:eastAsia="ru-RU"/>
        </w:rPr>
        <w:t>рекламы очень важны</w:t>
      </w:r>
      <w:r w:rsidRPr="00DC6A7A">
        <w:rPr>
          <w:sz w:val="28"/>
          <w:szCs w:val="28"/>
          <w:lang w:eastAsia="ru-RU"/>
        </w:rPr>
        <w:t xml:space="preserve"> риторические аргументы. В </w:t>
      </w:r>
      <w:r w:rsidRPr="00DC6A7A">
        <w:rPr>
          <w:iCs/>
          <w:sz w:val="28"/>
          <w:szCs w:val="28"/>
          <w:lang w:eastAsia="ru-RU"/>
        </w:rPr>
        <w:t>рекламных текстах, адресованных</w:t>
      </w:r>
      <w:r w:rsidRPr="00DC6A7A">
        <w:rPr>
          <w:sz w:val="28"/>
          <w:szCs w:val="28"/>
          <w:lang w:eastAsia="ru-RU"/>
        </w:rPr>
        <w:t xml:space="preserve"> рядовым потребителям, особенно важна эмоциональная привлекательность рекламируемого товара. Рациональные аргументы присутствуют, когда </w:t>
      </w:r>
      <w:r w:rsidRPr="00DC6A7A">
        <w:rPr>
          <w:iCs/>
          <w:sz w:val="28"/>
          <w:szCs w:val="28"/>
          <w:lang w:eastAsia="ru-RU"/>
        </w:rPr>
        <w:t>реклама</w:t>
      </w:r>
      <w:r w:rsidRPr="00DC6A7A">
        <w:rPr>
          <w:sz w:val="28"/>
          <w:szCs w:val="28"/>
          <w:lang w:eastAsia="ru-RU"/>
        </w:rPr>
        <w:t> адресуется организациям: фирмам, оптовым покупателям и т.п.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 основным ошибкам при построении </w:t>
      </w:r>
      <w:r w:rsidRPr="00DC6A7A">
        <w:rPr>
          <w:iCs/>
          <w:sz w:val="28"/>
          <w:szCs w:val="28"/>
          <w:lang w:eastAsia="ru-RU"/>
        </w:rPr>
        <w:t>рекламного текста</w:t>
      </w:r>
      <w:r w:rsidRPr="00DC6A7A">
        <w:rPr>
          <w:sz w:val="28"/>
          <w:szCs w:val="28"/>
          <w:lang w:eastAsia="ru-RU"/>
        </w:rPr>
        <w:t> можно отнести следующие: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 Аргументация строится исключительно на рациональных доводах. Это ошибка. </w:t>
      </w:r>
      <w:r w:rsidRPr="00DC6A7A">
        <w:rPr>
          <w:iCs/>
          <w:sz w:val="28"/>
          <w:szCs w:val="28"/>
          <w:lang w:eastAsia="ru-RU"/>
        </w:rPr>
        <w:t>Реклама</w:t>
      </w:r>
      <w:r w:rsidRPr="00DC6A7A">
        <w:rPr>
          <w:sz w:val="28"/>
          <w:szCs w:val="28"/>
          <w:lang w:eastAsia="ru-RU"/>
        </w:rPr>
        <w:t> должна преодолевать инертность и пассивность слушателей и поэтому обязательно обращаться к эмоциям.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Противоположная ошибка состоит в использовании исключительно эмоциональных аргументов, в превращении рекламы в чистое внушение.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3. Ошибки в выборе </w:t>
      </w:r>
      <w:proofErr w:type="spellStart"/>
      <w:r w:rsidRPr="00DC6A7A">
        <w:rPr>
          <w:sz w:val="28"/>
          <w:szCs w:val="28"/>
          <w:lang w:eastAsia="ru-RU"/>
        </w:rPr>
        <w:t>топоса</w:t>
      </w:r>
      <w:proofErr w:type="spellEnd"/>
      <w:r w:rsidRPr="00DC6A7A">
        <w:rPr>
          <w:sz w:val="28"/>
          <w:szCs w:val="28"/>
          <w:lang w:eastAsia="ru-RU"/>
        </w:rPr>
        <w:t>. Важно подчеркивать только те преимущества товара, которые актуальны для целевой аудитории.</w:t>
      </w:r>
    </w:p>
    <w:p w:rsidR="009F6963" w:rsidRPr="00DC6A7A" w:rsidRDefault="009F6963" w:rsidP="009F6963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При построении аргументации рекламной речи важно помнить и об этических ограничениях. Самое главное и самое актуальное требование состоит в том, что сообщаемые в рекламной речи сведения должны быть абсолютно достоверны. [Подробнее см. Анисимова, </w:t>
      </w:r>
      <w:proofErr w:type="spellStart"/>
      <w:r w:rsidRPr="00DC6A7A">
        <w:rPr>
          <w:sz w:val="28"/>
          <w:szCs w:val="28"/>
          <w:lang w:eastAsia="ru-RU"/>
        </w:rPr>
        <w:t>Гимпельсон</w:t>
      </w:r>
      <w:proofErr w:type="spellEnd"/>
      <w:r w:rsidRPr="00DC6A7A">
        <w:rPr>
          <w:sz w:val="28"/>
          <w:szCs w:val="28"/>
          <w:lang w:eastAsia="ru-RU"/>
        </w:rPr>
        <w:t>, 1998, Ч. 2, с. 189–193].</w:t>
      </w:r>
    </w:p>
    <w:p w:rsidR="009F6963" w:rsidRDefault="009F6963"/>
    <w:p w:rsidR="009F6963" w:rsidRPr="00DC6A7A" w:rsidRDefault="009F6963" w:rsidP="009F6963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Задание 8.7. Подготовьте рекламную речь, рассчитанную на ваших сокурсников, для:</w:t>
      </w:r>
      <w:bookmarkStart w:id="0" w:name="_GoBack"/>
      <w:bookmarkEnd w:id="0"/>
    </w:p>
    <w:p w:rsidR="009F6963" w:rsidRPr="00DC6A7A" w:rsidRDefault="009F6963" w:rsidP="009F6963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любимой телевизионной передачи;</w:t>
      </w:r>
    </w:p>
    <w:p w:rsidR="009F6963" w:rsidRPr="00DC6A7A" w:rsidRDefault="009F6963" w:rsidP="009F6963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фильма, который вы недавно посмотрели;</w:t>
      </w:r>
    </w:p>
    <w:p w:rsidR="009F6963" w:rsidRPr="00DC6A7A" w:rsidRDefault="009F6963" w:rsidP="009F6963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книги, которую вы недавно прочитали;</w:t>
      </w:r>
    </w:p>
    <w:p w:rsidR="009F6963" w:rsidRPr="00DC6A7A" w:rsidRDefault="009F6963" w:rsidP="009F6963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вашего любимого места отдыха;</w:t>
      </w:r>
    </w:p>
    <w:p w:rsidR="009F6963" w:rsidRPr="00DC6A7A" w:rsidRDefault="009F6963" w:rsidP="009F6963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любимого предмета;</w:t>
      </w:r>
    </w:p>
    <w:p w:rsidR="009F6963" w:rsidRPr="00DC6A7A" w:rsidRDefault="009F6963" w:rsidP="009F6963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тренажерного зала;</w:t>
      </w:r>
    </w:p>
    <w:p w:rsidR="009F6963" w:rsidRPr="00DC6A7A" w:rsidRDefault="009F6963" w:rsidP="009F6963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 xml:space="preserve">любимого шоколада (или какого-либо другого продукта). </w:t>
      </w:r>
    </w:p>
    <w:p w:rsidR="009F6963" w:rsidRDefault="009F6963"/>
    <w:sectPr w:rsidR="009F6963" w:rsidSect="009F696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39C"/>
    <w:rsid w:val="000E139C"/>
    <w:rsid w:val="009F6963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4E1DD4-541A-411F-91F4-0E81E955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696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1530</Words>
  <Characters>8725</Characters>
  <Application>Microsoft Office Word</Application>
  <DocSecurity>0</DocSecurity>
  <Lines>72</Lines>
  <Paragraphs>20</Paragraphs>
  <ScaleCrop>false</ScaleCrop>
  <Company/>
  <LinksUpToDate>false</LinksUpToDate>
  <CharactersWithSpaces>10235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2020-11-14T10:01:00Z</dcterms:created>
  <dcterms:modified xsi:type="dcterms:W3CDTF">2020-11-14T10:03:00Z</dcterms:modified>
</cp:coreProperties>
</file>