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Задание 10.6.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Произведите риторический анализ речи-поздравления по следующему плану: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1) определите особенности коммуникативной ситуации: образ автора – образ аудитории, условия, в которых происходит общение;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2) выделите модельные характеристики жанра «Поздравительная речь»;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3) проанализируйте композицию речи, количество и порядок следования </w:t>
      </w:r>
      <w:proofErr w:type="spellStart"/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микротем</w:t>
      </w:r>
      <w:proofErr w:type="spellEnd"/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;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4) отметьте средства образности, эмоциональности и выразительности, определите взаимосвязь данных средств с особенностями коммуникативной ситуации и жанром.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Речь А. Ширвиндта</w:t>
      </w:r>
      <w:r w:rsidRPr="000967A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zh-CN"/>
        </w:rPr>
        <w:footnoteReference w:id="1"/>
      </w:r>
      <w:r w:rsidRPr="000967A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на юбилее З. Гердта</w:t>
      </w:r>
      <w:r w:rsidRPr="000967A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zh-CN"/>
        </w:rPr>
        <w:footnoteReference w:id="2"/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Друзья! Разрешите поднять, в данном случае умозрительно, этот символический бокал за величайшее украшение нашей жизни – Зиновия Гердта.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эпоху великой победы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дилентантизма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всякое проявление высокого профессионализма выглядит архаично и неправдоподобно. Гердт – воинствующий профессионал-универсал. Я иногда думаю, наблюдая за ним: кем бы Гердт был, не стань он артистом?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артистом, он был бы гениальным плотником или хирургом.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Гердтовские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руки, держащие рубанок или топор, умелые, сильные, мужские – археологическая редкость в наш инфантильный век. Красивые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гердтовские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руки – руки мастера, руки артиста.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будь он артистом, он был бы поэтом, потому что он не только поэтическая натура, он один из немногих знакомых мне людей, которые не учат стихи, а впитывают их в себя, как некий нектар (когда присутствуешь на импровизированном домашнем вечере – Александр Володин, Булат Окуджава, Михаил Казаков, Зиновий Гердт – синеешь от белой зависти).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артистом, он был бы замечательным эстрадным пародистом, тонким, доброжелательным, точным. Недаром из миллионов «своих» двойников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Л.О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. Утесов обожал Гердта.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пародистом, он был бы певцом или музыкантом. Абсолютный слух, редкое вокальное чутье и музыкальная эрудиция дали бы нам второго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Азнавура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, с той только разницей, что у Гердта есть еще и голос.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будь он музыкантом, он был бы писателем или журналистом. Что бы ни писал Гердт, будь то эстрадный монолог, которыми он грешил в молодости, или журнальная статья, – это всегда индивидуально, смело по жанровой стилистике.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Не будь он писателем, он мог бы стать великолепным шоуменом – но, увы, уровень наших телешоу не позволяет пока привлекать Гердта в этом качестве на телеэкраны.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будь он шоуменом, он мог бы стать уникальным диктором-ведущим. </w:t>
      </w:r>
      <w:proofErr w:type="spellStart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Гердтовский</w:t>
      </w:r>
      <w:proofErr w:type="spellEnd"/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закадровый голос – эталон этого еще мало изученного, но несомненно труднейшего вида искусства. Его голос не спутаешь с другим по тембру, по интонации, по одному ему свойственной иронии, будь то наивный мультик, «Двенадцать стульев» или рассказ о жизни и бедах североморских котиков.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будь он артистом… Но он Артист! Артист, Богом данный, и слава Богу, что при всех профессиональных «совмещениях» этой бурной натуры ему (Богу) было угодно отдать Гердта Мельпомене и другим сопутствующим искусству богам</w:t>
      </w:r>
    </w:p>
    <w:p w:rsidR="000967A9" w:rsidRPr="000967A9" w:rsidRDefault="000967A9" w:rsidP="000967A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7A9">
        <w:rPr>
          <w:rFonts w:ascii="Times New Roman" w:eastAsia="Times New Roman" w:hAnsi="Times New Roman" w:cs="Times New Roman"/>
          <w:sz w:val="28"/>
          <w:szCs w:val="28"/>
          <w:lang w:eastAsia="zh-CN"/>
        </w:rPr>
        <w:t>Наивно желать Гердту творческих успехов – он воплощение успеха. Пошло ратовать за вечную молодость – он моложе тридцатилетних. Надо пожелать нам всем помогать ему, не раздражать его, беречь его, чтобы он, не дай Бог, не разочаровался в нас, тех, ради кого он живет и творит.</w:t>
      </w:r>
    </w:p>
    <w:p w:rsidR="00F0214E" w:rsidRDefault="00F0214E"/>
    <w:p w:rsidR="003D3367" w:rsidRDefault="003D3367">
      <w:bookmarkStart w:id="0" w:name="_GoBack"/>
      <w:bookmarkEnd w:id="0"/>
    </w:p>
    <w:sectPr w:rsidR="003D3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AEE" w:rsidRDefault="00133AEE" w:rsidP="000967A9">
      <w:pPr>
        <w:spacing w:after="0" w:line="240" w:lineRule="auto"/>
      </w:pPr>
      <w:r>
        <w:separator/>
      </w:r>
    </w:p>
  </w:endnote>
  <w:endnote w:type="continuationSeparator" w:id="0">
    <w:p w:rsidR="00133AEE" w:rsidRDefault="00133AEE" w:rsidP="0009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AEE" w:rsidRDefault="00133AEE" w:rsidP="000967A9">
      <w:pPr>
        <w:spacing w:after="0" w:line="240" w:lineRule="auto"/>
      </w:pPr>
      <w:r>
        <w:separator/>
      </w:r>
    </w:p>
  </w:footnote>
  <w:footnote w:type="continuationSeparator" w:id="0">
    <w:p w:rsidR="00133AEE" w:rsidRDefault="00133AEE" w:rsidP="000967A9">
      <w:pPr>
        <w:spacing w:after="0" w:line="240" w:lineRule="auto"/>
      </w:pPr>
      <w:r>
        <w:continuationSeparator/>
      </w:r>
    </w:p>
  </w:footnote>
  <w:footnote w:id="1">
    <w:p w:rsidR="000967A9" w:rsidRDefault="000967A9" w:rsidP="000967A9">
      <w:pPr>
        <w:pStyle w:val="a3"/>
        <w:jc w:val="both"/>
      </w:pPr>
      <w:r>
        <w:rPr>
          <w:rStyle w:val="a5"/>
        </w:rPr>
        <w:footnoteRef/>
      </w:r>
      <w:r>
        <w:t xml:space="preserve"> Ширвиндт Александр Анатольевич </w:t>
      </w:r>
      <w:r w:rsidRPr="003F2ACF">
        <w:t>(род</w:t>
      </w:r>
      <w:r>
        <w:t>. в 1934 г.) –</w:t>
      </w:r>
      <w:r w:rsidRPr="003F2ACF">
        <w:t xml:space="preserve"> советский и российский актёр театра и кино, театральный режиссёр, сценарист, педагог, телеведущий.</w:t>
      </w:r>
    </w:p>
  </w:footnote>
  <w:footnote w:id="2">
    <w:p w:rsidR="000967A9" w:rsidRDefault="000967A9" w:rsidP="000967A9">
      <w:pPr>
        <w:pStyle w:val="a3"/>
        <w:jc w:val="both"/>
      </w:pPr>
      <w:r>
        <w:rPr>
          <w:rStyle w:val="a5"/>
        </w:rPr>
        <w:footnoteRef/>
      </w:r>
      <w:r>
        <w:t xml:space="preserve"> Гердт Зиновий Ефимович (1916-1996) – советский и российский актёр театра и кино.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DA"/>
    <w:rsid w:val="000967A9"/>
    <w:rsid w:val="00133AEE"/>
    <w:rsid w:val="003A4AB3"/>
    <w:rsid w:val="003D3367"/>
    <w:rsid w:val="0083514A"/>
    <w:rsid w:val="00B256DA"/>
    <w:rsid w:val="00F0214E"/>
    <w:rsid w:val="00F6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1F452-6F7D-4DA4-A754-7693FAD0C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0967A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uiPriority w:val="99"/>
    <w:rsid w:val="000967A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0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465</Words>
  <Characters>2655</Characters>
  <Application>Microsoft Office Word</Application>
  <DocSecurity>0</DocSecurity>
  <Lines>22</Lines>
  <Paragraphs>6</Paragraphs>
  <ScaleCrop>false</ScaleCrop>
  <Company>Microsoft</Company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4</cp:revision>
  <dcterms:created xsi:type="dcterms:W3CDTF">2020-06-04T08:33:00Z</dcterms:created>
  <dcterms:modified xsi:type="dcterms:W3CDTF">2020-06-09T13:32:00Z</dcterms:modified>
</cp:coreProperties>
</file>