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110"/>
        <w:gridCol w:w="6038"/>
      </w:tblGrid>
      <w:tr w:rsidR="00FF2C27" w:rsidRPr="00FF2C27" w:rsidTr="00FF2C27">
        <w:tc>
          <w:tcPr>
            <w:tcW w:w="534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 xml:space="preserve">Этапы </w:t>
            </w:r>
          </w:p>
        </w:tc>
        <w:tc>
          <w:tcPr>
            <w:tcW w:w="6038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Содержание</w:t>
            </w:r>
          </w:p>
        </w:tc>
      </w:tr>
      <w:tr w:rsidR="00FF2C27" w:rsidRPr="00FF2C27" w:rsidTr="00FF2C27">
        <w:tc>
          <w:tcPr>
            <w:tcW w:w="534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110" w:type="dxa"/>
          </w:tcPr>
          <w:p w:rsidR="00FF2C27" w:rsidRPr="00833C04" w:rsidRDefault="00FF2C27" w:rsidP="00FF2C27">
            <w:pPr>
              <w:spacing w:before="225" w:after="100" w:afterAutospacing="1" w:line="288" w:lineRule="atLeast"/>
              <w:ind w:right="375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FF2C27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Д</w:t>
            </w:r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онаучный (мифологический), период античной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науки</w:t>
            </w:r>
            <w:proofErr w:type="gramStart"/>
            <w:r w:rsidRPr="00FF2C27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.А</w:t>
            </w:r>
            <w:proofErr w:type="gramEnd"/>
            <w:r w:rsidRPr="00FF2C27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нтичность</w:t>
            </w:r>
            <w:proofErr w:type="spellEnd"/>
            <w:r w:rsidRPr="00FF2C27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(с VIII до н. э. до VI в н. э.)</w:t>
            </w:r>
          </w:p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38" w:type="dxa"/>
          </w:tcPr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 xml:space="preserve">Изначально слово «инвалид» произошло </w:t>
            </w:r>
            <w:proofErr w:type="gramStart"/>
            <w:r w:rsidRPr="00FF2C27">
              <w:rPr>
                <w:rFonts w:ascii="Times New Roman" w:hAnsi="Times New Roman" w:cs="Times New Roman"/>
              </w:rPr>
              <w:t>от</w:t>
            </w:r>
            <w:proofErr w:type="gramEnd"/>
            <w:r w:rsidRPr="00FF2C27">
              <w:rPr>
                <w:rFonts w:ascii="Times New Roman" w:hAnsi="Times New Roman" w:cs="Times New Roman"/>
              </w:rPr>
              <w:t xml:space="preserve"> латинского </w:t>
            </w:r>
            <w:proofErr w:type="spellStart"/>
            <w:r w:rsidRPr="00FF2C27">
              <w:rPr>
                <w:rFonts w:ascii="Times New Roman" w:hAnsi="Times New Roman" w:cs="Times New Roman"/>
              </w:rPr>
              <w:t>invalidus</w:t>
            </w:r>
            <w:proofErr w:type="spellEnd"/>
            <w:r w:rsidRPr="00FF2C27">
              <w:rPr>
                <w:rFonts w:ascii="Times New Roman" w:hAnsi="Times New Roman" w:cs="Times New Roman"/>
              </w:rPr>
              <w:t> — «слабый, немощный». Инвалидами называли военнослужащих, которые получали увечье во время битвы. Во времена Юлия Цезаря инвалидами считали даже воинов, лишившихся большого пальца правой руки — с таким увечьем они не могли держать оружие. И только позже термин стал означать людей с физическими, умственными, сенсорными или психическими отклонениями.</w:t>
            </w: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 xml:space="preserve">Чем более суровыми были условия жизни, тем более жестоким — отношение </w:t>
            </w:r>
            <w:proofErr w:type="gramStart"/>
            <w:r w:rsidRPr="00FF2C27">
              <w:rPr>
                <w:rFonts w:ascii="Times New Roman" w:hAnsi="Times New Roman" w:cs="Times New Roman"/>
              </w:rPr>
              <w:t>к</w:t>
            </w:r>
            <w:proofErr w:type="gramEnd"/>
            <w:r w:rsidRPr="00FF2C27">
              <w:rPr>
                <w:rFonts w:ascii="Times New Roman" w:hAnsi="Times New Roman" w:cs="Times New Roman"/>
              </w:rPr>
              <w:t> слабым. Если человек не может трудиться, если не приносить пользу стране — он не нужен. Долгое время в большинстве стран подход был именно таким. В VIII в. до </w:t>
            </w:r>
            <w:proofErr w:type="spellStart"/>
            <w:r w:rsidRPr="00FF2C27">
              <w:rPr>
                <w:rFonts w:ascii="Times New Roman" w:hAnsi="Times New Roman" w:cs="Times New Roman"/>
              </w:rPr>
              <w:t>н</w:t>
            </w:r>
            <w:proofErr w:type="gramStart"/>
            <w:r w:rsidRPr="00FF2C27">
              <w:rPr>
                <w:rFonts w:ascii="Times New Roman" w:hAnsi="Times New Roman" w:cs="Times New Roman"/>
              </w:rPr>
              <w:t>.э</w:t>
            </w:r>
            <w:proofErr w:type="spellEnd"/>
            <w:proofErr w:type="gramEnd"/>
            <w:r w:rsidRPr="00FF2C27">
              <w:rPr>
                <w:rFonts w:ascii="Times New Roman" w:hAnsi="Times New Roman" w:cs="Times New Roman"/>
              </w:rPr>
              <w:t xml:space="preserve"> закон Ликурга, </w:t>
            </w:r>
            <w:proofErr w:type="spellStart"/>
            <w:r w:rsidRPr="00FF2C27">
              <w:rPr>
                <w:rFonts w:ascii="Times New Roman" w:hAnsi="Times New Roman" w:cs="Times New Roman"/>
              </w:rPr>
              <w:t>древнеспартанского</w:t>
            </w:r>
            <w:proofErr w:type="spellEnd"/>
            <w:r w:rsidRPr="00FF2C27">
              <w:rPr>
                <w:rFonts w:ascii="Times New Roman" w:hAnsi="Times New Roman" w:cs="Times New Roman"/>
              </w:rPr>
              <w:t xml:space="preserve"> законодателя, закреплял право на уничтожение больных детей — слабых, немощных, с выраженными физическими недостатками. А древнеримский философ Сенека призывал топить хилых и безобразных младенцев: он считал </w:t>
            </w:r>
            <w:proofErr w:type="gramStart"/>
            <w:r w:rsidRPr="00FF2C27">
              <w:rPr>
                <w:rFonts w:ascii="Times New Roman" w:hAnsi="Times New Roman" w:cs="Times New Roman"/>
              </w:rPr>
              <w:t>необходимым</w:t>
            </w:r>
            <w:proofErr w:type="gramEnd"/>
            <w:r w:rsidRPr="00FF2C27">
              <w:rPr>
                <w:rFonts w:ascii="Times New Roman" w:hAnsi="Times New Roman" w:cs="Times New Roman"/>
              </w:rPr>
              <w:t xml:space="preserve"> отделять «негодное от здорового».</w:t>
            </w: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 xml:space="preserve">Были и исключения, например, мыслитель Древнего Китая VI–IV </w:t>
            </w:r>
            <w:proofErr w:type="gramStart"/>
            <w:r w:rsidRPr="00FF2C27">
              <w:rPr>
                <w:rFonts w:ascii="Times New Roman" w:hAnsi="Times New Roman" w:cs="Times New Roman"/>
              </w:rPr>
              <w:t>веках</w:t>
            </w:r>
            <w:proofErr w:type="gramEnd"/>
            <w:r w:rsidRPr="00FF2C27">
              <w:rPr>
                <w:rFonts w:ascii="Times New Roman" w:hAnsi="Times New Roman" w:cs="Times New Roman"/>
              </w:rPr>
              <w:t xml:space="preserve"> до н. э., Сунь-</w:t>
            </w:r>
            <w:proofErr w:type="spellStart"/>
            <w:r w:rsidRPr="00FF2C27">
              <w:rPr>
                <w:rFonts w:ascii="Times New Roman" w:hAnsi="Times New Roman" w:cs="Times New Roman"/>
              </w:rPr>
              <w:t>Цзы</w:t>
            </w:r>
            <w:proofErr w:type="spellEnd"/>
            <w:r w:rsidRPr="00FF2C27">
              <w:rPr>
                <w:rFonts w:ascii="Times New Roman" w:hAnsi="Times New Roman" w:cs="Times New Roman"/>
              </w:rPr>
              <w:t xml:space="preserve"> призывал сильных мира сего к помощи и поддержке людей с физическими недостатками.</w:t>
            </w: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Но в целом Древний мир был весьма нетерпим, считая таких людей обузой и помехой. А убийство, как их сейчас называют, особенных детей было допустимо до V века н. э.</w:t>
            </w:r>
          </w:p>
          <w:p w:rsidR="00FF2C27" w:rsidRPr="00833C04" w:rsidRDefault="00FF2C27" w:rsidP="00FF2C27">
            <w:pPr>
              <w:spacing w:before="225" w:beforeAutospacing="1" w:after="100" w:afterAutospacing="1" w:line="288" w:lineRule="atLeast"/>
              <w:ind w:right="375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В работах античных философов Аристотеля, Сенеки было дано философское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обосн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вание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неполноценности и ненужности обществу людей с грубыми физическими и умственными недостатками. «Пусть в силе будет тот закон, – писал Аристотель, – что ни одного калеки р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е-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бенка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кормить не следует» [1, с. 7]. Сенека по этому поводу говорит так: «Мы убиваем уродов и топим детей, которые рождаются на свет 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хилыми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и обезображенными. Мы поступаем так не из- за гнева и досады, а руководствуясь правилами разума: отделять 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негодное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от здорового» [2, с. 398]. Позиция Сенеки типична для гражданина военного государства, которым являлась Римская империя. Ее идеалом был воин; совершеннолетие римского юноши означало его способность нести армейскую службу. Естественно, что воспитание ребенка по преимуществу было направлено на физическое совершенство и военную подготовку. С точки зрения Римского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гос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у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дарства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и гражданина, ребенок-инвалид, даже принадлежавший к высшему сословию, был неполноценным и ненужным. Основатель научной медицины Гиппократ впервые предложил не религиозн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мистическое, а рациональное объяснение причин возникновения болезней. Он активно пытался лечить эпилепсию, слабоумие, нарушения зрения и слуха. Невозможность излечения врожде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н-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ной глухонемоты, загадочность причин, ее порождающих, привели Гиппократа к мысли о сверхъестественной природе глухоты. Идея о взаимосвязи речи и слуха навела великого врача на мысль о том, что человек, лишенный слуха от рождения, 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обречен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быть немым. Это </w:t>
            </w:r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lastRenderedPageBreak/>
              <w:t xml:space="preserve">заблуждение разделял Аристотель, считавший, что звук является проводником 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мысли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и орган слуха есть важный орган познания. По мнению Аристотеля, глухонемой, лишенный одного из органов чувств, не способен к развитию. Оценка Гиппократом и Аристотелем статуса умственных способностей глухих в течение двух тысяч лет являлась мощной преградой для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предпринимавшихся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попыток их обучения. Медики и философы Средневековья следовали за Аристотелем в понимании божественного п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рождения речи и важности слуха как обязательного условия ее возникновения. Суждения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уп</w:t>
            </w:r>
            <w:proofErr w:type="gram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о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-</w:t>
            </w:r>
            <w:proofErr w:type="gram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мянутых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античных философов негативно повлияли на отношение общества к людям с ограни- </w:t>
            </w:r>
            <w:proofErr w:type="spellStart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ченными</w:t>
            </w:r>
            <w:proofErr w:type="spellEnd"/>
            <w:r w:rsidRPr="00833C04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возможностями развития</w:t>
            </w:r>
          </w:p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</w:p>
        </w:tc>
      </w:tr>
      <w:tr w:rsidR="00FF2C27" w:rsidRPr="00FF2C27" w:rsidTr="00FF2C27">
        <w:tc>
          <w:tcPr>
            <w:tcW w:w="534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110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Средневековье (с VI по VIV век)</w:t>
            </w:r>
          </w:p>
        </w:tc>
        <w:tc>
          <w:tcPr>
            <w:tcW w:w="6038" w:type="dxa"/>
          </w:tcPr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Распространение христианства в Европе отразилось и на жизни людей, которых мы сейчас называем инвалидами. С одной стороны, христианская церковь призывала паству к милосердию и помощи «убогим». С другой — существовало множество суеверий, полагавших таких людей опасными, чуть ли не порождениями злого духа. Уделом большинства людей с инвалидностью было прошение милостыни. Подаяние считалось праведным поступком, угодным богу.</w:t>
            </w: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 xml:space="preserve">Но множество войн и страшные эпидемии привели к тому, что больных и немощных стало больше, возникла необходимость государственной поддержки. Начали открываться первые приюты — в 1998 году появился приют для слепых в Баварии, в 1225 году — во Франции. Но большая </w:t>
            </w:r>
            <w:proofErr w:type="gramStart"/>
            <w:r w:rsidRPr="00FF2C27">
              <w:rPr>
                <w:rFonts w:ascii="Times New Roman" w:hAnsi="Times New Roman" w:cs="Times New Roman"/>
              </w:rPr>
              <w:t>часть инвалидов по-прежнему жила на</w:t>
            </w:r>
            <w:proofErr w:type="gramEnd"/>
            <w:r w:rsidRPr="00FF2C27">
              <w:rPr>
                <w:rFonts w:ascii="Times New Roman" w:hAnsi="Times New Roman" w:cs="Times New Roman"/>
              </w:rPr>
              <w:t xml:space="preserve"> подаяние.</w:t>
            </w: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В Древней Руси юродивых и калек считали божьими людьми, их старались не обижать и призревать. В 996 году киевский князь Владимиром Святославович обязал церковь заботиться об убогих, нищих и юродивых. В Киевской Руси, а затем в Московском государстве при церквях строили приюты, где таких людей, чаще детей, воспитывали и приучали к труду.</w:t>
            </w:r>
          </w:p>
        </w:tc>
      </w:tr>
      <w:tr w:rsidR="00FF2C27" w:rsidRPr="00FF2C27" w:rsidTr="00FF2C27">
        <w:tc>
          <w:tcPr>
            <w:tcW w:w="534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110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Эпоха Возрождения (с начала XIV по первую половину XVII века)</w:t>
            </w:r>
          </w:p>
        </w:tc>
        <w:tc>
          <w:tcPr>
            <w:tcW w:w="6038" w:type="dxa"/>
          </w:tcPr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В этот период отношение к человеку, к его предназначению в целом изменилось — на первый план вышли не церковные догмы, гуманизм, вера в человеческий разум. Впервые заговорили о том, что милостыни, куска хлеба и приютской крыши недостаточно для калек и больных. Были проведены первые попытки обучения глухих, слепых и умственно отсталых детей. Правда, речь шла о нескольких детях знати, а не о массовом образовании. Но это стало доказательством: такое в принципе возможно.</w:t>
            </w: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</w:p>
          <w:p w:rsidR="00FF2C27" w:rsidRPr="00FF2C27" w:rsidRDefault="00FF2C27" w:rsidP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 xml:space="preserve">В нашей стране в 1551 году Иван Грозный повелел помещать в монастыри больных и лишенных — правда, лишь для того, чтобы не служили «пугалом </w:t>
            </w:r>
            <w:proofErr w:type="gramStart"/>
            <w:r w:rsidRPr="00FF2C27">
              <w:rPr>
                <w:rFonts w:ascii="Times New Roman" w:hAnsi="Times New Roman" w:cs="Times New Roman"/>
              </w:rPr>
              <w:t>для</w:t>
            </w:r>
            <w:proofErr w:type="gramEnd"/>
            <w:r w:rsidRPr="00FF2C27">
              <w:rPr>
                <w:rFonts w:ascii="Times New Roman" w:hAnsi="Times New Roman" w:cs="Times New Roman"/>
              </w:rPr>
              <w:t xml:space="preserve"> здоровых». Закон не получил широкого применения. А в 1677 году царь Федор Алексеевич законодательно запретил убогим и юродивым нищенствовать и повелел открыть богадельни для их призрения.</w:t>
            </w:r>
          </w:p>
        </w:tc>
      </w:tr>
      <w:tr w:rsidR="00FF2C27" w:rsidRPr="00FF2C27" w:rsidTr="00FF2C27">
        <w:tc>
          <w:tcPr>
            <w:tcW w:w="534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110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Эпоха Просвещения (XVII–XVIII вв.)</w:t>
            </w:r>
          </w:p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  <w:iCs/>
              </w:rPr>
              <w:t xml:space="preserve">Период классической науки Нового </w:t>
            </w:r>
            <w:r w:rsidRPr="00FF2C27">
              <w:rPr>
                <w:rFonts w:ascii="Times New Roman" w:hAnsi="Times New Roman" w:cs="Times New Roman"/>
                <w:iCs/>
              </w:rPr>
              <w:lastRenderedPageBreak/>
              <w:t>времени (XVII — XVIII вв.)</w:t>
            </w:r>
          </w:p>
        </w:tc>
        <w:tc>
          <w:tcPr>
            <w:tcW w:w="6038" w:type="dxa"/>
          </w:tcPr>
          <w:p w:rsidR="00FF2C27" w:rsidRPr="00FF2C27" w:rsidRDefault="00FF2C27" w:rsidP="00FF2C27">
            <w:pPr>
              <w:pStyle w:val="a8"/>
              <w:shd w:val="clear" w:color="auto" w:fill="FFFFFF"/>
              <w:spacing w:before="0" w:beforeAutospacing="0" w:after="180" w:afterAutospacing="0"/>
              <w:textAlignment w:val="baseline"/>
              <w:rPr>
                <w:color w:val="39434E"/>
                <w:sz w:val="22"/>
                <w:szCs w:val="22"/>
              </w:rPr>
            </w:pPr>
            <w:r w:rsidRPr="00FF2C27">
              <w:rPr>
                <w:color w:val="39434E"/>
                <w:sz w:val="22"/>
                <w:szCs w:val="22"/>
              </w:rPr>
              <w:lastRenderedPageBreak/>
              <w:t xml:space="preserve">Выдающиеся мыслители эпохи мечтали о равенстве и возможности приобщить разные слои общества </w:t>
            </w:r>
            <w:r w:rsidRPr="00FF2C27">
              <w:rPr>
                <w:color w:val="39434E"/>
                <w:sz w:val="22"/>
                <w:szCs w:val="22"/>
              </w:rPr>
              <w:lastRenderedPageBreak/>
              <w:t>к достижениям науки и искусства. Все чаще поднимали тему реабилитации и обучения инвалидов. Сначала вполголоса, потом все громче и громче. Наука, медицина, экономика развивались, и государство проявляло все больше заботы о </w:t>
            </w:r>
            <w:proofErr w:type="gramStart"/>
            <w:r w:rsidRPr="00FF2C27">
              <w:rPr>
                <w:color w:val="39434E"/>
                <w:sz w:val="22"/>
                <w:szCs w:val="22"/>
              </w:rPr>
              <w:t>незащищенных</w:t>
            </w:r>
            <w:proofErr w:type="gramEnd"/>
            <w:r w:rsidRPr="00FF2C27">
              <w:rPr>
                <w:color w:val="39434E"/>
                <w:sz w:val="22"/>
                <w:szCs w:val="22"/>
              </w:rPr>
              <w:t xml:space="preserve"> и слабых. В конце XVII века в Париже открылись первые школы для глухих и слепых детей. Отношение государства к лицам с особенностями умственного и психического развития менялось в лучшую сторону.</w:t>
            </w:r>
          </w:p>
          <w:p w:rsidR="00FF2C27" w:rsidRPr="00FF2C27" w:rsidRDefault="00FF2C27" w:rsidP="00FF2C27">
            <w:pPr>
              <w:pStyle w:val="a8"/>
              <w:shd w:val="clear" w:color="auto" w:fill="FFFFFF"/>
              <w:spacing w:before="0" w:beforeAutospacing="0" w:after="180" w:afterAutospacing="0"/>
              <w:textAlignment w:val="baseline"/>
              <w:rPr>
                <w:color w:val="39434E"/>
                <w:sz w:val="22"/>
                <w:szCs w:val="22"/>
              </w:rPr>
            </w:pPr>
            <w:r w:rsidRPr="00FF2C27">
              <w:rPr>
                <w:color w:val="39434E"/>
                <w:sz w:val="22"/>
                <w:szCs w:val="22"/>
              </w:rPr>
              <w:t>Что касается Российской империи, то при Петре I распространился обычай призревать слабоумных в монастырях. Правда, зачастую это оборачивалось мошенничеством со стороны знатных людей, не желавших отдавать своих чад на службу. Бояре объявляли их помешанными и прятали в монастыри. Чтобы этого избежать, ввели необходимость, как бы сейчас сказали, предварительного обследования. Когда и это не помогло, «</w:t>
            </w:r>
            <w:proofErr w:type="gramStart"/>
            <w:r w:rsidRPr="00FF2C27">
              <w:rPr>
                <w:color w:val="39434E"/>
                <w:sz w:val="22"/>
                <w:szCs w:val="22"/>
              </w:rPr>
              <w:t>дуракам</w:t>
            </w:r>
            <w:proofErr w:type="gramEnd"/>
            <w:r w:rsidRPr="00FF2C27">
              <w:rPr>
                <w:color w:val="39434E"/>
                <w:sz w:val="22"/>
                <w:szCs w:val="22"/>
              </w:rPr>
              <w:t>» законодательно запретили вступать в брак и становиться наследниками. Первые же специализированные учреждения для призрения инвалидов и душевнобольных появились лишь при Екатерине II.</w:t>
            </w:r>
          </w:p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</w:p>
        </w:tc>
      </w:tr>
      <w:tr w:rsidR="00FF2C27" w:rsidRPr="00FF2C27" w:rsidTr="00FF2C27">
        <w:tc>
          <w:tcPr>
            <w:tcW w:w="534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4110" w:type="dxa"/>
          </w:tcPr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  <w:r w:rsidRPr="00FF2C27">
              <w:rPr>
                <w:rFonts w:ascii="Times New Roman" w:hAnsi="Times New Roman" w:cs="Times New Roman"/>
              </w:rPr>
              <w:t>XIX–XXI век</w:t>
            </w:r>
          </w:p>
        </w:tc>
        <w:tc>
          <w:tcPr>
            <w:tcW w:w="6038" w:type="dxa"/>
          </w:tcPr>
          <w:p w:rsidR="00FF2C27" w:rsidRPr="00FF2C27" w:rsidRDefault="00FF2C27" w:rsidP="00FF2C27">
            <w:pPr>
              <w:pStyle w:val="a8"/>
              <w:shd w:val="clear" w:color="auto" w:fill="FFFFFF"/>
              <w:spacing w:before="0" w:beforeAutospacing="0" w:after="180" w:afterAutospacing="0"/>
              <w:textAlignment w:val="baseline"/>
              <w:rPr>
                <w:color w:val="39434E"/>
                <w:sz w:val="22"/>
                <w:szCs w:val="22"/>
              </w:rPr>
            </w:pPr>
            <w:r w:rsidRPr="00FF2C27">
              <w:rPr>
                <w:color w:val="39434E"/>
                <w:sz w:val="22"/>
                <w:szCs w:val="22"/>
                <w:shd w:val="clear" w:color="auto" w:fill="FFFFFF"/>
              </w:rPr>
              <w:t>XIX век — это бурное развитие промышленности и потребность в квалифицированных кадрах. Большинство развитых стран задумалось о системе всеобщего начального образования, в том числе и для детей с различными нарушениями. Например, в России в 1806 году было открыто Санкт-Петербургское училище глухонемых (тогда использовали именно этот термин). Сначала в нем было всего 12 воспитанников, которым давали воспитание и образование, как общее, так и ремесленное. Задумались и об обучении детей с особенностями мышления — в конце XIX в. во многих странах начали открываться спецшколы для умственно отсталых детей. Им помогали не только в обучении, но и позже — в трудоустройстве.</w:t>
            </w:r>
            <w:r w:rsidRPr="00FF2C27">
              <w:rPr>
                <w:color w:val="39434E"/>
                <w:sz w:val="22"/>
                <w:szCs w:val="22"/>
              </w:rPr>
              <w:t xml:space="preserve"> </w:t>
            </w:r>
            <w:r w:rsidRPr="00FF2C27">
              <w:rPr>
                <w:color w:val="39434E"/>
                <w:sz w:val="22"/>
                <w:szCs w:val="22"/>
              </w:rPr>
              <w:t>Во второй половине XX века во многих странах появились законы, закреплявшие гражданские и политические права инвалидов, дающие им право на обучение, реабилитацию, труд, лечение и государственную поддержку, на уважение их человеческого достоинства.</w:t>
            </w:r>
          </w:p>
          <w:p w:rsidR="00FF2C27" w:rsidRPr="00FF2C27" w:rsidRDefault="00FF2C27" w:rsidP="00FF2C27">
            <w:pPr>
              <w:pStyle w:val="a8"/>
              <w:shd w:val="clear" w:color="auto" w:fill="FFFFFF"/>
              <w:spacing w:before="0" w:beforeAutospacing="0" w:after="180" w:afterAutospacing="0"/>
              <w:textAlignment w:val="baseline"/>
              <w:rPr>
                <w:color w:val="39434E"/>
                <w:sz w:val="22"/>
                <w:szCs w:val="22"/>
              </w:rPr>
            </w:pPr>
            <w:r w:rsidRPr="00FF2C27">
              <w:rPr>
                <w:color w:val="39434E"/>
                <w:sz w:val="22"/>
                <w:szCs w:val="22"/>
              </w:rPr>
              <w:t xml:space="preserve">В России после революции 1917 дети с отклонениями были разделены, согласно официально терминологии, на «умственно </w:t>
            </w:r>
            <w:proofErr w:type="gramStart"/>
            <w:r w:rsidRPr="00FF2C27">
              <w:rPr>
                <w:color w:val="39434E"/>
                <w:sz w:val="22"/>
                <w:szCs w:val="22"/>
              </w:rPr>
              <w:t>дефективных</w:t>
            </w:r>
            <w:proofErr w:type="gramEnd"/>
            <w:r w:rsidRPr="00FF2C27">
              <w:rPr>
                <w:color w:val="39434E"/>
                <w:sz w:val="22"/>
                <w:szCs w:val="22"/>
              </w:rPr>
              <w:t>», «телесно дефективных», «морально дефективных». Государство заботилось о них, но при этом подвергало изоляции — большинство учебных заведений работало по принципу интернатов. Таких детей (а затем и взрослых) прятали, их близкие не получали моральной поддержки, не умели общаться с особенными членами семьи. Пожалуй, самой большой проблемой оставалась закрытость системы и изоляция инвалидов — о них практически не говорили и не писали, большинство из них редко выходило на улицу, а их появление в общественных местах вызывало весьма бестактное любопытство.</w:t>
            </w:r>
          </w:p>
          <w:p w:rsidR="00FF2C27" w:rsidRPr="00FF2C27" w:rsidRDefault="00FF2C27" w:rsidP="00FF2C27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color w:val="39434E"/>
                <w:sz w:val="22"/>
                <w:szCs w:val="22"/>
              </w:rPr>
            </w:pPr>
            <w:r w:rsidRPr="00FF2C27">
              <w:rPr>
                <w:color w:val="39434E"/>
                <w:sz w:val="22"/>
                <w:szCs w:val="22"/>
              </w:rPr>
              <w:t xml:space="preserve">Поэтому главной задачей XXI века стало обеспечение инклюзивного образование и включенности взрослых людей с инвалидностью в социум. Наша страна вступила на этот </w:t>
            </w:r>
            <w:r w:rsidRPr="00FF2C27">
              <w:rPr>
                <w:color w:val="39434E"/>
                <w:sz w:val="22"/>
                <w:szCs w:val="22"/>
              </w:rPr>
              <w:lastRenderedPageBreak/>
              <w:t>путь позже многих других, поэтому работа с общественным сознанием предстоит достаточно серьезная.</w:t>
            </w:r>
          </w:p>
          <w:p w:rsidR="00FF2C27" w:rsidRPr="00FF2C27" w:rsidRDefault="00FF2C27">
            <w:pPr>
              <w:rPr>
                <w:rFonts w:ascii="Times New Roman" w:hAnsi="Times New Roman" w:cs="Times New Roman"/>
              </w:rPr>
            </w:pPr>
          </w:p>
        </w:tc>
      </w:tr>
    </w:tbl>
    <w:p w:rsidR="00760F42" w:rsidRPr="00FF2C27" w:rsidRDefault="00760F42">
      <w:pPr>
        <w:rPr>
          <w:rFonts w:ascii="Times New Roman" w:hAnsi="Times New Roman" w:cs="Times New Roman"/>
        </w:rPr>
      </w:pPr>
    </w:p>
    <w:p w:rsidR="00FF2C27" w:rsidRPr="00FF2C27" w:rsidRDefault="00FF2C27">
      <w:pPr>
        <w:rPr>
          <w:rFonts w:ascii="Times New Roman" w:hAnsi="Times New Roman" w:cs="Times New Roman"/>
        </w:rPr>
      </w:pPr>
    </w:p>
    <w:p w:rsidR="00FF2C27" w:rsidRPr="00FF2C27" w:rsidRDefault="00FF2C2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F2C27" w:rsidRPr="00FF2C27" w:rsidSect="00FF2C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C08" w:rsidRDefault="00AF3C08" w:rsidP="00FF2C27">
      <w:pPr>
        <w:spacing w:after="0" w:line="240" w:lineRule="auto"/>
      </w:pPr>
      <w:r>
        <w:separator/>
      </w:r>
    </w:p>
  </w:endnote>
  <w:endnote w:type="continuationSeparator" w:id="0">
    <w:p w:rsidR="00AF3C08" w:rsidRDefault="00AF3C08" w:rsidP="00FF2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C08" w:rsidRDefault="00AF3C08" w:rsidP="00FF2C27">
      <w:pPr>
        <w:spacing w:after="0" w:line="240" w:lineRule="auto"/>
      </w:pPr>
      <w:r>
        <w:separator/>
      </w:r>
    </w:p>
  </w:footnote>
  <w:footnote w:type="continuationSeparator" w:id="0">
    <w:p w:rsidR="00AF3C08" w:rsidRDefault="00AF3C08" w:rsidP="00FF2C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C27"/>
    <w:rsid w:val="00760F42"/>
    <w:rsid w:val="00AF3C08"/>
    <w:rsid w:val="00FF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F2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2C27"/>
  </w:style>
  <w:style w:type="paragraph" w:styleId="a6">
    <w:name w:val="footer"/>
    <w:basedOn w:val="a"/>
    <w:link w:val="a7"/>
    <w:uiPriority w:val="99"/>
    <w:unhideWhenUsed/>
    <w:rsid w:val="00FF2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2C27"/>
  </w:style>
  <w:style w:type="paragraph" w:styleId="a8">
    <w:name w:val="Normal (Web)"/>
    <w:basedOn w:val="a"/>
    <w:uiPriority w:val="99"/>
    <w:semiHidden/>
    <w:unhideWhenUsed/>
    <w:rsid w:val="00FF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F2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2C27"/>
  </w:style>
  <w:style w:type="paragraph" w:styleId="a6">
    <w:name w:val="footer"/>
    <w:basedOn w:val="a"/>
    <w:link w:val="a7"/>
    <w:uiPriority w:val="99"/>
    <w:unhideWhenUsed/>
    <w:rsid w:val="00FF2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2C27"/>
  </w:style>
  <w:style w:type="paragraph" w:styleId="a8">
    <w:name w:val="Normal (Web)"/>
    <w:basedOn w:val="a"/>
    <w:uiPriority w:val="99"/>
    <w:semiHidden/>
    <w:unhideWhenUsed/>
    <w:rsid w:val="00FF2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2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8614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2017-10-05T07:51:00Z</dcterms:created>
  <dcterms:modified xsi:type="dcterms:W3CDTF">2017-10-05T08:06:00Z</dcterms:modified>
</cp:coreProperties>
</file>