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D07" w:rsidRPr="0075212C" w:rsidRDefault="00534313" w:rsidP="0075212C">
      <w:pPr>
        <w:pStyle w:val="a6"/>
        <w:numPr>
          <w:ilvl w:val="0"/>
          <w:numId w:val="5"/>
        </w:num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задание (Тест)</w:t>
      </w:r>
    </w:p>
    <w:p w:rsidR="00356D07" w:rsidRPr="0075212C" w:rsidRDefault="0075212C" w:rsidP="0075212C">
      <w:pPr>
        <w:pStyle w:val="a6"/>
        <w:spacing w:after="0" w:line="240" w:lineRule="auto"/>
        <w:outlineLvl w:val="1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1.</w:t>
      </w:r>
      <w:r w:rsidR="00534313"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Всегда ли понятие "научный" гарантирует  получение истинных знаний</w:t>
      </w:r>
    </w:p>
    <w:p w:rsidR="00356D07" w:rsidRPr="0075212C" w:rsidRDefault="00534313" w:rsidP="0075212C">
      <w:pPr>
        <w:pStyle w:val="a6"/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А. Да</w:t>
      </w:r>
    </w:p>
    <w:p w:rsidR="00356D07" w:rsidRPr="0075212C" w:rsidRDefault="00534313" w:rsidP="0075212C">
      <w:pPr>
        <w:pStyle w:val="a6"/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Б. Нет</w:t>
      </w:r>
    </w:p>
    <w:p w:rsidR="00356D07" w:rsidRPr="0075212C" w:rsidRDefault="00356D07" w:rsidP="0075212C">
      <w:pPr>
        <w:pStyle w:val="a6"/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56D07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2.</w:t>
      </w:r>
      <w:r w:rsidR="00534313"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 xml:space="preserve">.Сколько уровней предполагает структура </w:t>
      </w:r>
      <w:r w:rsidR="00534313"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научного знания?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А.1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Б.2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В.3</w:t>
      </w:r>
    </w:p>
    <w:p w:rsidR="00356D07" w:rsidRPr="0075212C" w:rsidRDefault="00534313" w:rsidP="0075212C">
      <w:pPr>
        <w:spacing w:after="0" w:line="240" w:lineRule="auto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</w:t>
      </w: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структуре научного знания необходимо выделить три уровня: эмпирический, теоретический, философских оснований.)</w:t>
      </w:r>
    </w:p>
    <w:p w:rsidR="00356D07" w:rsidRPr="0075212C" w:rsidRDefault="00356D07" w:rsidP="0075212C">
      <w:pPr>
        <w:spacing w:after="0" w:line="240" w:lineRule="auto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</w:p>
    <w:p w:rsidR="00356D07" w:rsidRPr="0075212C" w:rsidRDefault="00BA71FD" w:rsidP="0075212C">
      <w:pPr>
        <w:spacing w:after="0" w:line="240" w:lineRule="auto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3.</w:t>
      </w:r>
      <w:r w:rsidR="00534313"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.На каком уровне велась известная дискуссия Бора и Эйнштейна по проблемам квантовой механики</w:t>
      </w:r>
    </w:p>
    <w:p w:rsidR="00356D07" w:rsidRPr="0075212C" w:rsidRDefault="00534313" w:rsidP="0075212C">
      <w:pPr>
        <w:spacing w:after="0" w:line="240" w:lineRule="auto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А. На теоретическом</w:t>
      </w:r>
    </w:p>
    <w:p w:rsidR="00356D07" w:rsidRPr="0075212C" w:rsidRDefault="00534313" w:rsidP="0075212C">
      <w:pPr>
        <w:spacing w:after="0" w:line="240" w:lineRule="auto"/>
        <w:rPr>
          <w:rFonts w:ascii="Times New Roman" w:eastAsia="Times New Roman" w:hAnsi="Times New Roman"/>
          <w:b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color w:val="202020"/>
          <w:sz w:val="24"/>
          <w:szCs w:val="24"/>
          <w:lang w:eastAsia="ru-RU"/>
        </w:rPr>
        <w:t>Б. На уровне философских оснований</w:t>
      </w:r>
    </w:p>
    <w:p w:rsidR="00356D07" w:rsidRPr="0075212C" w:rsidRDefault="00534313" w:rsidP="0075212C">
      <w:pPr>
        <w:spacing w:after="0" w:line="240" w:lineRule="auto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В. На эмпирическом</w:t>
      </w:r>
    </w:p>
    <w:p w:rsidR="00356D07" w:rsidRPr="0075212C" w:rsidRDefault="00534313" w:rsidP="0075212C">
      <w:pPr>
        <w:spacing w:after="0" w:line="240" w:lineRule="auto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(</w:t>
      </w: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 xml:space="preserve">Дискуссия Бора и Эйнштейна по проблемам квантовой </w:t>
      </w:r>
      <w:proofErr w:type="gram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механики</w:t>
      </w:r>
      <w:proofErr w:type="gramEnd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 xml:space="preserve"> по сути велась именно на уровне философских оснований науки, поскольку обсуждалось, как соотнести аппарат квантовой механики с окружающим нас миром. Эйнштейн считал, что вероятностный характер предсказаний в квантовой механике обусловлен тем, что квантовая механика неполна, поскольку действительность полностью </w:t>
      </w:r>
      <w:proofErr w:type="spell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детерминистична</w:t>
      </w:r>
      <w:proofErr w:type="spellEnd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 xml:space="preserve">. </w:t>
      </w:r>
      <w:proofErr w:type="gram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А Бор считал, что квантовая механика полна и отражает принципиально неустранимую вероятность, характерную для микромира.)</w:t>
      </w:r>
      <w:proofErr w:type="gramEnd"/>
    </w:p>
    <w:p w:rsidR="00356D07" w:rsidRPr="0075212C" w:rsidRDefault="00356D07" w:rsidP="0075212C">
      <w:pPr>
        <w:spacing w:after="0" w:line="240" w:lineRule="auto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</w:p>
    <w:p w:rsidR="00356D07" w:rsidRPr="0075212C" w:rsidRDefault="00BA71FD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="00534313"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534313"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 каком уровне научного знания осуществляется  получение знаний </w:t>
      </w:r>
      <w:r w:rsidR="00534313" w:rsidRPr="0075212C">
        <w:rPr>
          <w:rFonts w:ascii="Times New Roman" w:eastAsia="Times New Roman" w:hAnsi="Times New Roman"/>
          <w:bCs/>
          <w:color w:val="202020"/>
          <w:sz w:val="24"/>
          <w:szCs w:val="24"/>
          <w:lang w:eastAsia="ru-RU"/>
        </w:rPr>
        <w:t xml:space="preserve"> об определенных событиях, выявление  свойств интересующих  объектов или</w:t>
      </w:r>
      <w:r w:rsidR="00534313"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 xml:space="preserve"> </w:t>
      </w:r>
      <w:r w:rsidR="00534313"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процессов,  установление и обобщение научных фактов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sz w:val="24"/>
          <w:szCs w:val="24"/>
          <w:lang w:eastAsia="ru-RU"/>
        </w:rPr>
        <w:t>A.Теоретическом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Б.Эмпирическом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sz w:val="24"/>
          <w:szCs w:val="24"/>
          <w:lang w:eastAsia="ru-RU"/>
        </w:rPr>
        <w:t>В.Философских</w:t>
      </w:r>
      <w:proofErr w:type="spellEnd"/>
      <w:r w:rsidRPr="0075212C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оснований</w:t>
      </w:r>
    </w:p>
    <w:p w:rsidR="00BA71FD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56D07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</w:t>
      </w:r>
      <w:r w:rsidR="00534313"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.является ли систематизация  методом построения и обоснования теоретического знания.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А. Да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Б. Нет</w:t>
      </w:r>
    </w:p>
    <w:p w:rsidR="00BA71FD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56D07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</w:t>
      </w:r>
      <w:r w:rsidR="00534313"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.Кто из ученых  </w:t>
      </w:r>
      <w:r w:rsidR="00534313"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 xml:space="preserve"> считал, что он разработал метод научных открытий, в основе которого - постепенное движение от частностей </w:t>
      </w:r>
      <w:proofErr w:type="gramStart"/>
      <w:r w:rsidR="00534313"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>ко</w:t>
      </w:r>
      <w:proofErr w:type="gramEnd"/>
      <w:r w:rsidR="00534313"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 xml:space="preserve"> все большим обобщениям.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А.Декарт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Б.Энштейн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>В.Бэкон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Он был уверен, что разработал метод открытия нового научного знания, которым может овладеть каждый. В основе этого метода открытия - индуктивное обобщение данных опыта. Бэкон писал: "Наш же путь открытия таков, что он немногое оставляет остроте и силе дарования, но почти уравнивает их. Подобно тому, как для проведения прямой линии или описания совершенного круга много значат твердость, умелость и испытанность руки, если действовать только рукой, - мало или совсем ничего не значат, если пользоваться циркулем или линейкой. Так обстоит и с нашим методом</w:t>
      </w:r>
      <w:proofErr w:type="gram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".</w:t>
      </w: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proofErr w:type="gramEnd"/>
    </w:p>
    <w:p w:rsidR="00356D07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</w:t>
      </w:r>
      <w:r w:rsidR="00534313"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Метод перехода от общих суждений к частным называется: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А. дедукция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sz w:val="24"/>
          <w:szCs w:val="24"/>
          <w:lang w:eastAsia="ru-RU"/>
        </w:rPr>
        <w:t>Б.Индукция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В..Аналоги</w:t>
      </w:r>
      <w:proofErr w:type="spellEnd"/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56D07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</w:t>
      </w:r>
      <w:r w:rsidR="00534313"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.Кто написал о принципе индукции </w:t>
      </w:r>
      <w:proofErr w:type="spellStart"/>
      <w:r w:rsidR="00534313"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так</w:t>
      </w:r>
      <w:proofErr w:type="gramStart"/>
      <w:r w:rsidR="00534313"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="00534313"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>"</w:t>
      </w:r>
      <w:proofErr w:type="gramEnd"/>
      <w:r w:rsidR="00534313"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>Этот</w:t>
      </w:r>
      <w:proofErr w:type="spellEnd"/>
      <w:r w:rsidR="00534313"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 xml:space="preserve"> принцип определяет истинность научных теорий. Устранение его из науки означало бы ни более и не менее как лишение науки ее способности различать истинность и ложность ее теорий. Без него наука, очевидно, более не имела бы права говорить об отличии своих теорий от причудливых и произвольных созданий поэтического ума".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 xml:space="preserve">А. </w:t>
      </w:r>
      <w:proofErr w:type="spellStart"/>
      <w:r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>Рейхенбах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Б.Франк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В.Поппер</w:t>
      </w:r>
      <w:proofErr w:type="spellEnd"/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eastAsia="Times New Roman" w:hAnsi="Times New Roman"/>
          <w:color w:val="202020"/>
          <w:sz w:val="24"/>
          <w:szCs w:val="24"/>
        </w:rPr>
      </w:pPr>
    </w:p>
    <w:p w:rsidR="00356D07" w:rsidRPr="0075212C" w:rsidRDefault="00BA71FD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9</w:t>
      </w:r>
      <w:r w:rsidR="00534313"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.В методологию науки термин «научная парадигма» ввел: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color w:val="202020"/>
          <w:sz w:val="24"/>
          <w:szCs w:val="24"/>
          <w:lang w:eastAsia="ru-RU"/>
        </w:rPr>
        <w:t>Т. Кун</w:t>
      </w:r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Б.Поппер</w:t>
      </w:r>
      <w:proofErr w:type="spellEnd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proofErr w:type="spellStart"/>
      <w:r w:rsidRPr="0075212C">
        <w:rPr>
          <w:rFonts w:ascii="Times New Roman" w:eastAsia="Times New Roman" w:hAnsi="Times New Roman"/>
          <w:color w:val="202020"/>
          <w:sz w:val="24"/>
          <w:szCs w:val="24"/>
          <w:lang w:eastAsia="ru-RU"/>
        </w:rPr>
        <w:t>В.Карнап</w:t>
      </w:r>
      <w:proofErr w:type="spellEnd"/>
    </w:p>
    <w:p w:rsidR="00534313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34313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10.Как называется метод эмпирического познания, при котором изучаемое явление становится в особые специфические условия</w:t>
      </w:r>
    </w:p>
    <w:p w:rsidR="00534313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Эксперимент</w:t>
      </w:r>
    </w:p>
    <w:p w:rsidR="00534313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Наблюдение</w:t>
      </w:r>
    </w:p>
    <w:p w:rsidR="00534313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Cs/>
          <w:sz w:val="24"/>
          <w:szCs w:val="24"/>
          <w:lang w:eastAsia="ru-RU"/>
        </w:rPr>
        <w:t>Изменение</w:t>
      </w: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356D07" w:rsidRPr="0075212C" w:rsidRDefault="00534313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 задание (Структура научного знания)</w:t>
      </w: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7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356D07" w:rsidRPr="0075212C" w:rsidTr="00BA71FD">
        <w:tc>
          <w:tcPr>
            <w:tcW w:w="4785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Уровни</w:t>
            </w:r>
          </w:p>
        </w:tc>
        <w:tc>
          <w:tcPr>
            <w:tcW w:w="4786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Примеры</w:t>
            </w:r>
          </w:p>
        </w:tc>
      </w:tr>
      <w:tr w:rsidR="00356D07" w:rsidRPr="0075212C" w:rsidTr="00BA71FD">
        <w:tc>
          <w:tcPr>
            <w:tcW w:w="9571" w:type="dxa"/>
            <w:gridSpan w:val="2"/>
            <w:shd w:val="clear" w:color="auto" w:fill="auto"/>
            <w:tcMar>
              <w:left w:w="108" w:type="dxa"/>
            </w:tcMar>
          </w:tcPr>
          <w:p w:rsidR="00356D07" w:rsidRPr="0075212C" w:rsidRDefault="00356D07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356D07" w:rsidRPr="0075212C" w:rsidTr="00BA71FD">
        <w:tc>
          <w:tcPr>
            <w:tcW w:w="4785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Эмпирический</w:t>
            </w:r>
          </w:p>
        </w:tc>
        <w:tc>
          <w:tcPr>
            <w:tcW w:w="4786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pStyle w:val="a3"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Определить и обосновать особые образовательные потребности детей с аутизмом, опираясь на представление об аутизме как о нарушении аффективной регуляции сознания и поведения, а также на анализ опыта педагогической работы;</w:t>
            </w:r>
          </w:p>
          <w:p w:rsidR="00356D07" w:rsidRPr="0075212C" w:rsidRDefault="00534313" w:rsidP="0075212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212C">
              <w:rPr>
                <w:rFonts w:ascii="Times New Roman" w:hAnsi="Times New Roman"/>
                <w:sz w:val="24"/>
                <w:szCs w:val="24"/>
              </w:rPr>
              <w:t>- исходя из понимания особых образовательных потребностей аутичных детей, разработать и обосновать логику коррекционной педагогической работы, направленной на подготовку к школьному обучению;</w:t>
            </w:r>
          </w:p>
          <w:p w:rsidR="00356D07" w:rsidRPr="0075212C" w:rsidRDefault="00534313" w:rsidP="0075212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212C">
              <w:rPr>
                <w:rFonts w:ascii="Times New Roman" w:hAnsi="Times New Roman"/>
                <w:sz w:val="24"/>
                <w:szCs w:val="24"/>
              </w:rPr>
              <w:t>- экспериментально проверить выработанную логику коррекционной работы, направленную на подготовку к школьному обучению детей с аутизмом.</w:t>
            </w:r>
          </w:p>
          <w:p w:rsidR="00356D07" w:rsidRPr="0075212C" w:rsidRDefault="00356D07" w:rsidP="0075212C">
            <w:pPr>
              <w:pStyle w:val="a3"/>
              <w:spacing w:after="0"/>
              <w:rPr>
                <w:rFonts w:ascii="Times New Roman" w:hAnsi="Times New Roman"/>
                <w:color w:val="003399"/>
                <w:sz w:val="24"/>
                <w:szCs w:val="24"/>
                <w:highlight w:val="white"/>
              </w:rPr>
            </w:pPr>
          </w:p>
          <w:p w:rsidR="00356D07" w:rsidRPr="0075212C" w:rsidRDefault="00356D07" w:rsidP="0075212C">
            <w:pPr>
              <w:pStyle w:val="a3"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56D07" w:rsidRPr="0075212C" w:rsidTr="00BA71FD">
        <w:tc>
          <w:tcPr>
            <w:tcW w:w="4785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Теоретический</w:t>
            </w:r>
          </w:p>
        </w:tc>
        <w:tc>
          <w:tcPr>
            <w:tcW w:w="4786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1.Фундаментальные теории</w:t>
            </w:r>
          </w:p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52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Исследование базируется на классических положениях отечественной коррекционной </w:t>
            </w:r>
            <w:r w:rsidRPr="00752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педагогики и специальной психологии: идеях JI.C. Выготского о единстве аффекта и интеллекта, о зоне ближайшего развития ребенка, необходимости разработки «обходных путей», специфичных методов и средств решения традиционных образовательных задач применительно к каждому этапу возрастного развития ребенка; на фундаментальном для отечественной педагогики положении Д.Б. </w:t>
            </w:r>
            <w:proofErr w:type="spellStart"/>
            <w:r w:rsidRPr="00752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Эльконина</w:t>
            </w:r>
            <w:proofErr w:type="spellEnd"/>
            <w:r w:rsidRPr="00752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 развивающем характере начального обучения.</w:t>
            </w:r>
          </w:p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75212C">
              <w:rPr>
                <w:rFonts w:ascii="Times New Roman" w:eastAsia="Times New Roman" w:hAnsi="Times New Roman"/>
                <w:b/>
                <w:bCs/>
                <w:color w:val="202020"/>
                <w:sz w:val="24"/>
                <w:szCs w:val="24"/>
                <w:lang w:eastAsia="ru-RU"/>
              </w:rPr>
              <w:t>теории, описывающие конкретную область реальности на базе фундаментальных теорий.</w:t>
            </w:r>
          </w:p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color w:val="202020"/>
                <w:sz w:val="24"/>
                <w:szCs w:val="24"/>
                <w:lang w:eastAsia="ru-RU"/>
              </w:rPr>
              <w:t xml:space="preserve">Исследование опирается на идею О.С. Никольской о первичности нарушения развития аффективной сферы при аутизме, о </w:t>
            </w:r>
            <w:proofErr w:type="spellStart"/>
            <w:r w:rsidRPr="0075212C">
              <w:rPr>
                <w:rFonts w:ascii="Times New Roman" w:eastAsia="Times New Roman" w:hAnsi="Times New Roman"/>
                <w:color w:val="202020"/>
                <w:sz w:val="24"/>
                <w:szCs w:val="24"/>
                <w:lang w:eastAsia="ru-RU"/>
              </w:rPr>
              <w:t>несформированносги</w:t>
            </w:r>
            <w:proofErr w:type="spellEnd"/>
            <w:r w:rsidRPr="0075212C">
              <w:rPr>
                <w:rFonts w:ascii="Times New Roman" w:eastAsia="Times New Roman" w:hAnsi="Times New Roman"/>
                <w:color w:val="202020"/>
                <w:sz w:val="24"/>
                <w:szCs w:val="24"/>
                <w:lang w:eastAsia="ru-RU"/>
              </w:rPr>
              <w:t xml:space="preserve"> системы эмоциональных смыслов у аутичного ребенка.</w:t>
            </w:r>
          </w:p>
          <w:p w:rsidR="00356D07" w:rsidRPr="0075212C" w:rsidRDefault="00534313" w:rsidP="0075212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5212C"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br/>
            </w:r>
          </w:p>
          <w:p w:rsidR="00356D07" w:rsidRPr="0075212C" w:rsidRDefault="00356D07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color w:val="202020"/>
                <w:sz w:val="24"/>
                <w:szCs w:val="24"/>
              </w:rPr>
            </w:pPr>
          </w:p>
        </w:tc>
      </w:tr>
      <w:tr w:rsidR="00356D07" w:rsidRPr="0075212C" w:rsidTr="00BA71FD">
        <w:tc>
          <w:tcPr>
            <w:tcW w:w="4785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Философских оснований</w:t>
            </w:r>
          </w:p>
        </w:tc>
        <w:tc>
          <w:tcPr>
            <w:tcW w:w="4786" w:type="dxa"/>
            <w:shd w:val="clear" w:color="auto" w:fill="auto"/>
            <w:tcMar>
              <w:left w:w="108" w:type="dxa"/>
            </w:tcMar>
          </w:tcPr>
          <w:p w:rsidR="00356D07" w:rsidRPr="0075212C" w:rsidRDefault="00534313" w:rsidP="0075212C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Оригинальное понимание происхождения и лечения недугов дано у Платона. В его диалоге «</w:t>
            </w:r>
            <w:proofErr w:type="spellStart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Тимей</w:t>
            </w:r>
            <w:proofErr w:type="spellEnd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 различаются телесные болезни, вызванные нарушением соотношения и </w:t>
            </w:r>
            <w:proofErr w:type="spellStart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взаимопорождения</w:t>
            </w:r>
            <w:proofErr w:type="spellEnd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первоэлементов в теле, и душевные недуги (сумасшествие и невежество), причиной которых являются дурные свойства тела или неудавшееся воспитание. Здоровье и красота живого существа, согласно Платону, выражаются в соразмерности души и тела, их равновесии между собой. Устранять телесный недуг рекомендуется с помощью «упорядоченного образа жизни», а не лекарств. В диалоге Платона «Государство» проблема </w:t>
            </w:r>
            <w:proofErr w:type="spellStart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аномальности</w:t>
            </w:r>
            <w:proofErr w:type="spellEnd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приобретает социальный смысл, причем отношение к больным людям оказывается противоречивым. С одной стороны, и </w:t>
            </w:r>
            <w:proofErr w:type="gramStart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духе</w:t>
            </w:r>
            <w:proofErr w:type="gramEnd"/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обычаев Спарты отмечается, что человек, страдающий тяжелой внутренней болезнью на протяжении всей жизни, бесполезен и для себя, и для общества. С другой стороны, допускается возможность дружбы с человеком, который имеет физический недостаток. В основе платоновской концепции воспитания лежит идея различения и отбора детей по их </w:t>
            </w:r>
            <w:r w:rsidRPr="007521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способностям, поэтому, по сути, в этой концепции осуществлено философское осмысление диагностики.</w:t>
            </w:r>
          </w:p>
        </w:tc>
      </w:tr>
    </w:tbl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75212C" w:rsidP="0075212C">
      <w:pPr>
        <w:spacing w:after="0" w:line="240" w:lineRule="auto"/>
        <w:outlineLvl w:val="1"/>
        <w:rPr>
          <w:rFonts w:ascii="Times New Roman" w:hAnsi="Times New Roman"/>
          <w:b/>
          <w:sz w:val="24"/>
          <w:szCs w:val="24"/>
        </w:rPr>
      </w:pPr>
      <w:proofErr w:type="gramStart"/>
      <w:r w:rsidRPr="0075212C">
        <w:rPr>
          <w:rFonts w:ascii="Times New Roman" w:hAnsi="Times New Roman"/>
          <w:b/>
          <w:sz w:val="24"/>
          <w:szCs w:val="24"/>
          <w:lang w:val="en-US"/>
        </w:rPr>
        <w:t xml:space="preserve">3 </w:t>
      </w:r>
      <w:r w:rsidRPr="0075212C">
        <w:rPr>
          <w:rFonts w:ascii="Times New Roman" w:hAnsi="Times New Roman"/>
          <w:b/>
          <w:sz w:val="24"/>
          <w:szCs w:val="24"/>
        </w:rPr>
        <w:t>задание.</w:t>
      </w:r>
      <w:proofErr w:type="gramEnd"/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534313" w:rsidRPr="0075212C" w:rsidRDefault="00534313" w:rsidP="0075212C">
      <w:pPr>
        <w:spacing w:after="48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color w:val="212121"/>
          <w:kern w:val="36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color w:val="212121"/>
          <w:kern w:val="36"/>
          <w:sz w:val="24"/>
          <w:szCs w:val="24"/>
          <w:lang w:eastAsia="ru-RU"/>
        </w:rPr>
        <w:t>Понятие науки. Наука как деятельность, система знаний, социальный институт</w:t>
      </w:r>
    </w:p>
    <w:p w:rsidR="00534313" w:rsidRPr="0075212C" w:rsidRDefault="00534313" w:rsidP="0075212C">
      <w:pPr>
        <w:spacing w:after="60" w:line="240" w:lineRule="auto"/>
        <w:textAlignment w:val="top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</w:p>
    <w:p w:rsidR="00534313" w:rsidRPr="0075212C" w:rsidRDefault="00534313" w:rsidP="0075212C">
      <w:pPr>
        <w:spacing w:after="0" w:line="240" w:lineRule="auto"/>
        <w:textAlignment w:val="baseline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b/>
          <w:bCs/>
          <w:color w:val="212121"/>
          <w:sz w:val="24"/>
          <w:szCs w:val="24"/>
          <w:bdr w:val="none" w:sz="0" w:space="0" w:color="auto" w:frame="1"/>
          <w:lang w:eastAsia="ru-RU"/>
        </w:rPr>
        <w:t>Наука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 - это особая форма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познавательной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деятельное направленная на выработку новых системно-организованных объективных и аргументированных знаний о мире. Наука как социальное явление может быть рассмотрена с точки зрения следующих аспектов: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наука как специфическая деятельность;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наука как система знания;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наука как социальный институт;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наука как производительная сила;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наука как форма общественного </w:t>
      </w:r>
      <w:hyperlink r:id="rId6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сознания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.</w:t>
      </w:r>
    </w:p>
    <w:p w:rsidR="00534313" w:rsidRPr="0075212C" w:rsidRDefault="00534313" w:rsidP="0075212C">
      <w:pPr>
        <w:spacing w:after="0" w:line="240" w:lineRule="auto"/>
        <w:textAlignment w:val="baseline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Хотя наука базируется на обыденном познании она все же отличается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от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его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.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Если обыденное познание имеет дело только с миром повседневного опыта и дает человеку поверхностное знание о мире (обычно при помощи чувственного познания, то наука выходит за рамки повседневной человеческой жизни и представляет собой попытку рационального теоретического постижения сущностных характеристик предметов и явлений.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Цель научной </w:t>
      </w:r>
      <w:hyperlink r:id="rId7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деятельности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 - дать человеку объективное систематическое знание о мире, вскрыть объективные причины и законы мироздании. Поэтому характерной чертой научного познания является объективность, то есть отображение явлений и закономерностей действительности такими, какими они существуют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вне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и независимо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от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 </w:t>
      </w:r>
      <w:hyperlink r:id="rId8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воли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, мнений, желаний познающего субъекта.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Все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но направлено на исключение не присущих предмету исследовании субъективистских моментов. Для научной деятельности характерно также использование специфических средств исследования, таких как приборы, инструменты и иного «научного оборудования». Кроме того, для научной деятельности необходим особый, специфический язык, в котором преодолеваются такие недостатки разборного, обыденного </w:t>
      </w:r>
      <w:hyperlink r:id="rId9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языка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 как многозначность, нечеткость, метафоричность и т.д. Хотя язык науки вырабатывается на основе обыденного языка, но посредством уточнения, ввода новых языковых выражений, формализации вырабатывается научная терминология, т.е. система слов и словосочетаний сточным, единственным значением в рамках той или иной научной дисциплины. Однако полностью отказаться от обыденного языка в науке невозможно, так как он обеспечивает </w:t>
      </w:r>
      <w:hyperlink r:id="rId10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коммуникацию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 между учеными, а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Т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акже является средством популяризации научного знания. Так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Ж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е в качестве отличительной черты научной деятельности можно назвать то, что наука работает не только с объектами наличной практики, но и выходит за ее рамки. К примеру, никто в обыденной практике не имеет дело с электромагнитными волнами или с ядерной энергией атомов. Наука фиксирует свойства, связи, отношения, присущие предметам и явлениям окружающего мира в виде особых образов - идеальных объектов, с которыми работает как со специфическими конструкциями, замещающими объекты реального мира (число, точка, сила, масса и т.д.). Кроме того, наука нарабатывает такие знания, которые могут использоваться лишь в будущем. Таким образом, научная деятельность носит опережающий характер.</w:t>
      </w:r>
    </w:p>
    <w:p w:rsidR="00534313" w:rsidRPr="0075212C" w:rsidRDefault="00534313" w:rsidP="0075212C">
      <w:pPr>
        <w:spacing w:after="192" w:line="240" w:lineRule="auto"/>
        <w:textAlignment w:val="baseline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Наука как система знаний характеризуется взаимосвязью всех ее составных элементов (понятий, гипотез, законов, теорий и т.д.), строгой доказательностью, принципиальной опытной </w:t>
      </w:r>
      <w:proofErr w:type="spell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проверяемостью</w:t>
      </w:r>
      <w:proofErr w:type="spell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, </w:t>
      </w:r>
      <w:proofErr w:type="spell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воспроизводимостью</w:t>
      </w:r>
      <w:proofErr w:type="spell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, обоснованностью вывод также </w:t>
      </w:r>
      <w:proofErr w:type="spell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общезначимостью</w:t>
      </w:r>
      <w:proofErr w:type="spell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. Система обыденных знаний формируется стихийно, под непосредственным воздействием повседневного опыта людей и может не отличаться 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lastRenderedPageBreak/>
        <w:t>системностью и обоснованностью, может включать в себя как истинные знания, так и предрассудки, иллюзорные представления о явлениях мира.</w:t>
      </w:r>
    </w:p>
    <w:p w:rsidR="00534313" w:rsidRPr="0075212C" w:rsidRDefault="00534313" w:rsidP="0075212C">
      <w:pPr>
        <w:spacing w:after="0" w:line="240" w:lineRule="auto"/>
        <w:textAlignment w:val="baseline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Как социальный институт наука появляется только в XVII веке в эпоху </w:t>
      </w:r>
      <w:hyperlink r:id="rId11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Нового времени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, что связано с процессами секуляризации (отхода философии, науки и искусства от власти церкви религии), выделением из философии и развитием математического естествознания в Западной Европе, формированием и укреплением капиталистических отношений. Бурное развитие науки Нового времени было связано с необходимостью получения нового практически применимого знания для обеспечения развития капиталистического производства. Возникновение науки как социального института связано с появлением системы учреждений, научных сообществ, организации научных исследований, а также с новым производством субъекта научной деятельности. Как социальный институт наука прошла несколько этапов. В XVII веке появляются первые научные сообщества, формируются собственно научные цели и требования к научной исследовательской деятельности. Наука приобретает самостоятельный статус. С конца XIX начала XX века общество все больше осознает экономическую эффективность научного знания. Наука становится одной из производительных сил общества, а внедрение научных знаний в производство начинает рассматриваться как один из критериев прогресса общества. В это время оформляется профессия научного работника. Усложнение научной информации, дисциплинарная организация науки требуют специальной подготовки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научных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кадром. С середины XX века усиливаются междисциплинарные научные взаимодействия, что обусловлено изучением объектов комплексного характера, начинают создаваться научно-производственные комплексы, происходит государственное финансирование научных проектов и т.д. Научная деятельность все чаще начинает соотноситься с социальными ценностями и целями. Все отчетливее начинает звучать тема социальной ответственности ученого, а </w:t>
      </w: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так-же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поднимаются проблемы социальных последствий внедрения научных результатов. Общество начинает сознавать, что прежде чем тот или иной результат научного поиска будет внедрен, ему необходимо пройти социальную экспертизу.</w:t>
      </w:r>
    </w:p>
    <w:p w:rsidR="00534313" w:rsidRPr="0075212C" w:rsidRDefault="00534313" w:rsidP="0075212C">
      <w:pPr>
        <w:spacing w:after="0" w:line="240" w:lineRule="auto"/>
        <w:textAlignment w:val="baseline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Наука как форма общественного сознания - это отражение реальности в рационально упорядоченных и систематизированных формах знания такой, какой она существует независимо от познающего и действующего </w:t>
      </w:r>
      <w:hyperlink r:id="rId12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человека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.</w:t>
      </w:r>
    </w:p>
    <w:p w:rsidR="00534313" w:rsidRPr="0075212C" w:rsidRDefault="00534313" w:rsidP="0075212C">
      <w:pPr>
        <w:spacing w:after="192" w:line="240" w:lineRule="auto"/>
        <w:textAlignment w:val="baseline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proofErr w:type="gram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Отличительными признаками науки являются: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выявление глубинных, сущностных связей и отношений Объективного мира, формулирование законов науки, в которых фиксируются эти связи и отношения, а также создание научных теории;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 xml:space="preserve">- </w:t>
      </w:r>
      <w:proofErr w:type="spellStart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общезначимость</w:t>
      </w:r>
      <w:proofErr w:type="spell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научного знания;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предвидение, прогнозирование изменения объекта;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строгая доказательность и обоснованность результатов, достоверность выводов;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отсутствие ссылок на авторитет;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непрерывное самообновление;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наличие профессионально подготовленных кадров;</w:t>
      </w:r>
      <w:proofErr w:type="gramEnd"/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наличие специального языка и методов исследования;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строгая структурированность.</w:t>
      </w:r>
    </w:p>
    <w:p w:rsidR="00534313" w:rsidRPr="0075212C" w:rsidRDefault="00534313" w:rsidP="0075212C">
      <w:pPr>
        <w:spacing w:after="0" w:line="240" w:lineRule="auto"/>
        <w:textAlignment w:val="baseline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Функции науки: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Мировоззренческая функция: на каждом историческом этапе развития человеческого общества наука формирует определенную картину мира и тем самым определяет </w:t>
      </w:r>
      <w:hyperlink r:id="rId13" w:history="1">
        <w:r w:rsidRPr="0075212C">
          <w:rPr>
            <w:rFonts w:ascii="Times New Roman" w:eastAsia="Times New Roman" w:hAnsi="Times New Roman"/>
            <w:color w:val="616161"/>
            <w:sz w:val="24"/>
            <w:szCs w:val="24"/>
            <w:bdr w:val="none" w:sz="0" w:space="0" w:color="auto" w:frame="1"/>
            <w:lang w:eastAsia="ru-RU"/>
          </w:rPr>
          <w:t>мировоззрение</w:t>
        </w:r>
      </w:hyperlink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 человека.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Интегративная функция науки заключается в объединении отдельных достоверных знаний о мире в целостную непротиворечивую систему.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Гносеологическая функция науки направлена на выявление сущности и закономерности функционирования и развития природных и социальных явлений.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 xml:space="preserve">- Методологическая функция: наука создает различные методы и способы 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lastRenderedPageBreak/>
        <w:t>исследовательской деятельности.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Прогностическая функция: на основе выявленных закономерностей изученных явлений наука способна объяснить перспективные тенденции развития природы и общества.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Функция науки как непосредственной производительной силы, современная наука непосредственно связана с практикой, целью научных достижений является их практическая реализация; одновременно, практическая жизнь человека все более оказывается связанной и зависимой от научных достижений и открытий.</w:t>
      </w:r>
      <w:r w:rsidRPr="0075212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- Функция науки как социальной силы: на современном этапе развития человеческого общества научные достижения все чаще используются при разработке программ социального и экономического развития.</w:t>
      </w: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356D07" w:rsidRPr="0075212C" w:rsidRDefault="00356D07" w:rsidP="0075212C">
      <w:pPr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sectPr w:rsidR="00356D07" w:rsidRPr="0075212C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41AA7"/>
    <w:multiLevelType w:val="multilevel"/>
    <w:tmpl w:val="5D26E2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96671"/>
    <w:multiLevelType w:val="hybridMultilevel"/>
    <w:tmpl w:val="67C446A6"/>
    <w:lvl w:ilvl="0" w:tplc="4ED6BE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B56DB"/>
    <w:multiLevelType w:val="multilevel"/>
    <w:tmpl w:val="AD680A9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536D3B1B"/>
    <w:multiLevelType w:val="multilevel"/>
    <w:tmpl w:val="817CD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190557"/>
    <w:multiLevelType w:val="multilevel"/>
    <w:tmpl w:val="2C4CE1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D07"/>
    <w:rsid w:val="00356D07"/>
    <w:rsid w:val="00534313"/>
    <w:rsid w:val="0075212C"/>
    <w:rsid w:val="00BA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A0D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Times New Roman" w:hAnsi="Times New Roman"/>
      <w:b/>
      <w:color w:val="00000A"/>
      <w:sz w:val="28"/>
    </w:rPr>
  </w:style>
  <w:style w:type="character" w:customStyle="1" w:styleId="ListLabel3">
    <w:name w:val="ListLabel 3"/>
    <w:qFormat/>
    <w:rPr>
      <w:rFonts w:eastAsia="Times New Roman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6">
    <w:name w:val="List Paragraph"/>
    <w:basedOn w:val="a"/>
    <w:uiPriority w:val="34"/>
    <w:qFormat/>
    <w:rsid w:val="008120F2"/>
    <w:pPr>
      <w:ind w:left="720"/>
      <w:contextualSpacing/>
    </w:pPr>
  </w:style>
  <w:style w:type="table" w:styleId="a7">
    <w:name w:val="Table Grid"/>
    <w:basedOn w:val="a1"/>
    <w:uiPriority w:val="59"/>
    <w:rsid w:val="00BC40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A0D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Times New Roman" w:hAnsi="Times New Roman"/>
      <w:b/>
      <w:color w:val="00000A"/>
      <w:sz w:val="28"/>
    </w:rPr>
  </w:style>
  <w:style w:type="character" w:customStyle="1" w:styleId="ListLabel3">
    <w:name w:val="ListLabel 3"/>
    <w:qFormat/>
    <w:rPr>
      <w:rFonts w:eastAsia="Times New Roman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6">
    <w:name w:val="List Paragraph"/>
    <w:basedOn w:val="a"/>
    <w:uiPriority w:val="34"/>
    <w:qFormat/>
    <w:rsid w:val="008120F2"/>
    <w:pPr>
      <w:ind w:left="720"/>
      <w:contextualSpacing/>
    </w:pPr>
  </w:style>
  <w:style w:type="table" w:styleId="a7">
    <w:name w:val="Table Grid"/>
    <w:basedOn w:val="a1"/>
    <w:uiPriority w:val="59"/>
    <w:rsid w:val="00BC40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7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35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264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era.ru/razvitie-usloviya-vospitaniya-i-narusheniya-voli-448.htm" TargetMode="External"/><Relationship Id="rId13" Type="http://schemas.openxmlformats.org/officeDocument/2006/relationships/hyperlink" Target="https://psyera.ru/ponyatie-mirovozzreniya-i-ego-struktura-istoricheskie-tipy-mirovozzreniya-55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syera.ru/vidy-deyatelnosti-386.htm" TargetMode="External"/><Relationship Id="rId12" Type="http://schemas.openxmlformats.org/officeDocument/2006/relationships/hyperlink" Target="https://psyera.ru/ponyatie-cheloveka-priroda-cheloveka-i-ego-sushchnostnye-cherty-145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yera.ru/obshchaya-harakteristika-soznaniya-234.htm" TargetMode="External"/><Relationship Id="rId11" Type="http://schemas.openxmlformats.org/officeDocument/2006/relationships/hyperlink" Target="https://psyera.ru/psihologicheskaya-mysl-novogo-vremeni-317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syera.ru/verbalnaya-kommunikaciya-kriterii-pravila-1095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syera.ru/proishozhdenie-slova-362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2012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2017-10-05T08:14:00Z</dcterms:created>
  <dcterms:modified xsi:type="dcterms:W3CDTF">2017-10-05T08:14:00Z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