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ADE" w:rsidRPr="00B94D75" w:rsidRDefault="00112ADE" w:rsidP="00112ADE">
      <w:pPr>
        <w:rPr>
          <w:b/>
          <w:sz w:val="32"/>
          <w:szCs w:val="32"/>
        </w:rPr>
      </w:pPr>
      <w:r>
        <w:rPr>
          <w:b/>
          <w:sz w:val="32"/>
          <w:szCs w:val="32"/>
        </w:rPr>
        <w:t xml:space="preserve">Тема: </w:t>
      </w:r>
      <w:r w:rsidRPr="00B94D75">
        <w:rPr>
          <w:b/>
          <w:sz w:val="32"/>
          <w:szCs w:val="32"/>
        </w:rPr>
        <w:t>Исследования слуховой функции у детей.</w:t>
      </w:r>
    </w:p>
    <w:p w:rsidR="00112ADE" w:rsidRPr="00B94D75" w:rsidRDefault="00112ADE" w:rsidP="00112ADE">
      <w:pPr>
        <w:rPr>
          <w:b/>
          <w:sz w:val="32"/>
          <w:szCs w:val="32"/>
        </w:rPr>
      </w:pPr>
    </w:p>
    <w:p w:rsidR="00112ADE" w:rsidRPr="00B94D75" w:rsidRDefault="00112ADE" w:rsidP="00112ADE">
      <w:pPr>
        <w:jc w:val="both"/>
        <w:rPr>
          <w:sz w:val="28"/>
        </w:rPr>
      </w:pPr>
      <w:r w:rsidRPr="00B94D75">
        <w:rPr>
          <w:sz w:val="28"/>
        </w:rPr>
        <w:t xml:space="preserve">   Величина остроты слуха зависит от порога слуховой чувствительности. Чем ниже порог, тем выше острота слуха. Под </w:t>
      </w:r>
      <w:r w:rsidRPr="00B94D75">
        <w:rPr>
          <w:i/>
          <w:sz w:val="28"/>
        </w:rPr>
        <w:t>порогом слуховой чувствительности</w:t>
      </w:r>
      <w:r w:rsidRPr="00B94D75">
        <w:rPr>
          <w:sz w:val="28"/>
        </w:rPr>
        <w:t xml:space="preserve"> понимают ту наименьшую силу звука, которая воспринимается ухом</w:t>
      </w:r>
      <w:r w:rsidRPr="00B94D75">
        <w:rPr>
          <w:i/>
          <w:sz w:val="28"/>
        </w:rPr>
        <w:t>.</w:t>
      </w:r>
      <w:r w:rsidRPr="00B94D75">
        <w:rPr>
          <w:sz w:val="28"/>
        </w:rPr>
        <w:t xml:space="preserve"> О величине остроты слуха можно судить по наибольшему расстоянию, с которого испытуемый слышит </w:t>
      </w:r>
      <w:proofErr w:type="spellStart"/>
      <w:r w:rsidRPr="00B94D75">
        <w:rPr>
          <w:sz w:val="28"/>
        </w:rPr>
        <w:t>шёпотную</w:t>
      </w:r>
      <w:proofErr w:type="spellEnd"/>
      <w:r w:rsidRPr="00B94D75">
        <w:rPr>
          <w:sz w:val="28"/>
        </w:rPr>
        <w:t xml:space="preserve"> речь. Считается, что если испытуемый хорошо слышит речь на расстоянии 5-6 метров, то острота слуха у него нормальная.</w:t>
      </w:r>
    </w:p>
    <w:p w:rsidR="00112ADE" w:rsidRPr="00B94D75" w:rsidRDefault="00112ADE" w:rsidP="00112ADE">
      <w:pPr>
        <w:jc w:val="both"/>
        <w:rPr>
          <w:sz w:val="28"/>
        </w:rPr>
      </w:pPr>
      <w:r w:rsidRPr="00B94D75">
        <w:rPr>
          <w:sz w:val="28"/>
        </w:rPr>
        <w:t xml:space="preserve"> Более точное определение остроты слуха проводится с помощью аудиометра, представляющего собой генератор звуков. Аудиометром можно регулировать силу и высоту звуков и, следовательно, можно определить порог слуха при разной частоте звуков. Человек воспринимает звуки с частотой от 16 до 20 тыс. герц. Однако наибольшая чувствительность для уха человека находится в пределах от 1000 до 3000 герц. Именно в этих пределах находятся пороги звуков речи. За этими пределами порог слуха увеличивается, а острота слуха уменьшается и на тем большую величину, чем больше частота звука отличается от оптимальной (1000 – 3000 Гц). </w:t>
      </w:r>
    </w:p>
    <w:p w:rsidR="00112ADE" w:rsidRPr="00B94D75" w:rsidRDefault="00112ADE" w:rsidP="00112ADE">
      <w:pPr>
        <w:jc w:val="both"/>
        <w:rPr>
          <w:sz w:val="28"/>
        </w:rPr>
      </w:pPr>
      <w:r w:rsidRPr="00B94D75">
        <w:rPr>
          <w:sz w:val="28"/>
        </w:rPr>
        <w:t xml:space="preserve">Снижение остроты слуха может быть связано с нарушением воздушной проводимости, в том </w:t>
      </w:r>
      <w:proofErr w:type="gramStart"/>
      <w:r w:rsidRPr="00B94D75">
        <w:rPr>
          <w:sz w:val="28"/>
        </w:rPr>
        <w:t>случае</w:t>
      </w:r>
      <w:proofErr w:type="gramEnd"/>
      <w:r w:rsidRPr="00B94D75">
        <w:rPr>
          <w:sz w:val="28"/>
        </w:rPr>
        <w:t xml:space="preserve"> когда патология локализуется в наружном или среднем ухе. </w:t>
      </w:r>
    </w:p>
    <w:p w:rsidR="00112ADE" w:rsidRPr="00B94D75" w:rsidRDefault="00112ADE" w:rsidP="00112ADE">
      <w:pPr>
        <w:ind w:firstLine="720"/>
        <w:jc w:val="both"/>
        <w:rPr>
          <w:sz w:val="28"/>
        </w:rPr>
      </w:pPr>
      <w:r w:rsidRPr="00B94D75">
        <w:rPr>
          <w:sz w:val="28"/>
        </w:rPr>
        <w:t>Снижение слуха (при сохранении воздушной проводимости звука) может быть связано с нарушением чувствительности улитки или поражением центральной нервной системы, т.е. имеет нервное происхождение и объясняется нарушениями в звуковоспринимающем аппарате.</w:t>
      </w:r>
    </w:p>
    <w:p w:rsidR="00112ADE" w:rsidRPr="00B94D75" w:rsidRDefault="00112ADE" w:rsidP="00112ADE">
      <w:pPr>
        <w:jc w:val="both"/>
        <w:rPr>
          <w:sz w:val="28"/>
        </w:rPr>
      </w:pPr>
      <w:r w:rsidRPr="00B94D75">
        <w:rPr>
          <w:sz w:val="28"/>
        </w:rPr>
        <w:tab/>
        <w:t xml:space="preserve">С помощью слуховой системы человек и высшие животные способны определять направление звука и степень удалённости его источника. Пространственная локализация звука при одностороннем поражении слуховой системы или при слушании одним ухом совершается с большими ошибками. </w:t>
      </w:r>
    </w:p>
    <w:p w:rsidR="00112ADE" w:rsidRPr="00B94D75" w:rsidRDefault="00112ADE" w:rsidP="00112ADE">
      <w:pPr>
        <w:jc w:val="both"/>
        <w:rPr>
          <w:sz w:val="28"/>
        </w:rPr>
      </w:pPr>
    </w:p>
    <w:p w:rsidR="00112ADE" w:rsidRPr="00B94D75" w:rsidRDefault="00112ADE" w:rsidP="00112ADE">
      <w:pPr>
        <w:jc w:val="both"/>
        <w:rPr>
          <w:b/>
          <w:sz w:val="28"/>
          <w:szCs w:val="28"/>
        </w:rPr>
      </w:pPr>
      <w:r w:rsidRPr="00B94D75">
        <w:rPr>
          <w:sz w:val="28"/>
        </w:rPr>
        <w:tab/>
      </w:r>
    </w:p>
    <w:p w:rsidR="00112ADE" w:rsidRDefault="00112ADE" w:rsidP="00112ADE">
      <w:pPr>
        <w:rPr>
          <w:b/>
          <w:i/>
          <w:sz w:val="28"/>
          <w:szCs w:val="28"/>
        </w:rPr>
      </w:pPr>
      <w:r w:rsidRPr="00B94D75">
        <w:rPr>
          <w:b/>
          <w:i/>
          <w:sz w:val="28"/>
          <w:szCs w:val="28"/>
        </w:rPr>
        <w:t>Практическое задание:</w:t>
      </w:r>
    </w:p>
    <w:p w:rsidR="00112ADE" w:rsidRDefault="00112ADE" w:rsidP="00112ADE">
      <w:pPr>
        <w:rPr>
          <w:b/>
          <w:i/>
          <w:sz w:val="28"/>
          <w:szCs w:val="28"/>
        </w:rPr>
      </w:pPr>
    </w:p>
    <w:p w:rsidR="00112ADE" w:rsidRPr="005D2DA0" w:rsidRDefault="00112ADE" w:rsidP="00112ADE">
      <w:pPr>
        <w:ind w:left="360"/>
        <w:jc w:val="both"/>
        <w:rPr>
          <w:sz w:val="28"/>
          <w:szCs w:val="28"/>
        </w:rPr>
      </w:pPr>
      <w:r w:rsidRPr="005D2DA0">
        <w:rPr>
          <w:sz w:val="28"/>
          <w:szCs w:val="28"/>
        </w:rPr>
        <w:t xml:space="preserve">Выполните две первые </w:t>
      </w:r>
      <w:r>
        <w:rPr>
          <w:sz w:val="28"/>
          <w:szCs w:val="28"/>
        </w:rPr>
        <w:t xml:space="preserve">методики </w:t>
      </w:r>
      <w:r w:rsidRPr="005D2DA0">
        <w:rPr>
          <w:sz w:val="28"/>
          <w:szCs w:val="28"/>
        </w:rPr>
        <w:t>и оформите их. Третью методику изучите теоретически</w:t>
      </w:r>
    </w:p>
    <w:p w:rsidR="00112ADE" w:rsidRPr="005D2DA0" w:rsidRDefault="00112ADE" w:rsidP="00112ADE">
      <w:pPr>
        <w:ind w:left="814"/>
        <w:rPr>
          <w:sz w:val="28"/>
          <w:szCs w:val="28"/>
        </w:rPr>
      </w:pPr>
    </w:p>
    <w:p w:rsidR="00112ADE" w:rsidRPr="00B94D75" w:rsidRDefault="00112ADE" w:rsidP="00112ADE">
      <w:pPr>
        <w:rPr>
          <w:b/>
          <w:i/>
          <w:sz w:val="28"/>
          <w:szCs w:val="28"/>
        </w:rPr>
      </w:pPr>
    </w:p>
    <w:p w:rsidR="00112ADE" w:rsidRPr="00B94D75" w:rsidRDefault="00112ADE" w:rsidP="00112ADE">
      <w:pPr>
        <w:ind w:left="1080" w:firstLine="19"/>
        <w:rPr>
          <w:i/>
          <w:sz w:val="28"/>
          <w:szCs w:val="28"/>
        </w:rPr>
      </w:pPr>
    </w:p>
    <w:p w:rsidR="00112ADE" w:rsidRPr="007C6352" w:rsidRDefault="00112ADE" w:rsidP="00112ADE">
      <w:pPr>
        <w:numPr>
          <w:ilvl w:val="0"/>
          <w:numId w:val="2"/>
        </w:numPr>
        <w:rPr>
          <w:b/>
          <w:sz w:val="28"/>
          <w:szCs w:val="28"/>
        </w:rPr>
      </w:pPr>
      <w:r w:rsidRPr="007C6352">
        <w:rPr>
          <w:b/>
          <w:sz w:val="28"/>
          <w:szCs w:val="28"/>
        </w:rPr>
        <w:t xml:space="preserve">На практике определите остроту слуха голосом у нескольких </w:t>
      </w:r>
      <w:r>
        <w:rPr>
          <w:b/>
          <w:sz w:val="28"/>
          <w:szCs w:val="28"/>
        </w:rPr>
        <w:t>человек</w:t>
      </w:r>
    </w:p>
    <w:p w:rsidR="00112ADE" w:rsidRPr="007C6352" w:rsidRDefault="00112ADE" w:rsidP="00112ADE">
      <w:pPr>
        <w:rPr>
          <w:b/>
          <w:sz w:val="28"/>
          <w:szCs w:val="28"/>
        </w:rPr>
      </w:pPr>
    </w:p>
    <w:p w:rsidR="00112ADE" w:rsidRPr="007C6352" w:rsidRDefault="00112ADE" w:rsidP="00112ADE">
      <w:pPr>
        <w:jc w:val="center"/>
        <w:rPr>
          <w:b/>
          <w:i/>
          <w:sz w:val="28"/>
          <w:szCs w:val="28"/>
        </w:rPr>
      </w:pPr>
      <w:r w:rsidRPr="007C6352">
        <w:rPr>
          <w:b/>
          <w:i/>
          <w:sz w:val="28"/>
          <w:szCs w:val="28"/>
        </w:rPr>
        <w:t>Методика выполнения работы</w:t>
      </w:r>
    </w:p>
    <w:p w:rsidR="00112ADE" w:rsidRPr="007C6352" w:rsidRDefault="00112ADE" w:rsidP="00112ADE">
      <w:pPr>
        <w:jc w:val="both"/>
        <w:rPr>
          <w:sz w:val="28"/>
          <w:szCs w:val="28"/>
        </w:rPr>
      </w:pPr>
      <w:r w:rsidRPr="007C6352">
        <w:rPr>
          <w:sz w:val="28"/>
          <w:szCs w:val="28"/>
        </w:rPr>
        <w:lastRenderedPageBreak/>
        <w:tab/>
      </w:r>
      <w:r w:rsidRPr="007C6352">
        <w:rPr>
          <w:b/>
          <w:sz w:val="28"/>
          <w:szCs w:val="28"/>
        </w:rPr>
        <w:t>а)</w:t>
      </w:r>
      <w:r w:rsidRPr="007C6352">
        <w:rPr>
          <w:sz w:val="28"/>
          <w:szCs w:val="28"/>
        </w:rPr>
        <w:t xml:space="preserve"> </w:t>
      </w:r>
      <w:proofErr w:type="gramStart"/>
      <w:r w:rsidRPr="007C6352">
        <w:rPr>
          <w:sz w:val="28"/>
          <w:szCs w:val="28"/>
        </w:rPr>
        <w:t>В</w:t>
      </w:r>
      <w:proofErr w:type="gramEnd"/>
      <w:r w:rsidRPr="007C6352">
        <w:rPr>
          <w:sz w:val="28"/>
          <w:szCs w:val="28"/>
        </w:rPr>
        <w:t xml:space="preserve"> помещении достаточных размеров и относительно изолированном от посторонних шумов, испытуемый становится боком у стены, закрыв обращённое к стене ухо ватным тампоном. На расстоянии 5 м от него экспериментатор, сделав выдох, шёпотом произносит различные двузначные цифры (39, 35, 33 т. д.). Испытуемый должен громко повторять каждую цифру. Если он делает ошибки, то экспериментатор подходит ближе и снова называет цифры. То наибольшее расстояние, на котором испытуемый правильно повторяет произнесённые числа, и будет являться остротой слуха для данного уха.</w:t>
      </w:r>
    </w:p>
    <w:p w:rsidR="00112ADE" w:rsidRPr="007C6352" w:rsidRDefault="00112ADE" w:rsidP="00112ADE">
      <w:pPr>
        <w:jc w:val="both"/>
        <w:rPr>
          <w:sz w:val="28"/>
          <w:szCs w:val="28"/>
        </w:rPr>
      </w:pPr>
      <w:r w:rsidRPr="007C6352">
        <w:rPr>
          <w:sz w:val="28"/>
          <w:szCs w:val="28"/>
        </w:rPr>
        <w:tab/>
      </w:r>
      <w:r w:rsidRPr="007C6352">
        <w:rPr>
          <w:sz w:val="28"/>
          <w:szCs w:val="28"/>
        </w:rPr>
        <w:tab/>
      </w:r>
    </w:p>
    <w:p w:rsidR="00112ADE" w:rsidRPr="007C6352" w:rsidRDefault="00112ADE" w:rsidP="00112ADE">
      <w:pPr>
        <w:jc w:val="both"/>
        <w:rPr>
          <w:sz w:val="28"/>
          <w:szCs w:val="28"/>
        </w:rPr>
      </w:pPr>
    </w:p>
    <w:p w:rsidR="00112ADE" w:rsidRPr="007C6352" w:rsidRDefault="00112ADE" w:rsidP="00112ADE">
      <w:pPr>
        <w:jc w:val="center"/>
        <w:rPr>
          <w:b/>
          <w:i/>
          <w:sz w:val="28"/>
          <w:szCs w:val="28"/>
        </w:rPr>
      </w:pPr>
      <w:r w:rsidRPr="007C6352">
        <w:rPr>
          <w:b/>
          <w:i/>
          <w:sz w:val="28"/>
          <w:szCs w:val="28"/>
        </w:rPr>
        <w:t>Рекомендации к оформлению работы</w:t>
      </w:r>
    </w:p>
    <w:p w:rsidR="00112ADE" w:rsidRPr="007C6352" w:rsidRDefault="00112ADE" w:rsidP="00112ADE">
      <w:pPr>
        <w:jc w:val="both"/>
        <w:rPr>
          <w:sz w:val="28"/>
          <w:szCs w:val="28"/>
        </w:rPr>
      </w:pPr>
      <w:r w:rsidRPr="007C6352">
        <w:rPr>
          <w:sz w:val="28"/>
          <w:szCs w:val="28"/>
        </w:rPr>
        <w:tab/>
        <w:t xml:space="preserve">Определите остроту слуха обоих ушей, сравните полученные данные и сделайте вывод об остроте слуха испытуемого. </w:t>
      </w:r>
    </w:p>
    <w:p w:rsidR="00112ADE" w:rsidRDefault="00112ADE" w:rsidP="00112ADE">
      <w:pPr>
        <w:jc w:val="both"/>
        <w:rPr>
          <w:sz w:val="28"/>
          <w:szCs w:val="28"/>
        </w:rPr>
      </w:pPr>
      <w:r w:rsidRPr="007C6352">
        <w:rPr>
          <w:sz w:val="28"/>
          <w:szCs w:val="28"/>
        </w:rPr>
        <w:tab/>
      </w:r>
    </w:p>
    <w:p w:rsidR="00112ADE" w:rsidRDefault="00112ADE" w:rsidP="00112ADE">
      <w:pPr>
        <w:jc w:val="both"/>
        <w:rPr>
          <w:sz w:val="28"/>
          <w:szCs w:val="28"/>
        </w:rPr>
      </w:pPr>
    </w:p>
    <w:p w:rsidR="00112ADE" w:rsidRPr="007C6352" w:rsidRDefault="00112ADE" w:rsidP="00112ADE">
      <w:pPr>
        <w:jc w:val="both"/>
        <w:rPr>
          <w:b/>
          <w:i/>
          <w:sz w:val="28"/>
          <w:szCs w:val="28"/>
        </w:rPr>
      </w:pPr>
    </w:p>
    <w:p w:rsidR="00112ADE" w:rsidRPr="00B94D75" w:rsidRDefault="00112ADE" w:rsidP="00112ADE">
      <w:pPr>
        <w:rPr>
          <w:sz w:val="28"/>
          <w:szCs w:val="28"/>
        </w:rPr>
      </w:pPr>
    </w:p>
    <w:p w:rsidR="00112ADE" w:rsidRPr="00B94D75" w:rsidRDefault="00112ADE" w:rsidP="00112ADE">
      <w:pPr>
        <w:jc w:val="both"/>
        <w:rPr>
          <w:sz w:val="28"/>
          <w:szCs w:val="28"/>
        </w:rPr>
      </w:pPr>
    </w:p>
    <w:p w:rsidR="00112ADE" w:rsidRDefault="00A8588A" w:rsidP="00112ADE">
      <w:pPr>
        <w:ind w:left="360"/>
        <w:jc w:val="both"/>
        <w:rPr>
          <w:b/>
          <w:sz w:val="28"/>
          <w:szCs w:val="28"/>
        </w:rPr>
      </w:pPr>
      <w:r>
        <w:rPr>
          <w:b/>
          <w:sz w:val="28"/>
          <w:szCs w:val="28"/>
        </w:rPr>
        <w:t>2.</w:t>
      </w:r>
      <w:bookmarkStart w:id="0" w:name="_GoBack"/>
      <w:bookmarkEnd w:id="0"/>
      <w:r w:rsidR="00112ADE">
        <w:rPr>
          <w:b/>
          <w:sz w:val="28"/>
          <w:szCs w:val="28"/>
        </w:rPr>
        <w:t xml:space="preserve"> </w:t>
      </w:r>
      <w:r w:rsidR="00112ADE" w:rsidRPr="007C6352">
        <w:rPr>
          <w:b/>
          <w:sz w:val="28"/>
          <w:szCs w:val="28"/>
        </w:rPr>
        <w:t xml:space="preserve">Исследуйте воздушную и костную проводимость с помощью камертонов. (Проба </w:t>
      </w:r>
      <w:proofErr w:type="spellStart"/>
      <w:r w:rsidR="00112ADE" w:rsidRPr="007C6352">
        <w:rPr>
          <w:b/>
          <w:sz w:val="28"/>
          <w:szCs w:val="28"/>
        </w:rPr>
        <w:t>Ринне</w:t>
      </w:r>
      <w:proofErr w:type="spellEnd"/>
      <w:r w:rsidR="00112ADE" w:rsidRPr="007C6352">
        <w:rPr>
          <w:b/>
          <w:sz w:val="28"/>
          <w:szCs w:val="28"/>
        </w:rPr>
        <w:t>, проба Вебера).</w:t>
      </w:r>
    </w:p>
    <w:p w:rsidR="00112ADE" w:rsidRDefault="00112ADE" w:rsidP="00112ADE">
      <w:pPr>
        <w:ind w:left="360"/>
        <w:jc w:val="both"/>
        <w:rPr>
          <w:b/>
          <w:sz w:val="28"/>
          <w:szCs w:val="28"/>
        </w:rPr>
      </w:pPr>
    </w:p>
    <w:p w:rsidR="00112ADE" w:rsidRPr="007C6352" w:rsidRDefault="00112ADE" w:rsidP="00112ADE">
      <w:pPr>
        <w:ind w:left="360"/>
        <w:jc w:val="both"/>
        <w:rPr>
          <w:b/>
          <w:sz w:val="28"/>
          <w:szCs w:val="28"/>
        </w:rPr>
      </w:pPr>
      <w:r>
        <w:rPr>
          <w:b/>
          <w:sz w:val="28"/>
          <w:szCs w:val="28"/>
        </w:rPr>
        <w:t>Эту методику изучите теоретически</w:t>
      </w:r>
    </w:p>
    <w:p w:rsidR="00112ADE" w:rsidRPr="00B94D75" w:rsidRDefault="00112ADE" w:rsidP="00112ADE">
      <w:pPr>
        <w:ind w:left="814"/>
        <w:rPr>
          <w:sz w:val="28"/>
          <w:szCs w:val="28"/>
        </w:rPr>
      </w:pPr>
    </w:p>
    <w:p w:rsidR="00112ADE" w:rsidRPr="00B94D75" w:rsidRDefault="00112ADE" w:rsidP="00112ADE">
      <w:pPr>
        <w:ind w:left="814"/>
        <w:rPr>
          <w:i/>
          <w:sz w:val="28"/>
          <w:szCs w:val="28"/>
        </w:rPr>
      </w:pPr>
      <w:r w:rsidRPr="00B94D75">
        <w:rPr>
          <w:i/>
          <w:sz w:val="28"/>
          <w:szCs w:val="28"/>
        </w:rPr>
        <w:t xml:space="preserve"> Методика выполнения работы.</w:t>
      </w:r>
    </w:p>
    <w:p w:rsidR="00112ADE" w:rsidRPr="00B94D75" w:rsidRDefault="00112ADE" w:rsidP="00112ADE">
      <w:pPr>
        <w:ind w:left="814"/>
        <w:rPr>
          <w:sz w:val="28"/>
          <w:szCs w:val="28"/>
        </w:rPr>
      </w:pPr>
    </w:p>
    <w:p w:rsidR="00112ADE" w:rsidRPr="00B94D75" w:rsidRDefault="00112ADE" w:rsidP="00112ADE">
      <w:pPr>
        <w:ind w:left="1099"/>
        <w:rPr>
          <w:sz w:val="28"/>
          <w:szCs w:val="28"/>
        </w:rPr>
      </w:pPr>
    </w:p>
    <w:p w:rsidR="00112ADE" w:rsidRPr="00B94D75" w:rsidRDefault="00112ADE" w:rsidP="00112ADE">
      <w:pPr>
        <w:jc w:val="both"/>
        <w:rPr>
          <w:sz w:val="28"/>
          <w:szCs w:val="28"/>
        </w:rPr>
      </w:pPr>
      <w:r w:rsidRPr="00B94D75">
        <w:rPr>
          <w:i/>
          <w:sz w:val="28"/>
          <w:szCs w:val="28"/>
        </w:rPr>
        <w:t>А)</w:t>
      </w:r>
      <w:r w:rsidRPr="00B94D75">
        <w:rPr>
          <w:b/>
          <w:i/>
          <w:sz w:val="28"/>
          <w:szCs w:val="28"/>
        </w:rPr>
        <w:t xml:space="preserve"> </w:t>
      </w:r>
      <w:r w:rsidRPr="00B94D75">
        <w:rPr>
          <w:i/>
          <w:sz w:val="28"/>
          <w:szCs w:val="28"/>
        </w:rPr>
        <w:t xml:space="preserve">Проба </w:t>
      </w:r>
      <w:proofErr w:type="spellStart"/>
      <w:r w:rsidRPr="00B94D75">
        <w:rPr>
          <w:i/>
          <w:sz w:val="28"/>
          <w:szCs w:val="28"/>
        </w:rPr>
        <w:t>Ринне</w:t>
      </w:r>
      <w:proofErr w:type="spellEnd"/>
      <w:r w:rsidRPr="00B94D75">
        <w:rPr>
          <w:i/>
          <w:sz w:val="28"/>
          <w:szCs w:val="28"/>
        </w:rPr>
        <w:t>.</w:t>
      </w:r>
      <w:r w:rsidRPr="00B94D75">
        <w:rPr>
          <w:sz w:val="28"/>
          <w:szCs w:val="28"/>
        </w:rPr>
        <w:t xml:space="preserve"> </w:t>
      </w:r>
    </w:p>
    <w:p w:rsidR="00112ADE" w:rsidRPr="00B94D75" w:rsidRDefault="00112ADE" w:rsidP="00112ADE">
      <w:pPr>
        <w:jc w:val="both"/>
        <w:rPr>
          <w:sz w:val="28"/>
          <w:szCs w:val="28"/>
        </w:rPr>
      </w:pPr>
    </w:p>
    <w:p w:rsidR="00112ADE" w:rsidRPr="00B94D75" w:rsidRDefault="00112ADE" w:rsidP="00112ADE">
      <w:pPr>
        <w:jc w:val="both"/>
        <w:rPr>
          <w:sz w:val="28"/>
          <w:szCs w:val="28"/>
        </w:rPr>
      </w:pPr>
      <w:r w:rsidRPr="00B94D75">
        <w:rPr>
          <w:sz w:val="28"/>
          <w:szCs w:val="28"/>
        </w:rPr>
        <w:tab/>
        <w:t xml:space="preserve">При этой пробе сопоставляется воздушная и костная проводимости, что позволяет дифференцировать два описанных выше вида глухоты. </w:t>
      </w:r>
    </w:p>
    <w:p w:rsidR="00112ADE" w:rsidRPr="00B94D75" w:rsidRDefault="00112ADE" w:rsidP="00112ADE">
      <w:pPr>
        <w:jc w:val="both"/>
        <w:rPr>
          <w:sz w:val="28"/>
          <w:szCs w:val="28"/>
        </w:rPr>
      </w:pPr>
      <w:r w:rsidRPr="00B94D75">
        <w:rPr>
          <w:sz w:val="28"/>
          <w:szCs w:val="28"/>
        </w:rPr>
        <w:tab/>
        <w:t xml:space="preserve">Приложите ножку звучащего камертона к сосцевидному отростку – слышится звук благодаря костной проводимости, громкость которого уменьшается по мере затухания колебаний камертона. Когда перестанете слышать звук, сразу же переносите камертон к наружному уху. Если звук снова слышится, то это означает, что чувствительность вашего уха при воздушной проводимости выше, чем при костной, что является нормой и проба </w:t>
      </w:r>
      <w:proofErr w:type="spellStart"/>
      <w:r w:rsidRPr="00B94D75">
        <w:rPr>
          <w:sz w:val="28"/>
          <w:szCs w:val="28"/>
        </w:rPr>
        <w:t>Риннэ</w:t>
      </w:r>
      <w:proofErr w:type="spellEnd"/>
      <w:r w:rsidRPr="00B94D75">
        <w:rPr>
          <w:sz w:val="28"/>
          <w:szCs w:val="28"/>
        </w:rPr>
        <w:t xml:space="preserve"> считается положительной. Если же не слышите звука, приблизив камертон к наружному уху, то повторите пробу </w:t>
      </w:r>
      <w:proofErr w:type="spellStart"/>
      <w:r w:rsidRPr="00B94D75">
        <w:rPr>
          <w:sz w:val="28"/>
          <w:szCs w:val="28"/>
        </w:rPr>
        <w:t>Ринне</w:t>
      </w:r>
      <w:proofErr w:type="spellEnd"/>
      <w:r w:rsidRPr="00B94D75">
        <w:rPr>
          <w:sz w:val="28"/>
          <w:szCs w:val="28"/>
        </w:rPr>
        <w:t xml:space="preserve"> в обратном порядке – сначала поднесите звучащий камертон к наружному уху, а затем, сразу же после того, как перестанете слышать звук, приложите ножку камертона к сосцевидному отростку. Если теперь слышится звук, то это указывает на нарушение передачи звука и называется отрицательной пробой </w:t>
      </w:r>
      <w:proofErr w:type="spellStart"/>
      <w:r w:rsidRPr="00B94D75">
        <w:rPr>
          <w:sz w:val="28"/>
          <w:szCs w:val="28"/>
        </w:rPr>
        <w:t>Ринне</w:t>
      </w:r>
      <w:proofErr w:type="spellEnd"/>
      <w:r w:rsidRPr="00B94D75">
        <w:rPr>
          <w:sz w:val="28"/>
          <w:szCs w:val="28"/>
        </w:rPr>
        <w:t xml:space="preserve">, при которой нарушение слуха связано с повреждением звуковоспринимающего аппарата. </w:t>
      </w:r>
    </w:p>
    <w:p w:rsidR="00112ADE" w:rsidRPr="00B94D75" w:rsidRDefault="00112ADE" w:rsidP="00112ADE">
      <w:pPr>
        <w:jc w:val="both"/>
        <w:rPr>
          <w:sz w:val="28"/>
          <w:szCs w:val="28"/>
        </w:rPr>
      </w:pPr>
    </w:p>
    <w:p w:rsidR="00112ADE" w:rsidRPr="00B94D75" w:rsidRDefault="00112ADE" w:rsidP="00112ADE">
      <w:pPr>
        <w:jc w:val="both"/>
        <w:rPr>
          <w:sz w:val="28"/>
          <w:szCs w:val="28"/>
        </w:rPr>
      </w:pPr>
      <w:r w:rsidRPr="00B94D75">
        <w:rPr>
          <w:sz w:val="28"/>
          <w:szCs w:val="28"/>
        </w:rPr>
        <w:tab/>
      </w:r>
      <w:r w:rsidRPr="00B94D75">
        <w:rPr>
          <w:i/>
          <w:sz w:val="28"/>
          <w:szCs w:val="28"/>
        </w:rPr>
        <w:t>Б)</w:t>
      </w:r>
      <w:r w:rsidRPr="00B94D75">
        <w:rPr>
          <w:b/>
          <w:i/>
          <w:sz w:val="28"/>
          <w:szCs w:val="28"/>
        </w:rPr>
        <w:t xml:space="preserve"> </w:t>
      </w:r>
      <w:r w:rsidRPr="00B94D75">
        <w:rPr>
          <w:i/>
          <w:sz w:val="28"/>
          <w:szCs w:val="28"/>
        </w:rPr>
        <w:t>Проба Вебера.</w:t>
      </w:r>
      <w:r w:rsidRPr="00B94D75">
        <w:rPr>
          <w:sz w:val="28"/>
          <w:szCs w:val="28"/>
        </w:rPr>
        <w:t xml:space="preserve">   </w:t>
      </w:r>
    </w:p>
    <w:p w:rsidR="00112ADE" w:rsidRPr="00B94D75" w:rsidRDefault="00112ADE" w:rsidP="00112ADE">
      <w:pPr>
        <w:jc w:val="both"/>
        <w:rPr>
          <w:sz w:val="28"/>
          <w:szCs w:val="28"/>
        </w:rPr>
      </w:pPr>
      <w:r w:rsidRPr="00B94D75">
        <w:rPr>
          <w:sz w:val="28"/>
          <w:szCs w:val="28"/>
        </w:rPr>
        <w:tab/>
        <w:t xml:space="preserve">Эта проба основана на том, что ухо с нормальным порогом чувствительности, но с нарушенной воздушной проводимостью, обнаруживает более высокую чувствительность к звукам, проводимым через кости черепа. Поэтому, если звуковые волны одновременно распространяются по костям черепа к обоим ушам от точки, расположенной на равном расстоянии от </w:t>
      </w:r>
      <w:proofErr w:type="gramStart"/>
      <w:r w:rsidRPr="00B94D75">
        <w:rPr>
          <w:sz w:val="28"/>
          <w:szCs w:val="28"/>
        </w:rPr>
        <w:t>одного  и</w:t>
      </w:r>
      <w:proofErr w:type="gramEnd"/>
      <w:r w:rsidRPr="00B94D75">
        <w:rPr>
          <w:sz w:val="28"/>
          <w:szCs w:val="28"/>
        </w:rPr>
        <w:t xml:space="preserve"> другого уха (например, от середины лба), то при нормальной чувствительности улитки звук будет слышен громче в том ухе, в котором нарушена воздушная проводимость. Если в одном ухе имеется поражение улитки, то звук будет громче слышен в здоровом ухе.</w:t>
      </w:r>
    </w:p>
    <w:p w:rsidR="00112ADE" w:rsidRPr="00B94D75" w:rsidRDefault="00112ADE" w:rsidP="00112ADE">
      <w:pPr>
        <w:jc w:val="both"/>
        <w:rPr>
          <w:sz w:val="28"/>
          <w:szCs w:val="28"/>
        </w:rPr>
      </w:pPr>
      <w:r w:rsidRPr="00B94D75">
        <w:rPr>
          <w:sz w:val="28"/>
          <w:szCs w:val="28"/>
        </w:rPr>
        <w:tab/>
        <w:t>Приложите ножку звучащего камертона к средней линии лба или к темени головы. Опишите ваши ощущения. Звук может быть слышен одинаково громко обоими ушами, или громче в одном ухе, чем в другом, или только одним ухом.</w:t>
      </w:r>
    </w:p>
    <w:p w:rsidR="00112ADE" w:rsidRPr="00B94D75" w:rsidRDefault="00112ADE" w:rsidP="00112ADE">
      <w:pPr>
        <w:jc w:val="both"/>
        <w:rPr>
          <w:sz w:val="28"/>
          <w:szCs w:val="28"/>
        </w:rPr>
      </w:pPr>
      <w:r w:rsidRPr="00B94D75">
        <w:rPr>
          <w:sz w:val="28"/>
          <w:szCs w:val="28"/>
        </w:rPr>
        <w:t xml:space="preserve">3.Исследуйте </w:t>
      </w:r>
      <w:proofErr w:type="spellStart"/>
      <w:r w:rsidRPr="00B94D75">
        <w:rPr>
          <w:sz w:val="28"/>
          <w:szCs w:val="28"/>
        </w:rPr>
        <w:t>биноуральный</w:t>
      </w:r>
      <w:proofErr w:type="spellEnd"/>
      <w:r w:rsidRPr="00B94D75">
        <w:rPr>
          <w:sz w:val="28"/>
          <w:szCs w:val="28"/>
        </w:rPr>
        <w:t xml:space="preserve"> слух.</w:t>
      </w:r>
    </w:p>
    <w:p w:rsidR="00112ADE" w:rsidRPr="00B94D75" w:rsidRDefault="00112ADE" w:rsidP="00112ADE">
      <w:pPr>
        <w:ind w:left="814"/>
        <w:jc w:val="both"/>
        <w:rPr>
          <w:sz w:val="28"/>
          <w:szCs w:val="28"/>
        </w:rPr>
      </w:pPr>
    </w:p>
    <w:p w:rsidR="00112ADE" w:rsidRPr="00B94D75" w:rsidRDefault="00112ADE" w:rsidP="00112ADE">
      <w:pPr>
        <w:ind w:left="814"/>
        <w:jc w:val="both"/>
        <w:rPr>
          <w:i/>
          <w:sz w:val="28"/>
          <w:szCs w:val="28"/>
        </w:rPr>
      </w:pPr>
      <w:r w:rsidRPr="00B94D75">
        <w:rPr>
          <w:i/>
          <w:sz w:val="28"/>
          <w:szCs w:val="28"/>
        </w:rPr>
        <w:t>Методика выполнения работы:</w:t>
      </w:r>
    </w:p>
    <w:p w:rsidR="00112ADE" w:rsidRPr="00B94D75" w:rsidRDefault="00112ADE" w:rsidP="00112ADE">
      <w:pPr>
        <w:ind w:left="814"/>
        <w:jc w:val="both"/>
        <w:rPr>
          <w:i/>
          <w:sz w:val="28"/>
          <w:szCs w:val="28"/>
        </w:rPr>
      </w:pPr>
    </w:p>
    <w:p w:rsidR="00112ADE" w:rsidRPr="00B94D75" w:rsidRDefault="00112ADE" w:rsidP="00112ADE">
      <w:pPr>
        <w:jc w:val="both"/>
        <w:rPr>
          <w:sz w:val="28"/>
        </w:rPr>
      </w:pPr>
      <w:r w:rsidRPr="00B94D75">
        <w:rPr>
          <w:sz w:val="28"/>
        </w:rPr>
        <w:t xml:space="preserve">Исследуемый садится на стул, ему завязывают глаза и просят не поворачивать голову и туловище во время опыта. Рожок, свисток или камертон перемещают вправо, влево, вперёд, назад, вверх по отношению к испытуемому и определяют, в каких плоскостях и направлениях звук локализуется наиболее точно. Затем, закрывают одно ухо ватным тампоном и повторяют опыт, отмечая при этом ухудшение локализации при </w:t>
      </w:r>
      <w:proofErr w:type="spellStart"/>
      <w:r w:rsidRPr="00B94D75">
        <w:rPr>
          <w:sz w:val="28"/>
        </w:rPr>
        <w:t>моноуральном</w:t>
      </w:r>
      <w:proofErr w:type="spellEnd"/>
      <w:r w:rsidRPr="00B94D75">
        <w:rPr>
          <w:sz w:val="28"/>
        </w:rPr>
        <w:t xml:space="preserve"> слухе. </w:t>
      </w:r>
    </w:p>
    <w:p w:rsidR="00112ADE" w:rsidRPr="00B94D75" w:rsidRDefault="00112ADE" w:rsidP="00112ADE">
      <w:pPr>
        <w:jc w:val="both"/>
        <w:rPr>
          <w:sz w:val="28"/>
        </w:rPr>
      </w:pPr>
      <w:r w:rsidRPr="00B94D75">
        <w:rPr>
          <w:sz w:val="28"/>
        </w:rPr>
        <w:tab/>
        <w:t xml:space="preserve">Вынимают тампон и определяют для бинаурального слуха пороги улавливаемых в разных направлениях перемещений звука. Для этого, пользуясь часами, как звучащим предметом, медленно перемещают их вправо-влево, вверх-вниз и определяют при этом то минимальное расстояние, при котором перемещение звука улавливается испытуемым. Повторяют этот опыт для </w:t>
      </w:r>
      <w:proofErr w:type="spellStart"/>
      <w:r w:rsidRPr="00B94D75">
        <w:rPr>
          <w:sz w:val="28"/>
        </w:rPr>
        <w:t>моноурального</w:t>
      </w:r>
      <w:proofErr w:type="spellEnd"/>
      <w:r w:rsidRPr="00B94D75">
        <w:rPr>
          <w:sz w:val="28"/>
        </w:rPr>
        <w:t xml:space="preserve"> слуха, отмечая увеличение порогов и ослабление локализации.</w:t>
      </w:r>
    </w:p>
    <w:p w:rsidR="00112ADE" w:rsidRDefault="00112ADE" w:rsidP="00112ADE">
      <w:pPr>
        <w:jc w:val="both"/>
        <w:rPr>
          <w:sz w:val="28"/>
        </w:rPr>
      </w:pPr>
      <w:r w:rsidRPr="00B94D75">
        <w:rPr>
          <w:sz w:val="28"/>
        </w:rPr>
        <w:tab/>
        <w:t>Вынимают тампон, вставляют в уши испытуемого трубки от фонендоскопа и подносят к нему звучащий камертон. Испытуемый услышит звук, исходящий «откуда-то» со средней линии. Затем заменяют одну из трубок фонендоскопа более короткой и вновь вставляют в уши испытуемого (он не должен знать, к какому уху подходит короткая трубка). Вновь подносят к фонендоскопу звучащий камертон. Звук, слышимый испытуемым, будет смещён в сторону короткой трубки.</w:t>
      </w:r>
    </w:p>
    <w:p w:rsidR="00112ADE" w:rsidRPr="00B94D75" w:rsidRDefault="00112ADE" w:rsidP="00112ADE">
      <w:pPr>
        <w:jc w:val="both"/>
        <w:rPr>
          <w:sz w:val="28"/>
        </w:rPr>
      </w:pPr>
    </w:p>
    <w:p w:rsidR="00112ADE" w:rsidRPr="007C6352" w:rsidRDefault="00112ADE" w:rsidP="00112ADE">
      <w:pPr>
        <w:jc w:val="both"/>
        <w:rPr>
          <w:sz w:val="28"/>
          <w:szCs w:val="28"/>
        </w:rPr>
      </w:pPr>
    </w:p>
    <w:p w:rsidR="00112ADE" w:rsidRPr="00B94D75" w:rsidRDefault="00112ADE" w:rsidP="00112ADE">
      <w:pPr>
        <w:jc w:val="both"/>
        <w:rPr>
          <w:sz w:val="28"/>
        </w:rPr>
      </w:pPr>
    </w:p>
    <w:p w:rsidR="00112ADE" w:rsidRPr="00B94D75" w:rsidRDefault="00112ADE" w:rsidP="00112ADE">
      <w:pPr>
        <w:rPr>
          <w:b/>
          <w:sz w:val="28"/>
          <w:szCs w:val="28"/>
        </w:rPr>
      </w:pPr>
    </w:p>
    <w:p w:rsidR="00112ADE" w:rsidRPr="00B94D75" w:rsidRDefault="00112ADE" w:rsidP="00112ADE">
      <w:pPr>
        <w:rPr>
          <w:b/>
          <w:i/>
          <w:sz w:val="28"/>
          <w:szCs w:val="28"/>
        </w:rPr>
      </w:pPr>
      <w:r w:rsidRPr="00B94D75">
        <w:rPr>
          <w:b/>
          <w:i/>
          <w:sz w:val="28"/>
          <w:szCs w:val="28"/>
        </w:rPr>
        <w:t>Контрольные вопросы:</w:t>
      </w:r>
    </w:p>
    <w:p w:rsidR="00112ADE" w:rsidRPr="00B94D75" w:rsidRDefault="00112ADE" w:rsidP="00112ADE">
      <w:pPr>
        <w:ind w:firstLine="454"/>
        <w:rPr>
          <w:sz w:val="28"/>
          <w:szCs w:val="28"/>
        </w:rPr>
      </w:pPr>
    </w:p>
    <w:p w:rsidR="00112ADE" w:rsidRPr="00B94D75" w:rsidRDefault="00112ADE" w:rsidP="00112ADE">
      <w:pPr>
        <w:numPr>
          <w:ilvl w:val="0"/>
          <w:numId w:val="1"/>
        </w:numPr>
        <w:rPr>
          <w:sz w:val="28"/>
          <w:szCs w:val="28"/>
        </w:rPr>
      </w:pPr>
      <w:r>
        <w:rPr>
          <w:sz w:val="28"/>
          <w:szCs w:val="28"/>
        </w:rPr>
        <w:lastRenderedPageBreak/>
        <w:t xml:space="preserve"> Методика и</w:t>
      </w:r>
      <w:r w:rsidRPr="00B94D75">
        <w:rPr>
          <w:sz w:val="28"/>
          <w:szCs w:val="28"/>
        </w:rPr>
        <w:t>сследование слуха голосом.</w:t>
      </w:r>
    </w:p>
    <w:p w:rsidR="00112ADE" w:rsidRDefault="00112ADE" w:rsidP="00112ADE">
      <w:pPr>
        <w:numPr>
          <w:ilvl w:val="0"/>
          <w:numId w:val="1"/>
        </w:numPr>
        <w:rPr>
          <w:sz w:val="28"/>
          <w:szCs w:val="28"/>
        </w:rPr>
      </w:pPr>
      <w:r w:rsidRPr="00B94D75">
        <w:rPr>
          <w:sz w:val="28"/>
          <w:szCs w:val="28"/>
        </w:rPr>
        <w:t>Акуметрия – исследование с помощью камертонов.</w:t>
      </w:r>
    </w:p>
    <w:p w:rsidR="00112ADE" w:rsidRPr="00B94D75" w:rsidRDefault="00112ADE" w:rsidP="00112ADE">
      <w:pPr>
        <w:numPr>
          <w:ilvl w:val="0"/>
          <w:numId w:val="1"/>
        </w:numPr>
        <w:rPr>
          <w:sz w:val="28"/>
          <w:szCs w:val="28"/>
        </w:rPr>
      </w:pPr>
      <w:r>
        <w:rPr>
          <w:sz w:val="28"/>
          <w:szCs w:val="28"/>
        </w:rPr>
        <w:t>Аудиометрия.</w:t>
      </w:r>
    </w:p>
    <w:p w:rsidR="00112ADE" w:rsidRPr="00112ADE" w:rsidRDefault="00112ADE" w:rsidP="00112ADE">
      <w:pPr>
        <w:numPr>
          <w:ilvl w:val="0"/>
          <w:numId w:val="1"/>
        </w:numPr>
        <w:rPr>
          <w:sz w:val="28"/>
          <w:szCs w:val="28"/>
        </w:rPr>
      </w:pPr>
      <w:r w:rsidRPr="00B94D75">
        <w:rPr>
          <w:sz w:val="28"/>
          <w:szCs w:val="28"/>
        </w:rPr>
        <w:t>Исследования функции слуха у детей: метод безусловных и условных рефлексов,</w:t>
      </w:r>
      <w:r>
        <w:rPr>
          <w:sz w:val="28"/>
          <w:szCs w:val="28"/>
        </w:rPr>
        <w:t xml:space="preserve"> особенности исследования слуха</w:t>
      </w:r>
      <w:r w:rsidRPr="00B94D75">
        <w:rPr>
          <w:sz w:val="28"/>
          <w:szCs w:val="28"/>
        </w:rPr>
        <w:t xml:space="preserve"> исследование голосом</w:t>
      </w:r>
      <w:r>
        <w:rPr>
          <w:sz w:val="28"/>
          <w:szCs w:val="28"/>
        </w:rPr>
        <w:t>, а</w:t>
      </w:r>
      <w:r w:rsidRPr="00112ADE">
        <w:rPr>
          <w:sz w:val="28"/>
          <w:szCs w:val="28"/>
        </w:rPr>
        <w:t>ппаратные исследования слуха</w:t>
      </w:r>
      <w:r>
        <w:rPr>
          <w:sz w:val="28"/>
          <w:szCs w:val="28"/>
        </w:rPr>
        <w:t>.</w:t>
      </w:r>
    </w:p>
    <w:p w:rsidR="00112ADE" w:rsidRPr="00B94D75" w:rsidRDefault="00112ADE" w:rsidP="00112ADE">
      <w:pPr>
        <w:ind w:left="360"/>
        <w:jc w:val="both"/>
        <w:rPr>
          <w:sz w:val="28"/>
          <w:szCs w:val="28"/>
        </w:rPr>
      </w:pPr>
    </w:p>
    <w:p w:rsidR="00112ADE" w:rsidRPr="00B94D75" w:rsidRDefault="00112ADE" w:rsidP="00112ADE">
      <w:pPr>
        <w:ind w:left="454"/>
        <w:rPr>
          <w:sz w:val="28"/>
          <w:szCs w:val="28"/>
        </w:rPr>
      </w:pPr>
    </w:p>
    <w:p w:rsidR="00112ADE" w:rsidRPr="00B94D75" w:rsidRDefault="00112ADE" w:rsidP="00112ADE">
      <w:pPr>
        <w:rPr>
          <w:sz w:val="28"/>
          <w:szCs w:val="28"/>
        </w:rPr>
      </w:pPr>
    </w:p>
    <w:p w:rsidR="00112ADE" w:rsidRDefault="00112ADE" w:rsidP="00112ADE">
      <w:pPr>
        <w:pStyle w:val="3"/>
      </w:pPr>
    </w:p>
    <w:p w:rsidR="00112ADE" w:rsidRDefault="00112ADE" w:rsidP="00112ADE">
      <w:pPr>
        <w:pStyle w:val="3"/>
      </w:pPr>
    </w:p>
    <w:p w:rsidR="00CB28E6" w:rsidRPr="00CB28E6" w:rsidRDefault="00CB28E6" w:rsidP="00CB28E6">
      <w:pPr>
        <w:ind w:firstLine="454"/>
        <w:rPr>
          <w:b/>
          <w:sz w:val="32"/>
          <w:szCs w:val="32"/>
        </w:rPr>
      </w:pPr>
      <w:r w:rsidRPr="00CB28E6">
        <w:rPr>
          <w:b/>
          <w:sz w:val="32"/>
          <w:szCs w:val="32"/>
        </w:rPr>
        <w:t>Тема: Патология органов слуха. Стойкие нарушения слуха у детей.</w:t>
      </w:r>
    </w:p>
    <w:p w:rsidR="00CB28E6" w:rsidRPr="00CB28E6" w:rsidRDefault="00CB28E6" w:rsidP="00CB28E6">
      <w:pPr>
        <w:ind w:firstLine="454"/>
        <w:rPr>
          <w:b/>
          <w:sz w:val="32"/>
          <w:szCs w:val="32"/>
        </w:rPr>
      </w:pPr>
    </w:p>
    <w:p w:rsidR="00CB28E6" w:rsidRPr="00CB28E6" w:rsidRDefault="00CB28E6" w:rsidP="00CB28E6">
      <w:pPr>
        <w:ind w:firstLine="454"/>
        <w:rPr>
          <w:b/>
          <w:sz w:val="28"/>
          <w:szCs w:val="28"/>
        </w:rPr>
      </w:pPr>
    </w:p>
    <w:p w:rsidR="00CB28E6" w:rsidRPr="00CB28E6" w:rsidRDefault="00CB28E6" w:rsidP="00CB28E6">
      <w:pPr>
        <w:ind w:firstLine="454"/>
        <w:jc w:val="both"/>
        <w:rPr>
          <w:sz w:val="28"/>
        </w:rPr>
      </w:pPr>
      <w:r w:rsidRPr="00CB28E6">
        <w:rPr>
          <w:sz w:val="28"/>
        </w:rPr>
        <w:t xml:space="preserve">  По данным ВОЗ в 2002 году в мире насчитывалось порядка 250 млн. человек с нарушениями слуха, что составляет 4,2% от всей популяции земного шара, отмечено увеличение поражений слуховой системы среди населения, </w:t>
      </w:r>
      <w:proofErr w:type="gramStart"/>
      <w:r w:rsidRPr="00CB28E6">
        <w:rPr>
          <w:sz w:val="28"/>
        </w:rPr>
        <w:t>особенно  промышленных</w:t>
      </w:r>
      <w:proofErr w:type="gramEnd"/>
      <w:r w:rsidRPr="00CB28E6">
        <w:rPr>
          <w:sz w:val="28"/>
        </w:rPr>
        <w:t xml:space="preserve"> стран с 6% до 8%, в России более 13 млн. лиц с социально значимыми нарушениями слуха, в том числе детей и подростков более 1 млн. </w:t>
      </w:r>
    </w:p>
    <w:p w:rsidR="00CB28E6" w:rsidRPr="00CB28E6" w:rsidRDefault="00CB28E6" w:rsidP="00CB28E6">
      <w:pPr>
        <w:jc w:val="both"/>
        <w:rPr>
          <w:sz w:val="28"/>
        </w:rPr>
      </w:pPr>
      <w:r w:rsidRPr="00CB28E6">
        <w:rPr>
          <w:sz w:val="28"/>
        </w:rPr>
        <w:t xml:space="preserve">      В индустриально развитых странах рождается один глухой ребенок на 1000 новорожденных. </w:t>
      </w:r>
    </w:p>
    <w:p w:rsidR="00CB28E6" w:rsidRPr="00CB28E6" w:rsidRDefault="00CB28E6" w:rsidP="00CB28E6">
      <w:pPr>
        <w:jc w:val="both"/>
        <w:rPr>
          <w:sz w:val="28"/>
        </w:rPr>
      </w:pPr>
      <w:r w:rsidRPr="00CB28E6">
        <w:rPr>
          <w:sz w:val="28"/>
        </w:rPr>
        <w:t xml:space="preserve"> </w:t>
      </w:r>
      <w:r w:rsidRPr="00CB28E6">
        <w:rPr>
          <w:sz w:val="28"/>
          <w:szCs w:val="28"/>
        </w:rPr>
        <w:t xml:space="preserve">В настоящее время под тугоухостью понимают нарушение слуха, </w:t>
      </w:r>
      <w:proofErr w:type="spellStart"/>
      <w:r w:rsidRPr="00CB28E6">
        <w:rPr>
          <w:sz w:val="28"/>
          <w:szCs w:val="28"/>
        </w:rPr>
        <w:t>затрудняюще</w:t>
      </w:r>
      <w:proofErr w:type="spellEnd"/>
      <w:r w:rsidRPr="00CB28E6">
        <w:rPr>
          <w:sz w:val="28"/>
          <w:szCs w:val="28"/>
        </w:rPr>
        <w:t xml:space="preserve"> речевое общение людей в быту, на производстве и общественной жизни.</w:t>
      </w:r>
      <w:r w:rsidRPr="00CB28E6">
        <w:rPr>
          <w:sz w:val="28"/>
        </w:rPr>
        <w:t xml:space="preserve"> В зависимости от локализации поражения, вызвавшего нарушение слуха, различают два типа тугоухости: </w:t>
      </w:r>
      <w:proofErr w:type="spellStart"/>
      <w:r w:rsidRPr="00CB28E6">
        <w:rPr>
          <w:sz w:val="28"/>
        </w:rPr>
        <w:t>кондуктивную</w:t>
      </w:r>
      <w:proofErr w:type="spellEnd"/>
      <w:r w:rsidRPr="00CB28E6">
        <w:rPr>
          <w:sz w:val="28"/>
        </w:rPr>
        <w:t xml:space="preserve">, обусловленную поражением какой –либо </w:t>
      </w:r>
      <w:proofErr w:type="gramStart"/>
      <w:r w:rsidRPr="00CB28E6">
        <w:rPr>
          <w:sz w:val="28"/>
        </w:rPr>
        <w:t>части  звукопроводящего</w:t>
      </w:r>
      <w:proofErr w:type="gramEnd"/>
      <w:r w:rsidRPr="00CB28E6">
        <w:rPr>
          <w:sz w:val="28"/>
        </w:rPr>
        <w:t xml:space="preserve"> аппарата (наружный слуховой проход, полость среднего  уха), это могут быть отосклероз, последствия хронических гнойных средних  или адгезивных отитов; </w:t>
      </w:r>
      <w:proofErr w:type="spellStart"/>
      <w:r w:rsidRPr="00CB28E6">
        <w:rPr>
          <w:sz w:val="28"/>
        </w:rPr>
        <w:t>сенсоневральную</w:t>
      </w:r>
      <w:proofErr w:type="spellEnd"/>
      <w:r w:rsidRPr="00CB28E6">
        <w:rPr>
          <w:sz w:val="28"/>
        </w:rPr>
        <w:t xml:space="preserve">, обусловленную поражением звуковоспринимающего, т.е.  центрального отдела органа слуха (внутреннее </w:t>
      </w:r>
      <w:proofErr w:type="spellStart"/>
      <w:proofErr w:type="gramStart"/>
      <w:r w:rsidRPr="00CB28E6">
        <w:rPr>
          <w:sz w:val="28"/>
        </w:rPr>
        <w:t>ухо,слуховой</w:t>
      </w:r>
      <w:proofErr w:type="spellEnd"/>
      <w:proofErr w:type="gramEnd"/>
      <w:r w:rsidRPr="00CB28E6">
        <w:rPr>
          <w:sz w:val="28"/>
        </w:rPr>
        <w:t xml:space="preserve"> нерв, проводящие нервные пути слухового анализатора и клетки слуховой зоны  коры головного мозга), может быть обусловлена дегенеративными изменениями улитки или слухового нерва). При повреждении проводящих нервных путей слухового анализатора или клеток слуховой зоны коры большого мозга возникает центральная, </w:t>
      </w:r>
      <w:proofErr w:type="spellStart"/>
      <w:r w:rsidRPr="00CB28E6">
        <w:rPr>
          <w:sz w:val="28"/>
        </w:rPr>
        <w:t>ретролабиринтная</w:t>
      </w:r>
      <w:proofErr w:type="spellEnd"/>
      <w:r w:rsidRPr="00CB28E6">
        <w:rPr>
          <w:sz w:val="28"/>
        </w:rPr>
        <w:t xml:space="preserve">, корковая </w:t>
      </w:r>
      <w:proofErr w:type="spellStart"/>
      <w:r w:rsidRPr="00CB28E6">
        <w:rPr>
          <w:sz w:val="28"/>
        </w:rPr>
        <w:t>сенсоневральная</w:t>
      </w:r>
      <w:proofErr w:type="spellEnd"/>
      <w:r w:rsidRPr="00CB28E6">
        <w:rPr>
          <w:sz w:val="28"/>
        </w:rPr>
        <w:t xml:space="preserve"> тугоухость. Часто снижение слуха происходит постепенно и, поэтому, незаметно для человека. По статистике на осознание этой проблемы уходит около 7 лет. За это время резко снижается разборчивость речи, на восстановление которой затем потребуется много времени и усилий. </w:t>
      </w:r>
    </w:p>
    <w:p w:rsidR="00CB28E6" w:rsidRPr="00CB28E6" w:rsidRDefault="00CB28E6" w:rsidP="00CB28E6">
      <w:pPr>
        <w:shd w:val="clear" w:color="auto" w:fill="FFFFFF"/>
        <w:ind w:right="36" w:firstLine="14"/>
        <w:jc w:val="both"/>
        <w:rPr>
          <w:sz w:val="28"/>
          <w:szCs w:val="28"/>
        </w:rPr>
      </w:pPr>
      <w:r w:rsidRPr="00CB28E6">
        <w:rPr>
          <w:sz w:val="28"/>
          <w:szCs w:val="28"/>
        </w:rPr>
        <w:lastRenderedPageBreak/>
        <w:t xml:space="preserve">  В соответствии с двумя основными видами слуховой недоста</w:t>
      </w:r>
      <w:r w:rsidRPr="00CB28E6">
        <w:rPr>
          <w:sz w:val="28"/>
          <w:szCs w:val="28"/>
        </w:rPr>
        <w:softHyphen/>
        <w:t>точности выделяют две категории детей со стойкими нарушениями слуховой функции: 1) глухие и 2) слабослышащие (тугоухие).</w:t>
      </w:r>
    </w:p>
    <w:p w:rsidR="00CB28E6" w:rsidRPr="00CB28E6" w:rsidRDefault="00CB28E6" w:rsidP="00CB28E6">
      <w:pPr>
        <w:shd w:val="clear" w:color="auto" w:fill="FFFFFF"/>
        <w:ind w:left="14" w:right="36" w:firstLine="263"/>
        <w:jc w:val="both"/>
        <w:rPr>
          <w:sz w:val="28"/>
          <w:szCs w:val="28"/>
        </w:rPr>
      </w:pPr>
      <w:r w:rsidRPr="00CB28E6">
        <w:rPr>
          <w:sz w:val="28"/>
          <w:szCs w:val="28"/>
        </w:rPr>
        <w:t xml:space="preserve"> В зависимости от состоя</w:t>
      </w:r>
      <w:r w:rsidRPr="00CB28E6">
        <w:rPr>
          <w:sz w:val="28"/>
          <w:szCs w:val="28"/>
        </w:rPr>
        <w:softHyphen/>
        <w:t xml:space="preserve">ния речи различают две группы </w:t>
      </w:r>
      <w:r w:rsidRPr="00CB28E6">
        <w:rPr>
          <w:i/>
          <w:sz w:val="28"/>
          <w:szCs w:val="28"/>
        </w:rPr>
        <w:t>глухих детей:</w:t>
      </w:r>
      <w:r w:rsidRPr="00CB28E6">
        <w:rPr>
          <w:sz w:val="28"/>
          <w:szCs w:val="28"/>
        </w:rPr>
        <w:t xml:space="preserve"> глухие дети без речи (глухонемые) и глухие дети, сохранившие речь (позднооглохшие).</w:t>
      </w:r>
    </w:p>
    <w:p w:rsidR="00CB28E6" w:rsidRPr="00CB28E6" w:rsidRDefault="00CB28E6" w:rsidP="00CB28E6">
      <w:pPr>
        <w:shd w:val="clear" w:color="auto" w:fill="FFFFFF"/>
        <w:spacing w:before="7"/>
        <w:ind w:left="14" w:firstLine="263"/>
        <w:jc w:val="both"/>
        <w:rPr>
          <w:sz w:val="28"/>
          <w:szCs w:val="28"/>
        </w:rPr>
      </w:pPr>
      <w:r w:rsidRPr="00CB28E6">
        <w:rPr>
          <w:sz w:val="28"/>
          <w:szCs w:val="28"/>
        </w:rPr>
        <w:t>Степень сохранности речи у позднооглохших детей находится в зависимости от ряда факторов: от условий роста и развития ребен</w:t>
      </w:r>
      <w:r w:rsidRPr="00CB28E6">
        <w:rPr>
          <w:sz w:val="28"/>
          <w:szCs w:val="28"/>
        </w:rPr>
        <w:softHyphen/>
        <w:t>ка, от наличия или отсутствия работы по развитию его речи и от качества этой работы, от наличия или отсутствия у ребенка остат</w:t>
      </w:r>
      <w:r w:rsidRPr="00CB28E6">
        <w:rPr>
          <w:sz w:val="28"/>
          <w:szCs w:val="28"/>
        </w:rPr>
        <w:softHyphen/>
        <w:t>ков слуха и от умения использовать эти остатки и т. д.</w:t>
      </w:r>
    </w:p>
    <w:p w:rsidR="00CB28E6" w:rsidRPr="00CB28E6" w:rsidRDefault="00CB28E6" w:rsidP="00CB28E6">
      <w:pPr>
        <w:shd w:val="clear" w:color="auto" w:fill="FFFFFF"/>
        <w:ind w:left="18" w:firstLine="263"/>
        <w:jc w:val="both"/>
        <w:rPr>
          <w:sz w:val="28"/>
          <w:szCs w:val="28"/>
        </w:rPr>
      </w:pPr>
      <w:r w:rsidRPr="00CB28E6">
        <w:rPr>
          <w:sz w:val="28"/>
          <w:szCs w:val="28"/>
        </w:rPr>
        <w:t>Многочисленные факты показывают, что при отсутствии рабо</w:t>
      </w:r>
      <w:r w:rsidRPr="00CB28E6">
        <w:rPr>
          <w:sz w:val="28"/>
          <w:szCs w:val="28"/>
        </w:rPr>
        <w:softHyphen/>
        <w:t>ты над речью дети, даже сравнительно поздно (в возрасте 4—5 лет) потерявшие слух, к школьному возрасту оказываются без речи. И наоборот, при условии специальной работы над речью последняя не только сохраняется, но и развивается у детей, лишившихся слу</w:t>
      </w:r>
      <w:r w:rsidRPr="00CB28E6">
        <w:rPr>
          <w:sz w:val="28"/>
          <w:szCs w:val="28"/>
        </w:rPr>
        <w:softHyphen/>
        <w:t>ха в 2—3-летнем возрасте.</w:t>
      </w:r>
    </w:p>
    <w:p w:rsidR="00CB28E6" w:rsidRPr="00CB28E6" w:rsidRDefault="00CB28E6" w:rsidP="00CB28E6">
      <w:pPr>
        <w:shd w:val="clear" w:color="auto" w:fill="FFFFFF"/>
        <w:ind w:left="18" w:firstLine="263"/>
        <w:jc w:val="both"/>
        <w:rPr>
          <w:sz w:val="28"/>
          <w:szCs w:val="28"/>
        </w:rPr>
      </w:pPr>
    </w:p>
    <w:p w:rsidR="00CB28E6" w:rsidRPr="00CB28E6" w:rsidRDefault="00CB28E6" w:rsidP="00CB28E6">
      <w:pPr>
        <w:shd w:val="clear" w:color="auto" w:fill="FFFFFF"/>
        <w:ind w:left="18" w:firstLine="263"/>
        <w:jc w:val="both"/>
        <w:rPr>
          <w:sz w:val="28"/>
          <w:szCs w:val="28"/>
        </w:rPr>
      </w:pPr>
    </w:p>
    <w:p w:rsidR="00CB28E6" w:rsidRPr="00CB28E6" w:rsidRDefault="00CB28E6" w:rsidP="00CB28E6">
      <w:pPr>
        <w:shd w:val="clear" w:color="auto" w:fill="FFFFFF"/>
        <w:ind w:left="18" w:firstLine="263"/>
        <w:jc w:val="both"/>
        <w:rPr>
          <w:b/>
          <w:i/>
          <w:sz w:val="28"/>
          <w:szCs w:val="28"/>
        </w:rPr>
      </w:pPr>
      <w:r w:rsidRPr="00CB28E6">
        <w:rPr>
          <w:b/>
          <w:i/>
          <w:sz w:val="28"/>
          <w:szCs w:val="28"/>
        </w:rPr>
        <w:t>Контрольные вопросы.</w:t>
      </w:r>
    </w:p>
    <w:p w:rsidR="00CB28E6" w:rsidRPr="00CB28E6" w:rsidRDefault="00CB28E6" w:rsidP="00CB28E6">
      <w:pPr>
        <w:ind w:firstLine="454"/>
        <w:rPr>
          <w:i/>
          <w:sz w:val="28"/>
          <w:szCs w:val="28"/>
        </w:rPr>
      </w:pPr>
    </w:p>
    <w:p w:rsidR="00CB28E6" w:rsidRPr="00CB28E6" w:rsidRDefault="00CB28E6" w:rsidP="00CB28E6">
      <w:pPr>
        <w:ind w:firstLine="454"/>
        <w:rPr>
          <w:sz w:val="28"/>
          <w:szCs w:val="28"/>
        </w:rPr>
      </w:pPr>
      <w:r w:rsidRPr="00CB28E6">
        <w:rPr>
          <w:sz w:val="28"/>
          <w:szCs w:val="28"/>
        </w:rPr>
        <w:t>1.Заболевания наружного уха и их роль в нарушениях слуха у детей.</w:t>
      </w:r>
    </w:p>
    <w:p w:rsidR="00CB28E6" w:rsidRPr="00CB28E6" w:rsidRDefault="00CB28E6" w:rsidP="00CB28E6">
      <w:pPr>
        <w:ind w:firstLine="454"/>
        <w:rPr>
          <w:sz w:val="28"/>
          <w:szCs w:val="28"/>
        </w:rPr>
      </w:pPr>
      <w:r w:rsidRPr="00CB28E6">
        <w:rPr>
          <w:sz w:val="28"/>
          <w:szCs w:val="28"/>
        </w:rPr>
        <w:t xml:space="preserve">2.Глухота и тугоухость вследствие заболеваний среднего уха. </w:t>
      </w:r>
      <w:proofErr w:type="spellStart"/>
      <w:r w:rsidRPr="00CB28E6">
        <w:rPr>
          <w:sz w:val="28"/>
          <w:szCs w:val="28"/>
        </w:rPr>
        <w:t>Кондуктивная</w:t>
      </w:r>
      <w:proofErr w:type="spellEnd"/>
      <w:r w:rsidRPr="00CB28E6">
        <w:rPr>
          <w:sz w:val="28"/>
          <w:szCs w:val="28"/>
        </w:rPr>
        <w:t xml:space="preserve"> глухота. Этиология. Особенности проявлений. </w:t>
      </w:r>
    </w:p>
    <w:p w:rsidR="00CB28E6" w:rsidRPr="00CB28E6" w:rsidRDefault="00CB28E6" w:rsidP="00CB28E6">
      <w:pPr>
        <w:ind w:firstLine="454"/>
        <w:rPr>
          <w:sz w:val="28"/>
          <w:szCs w:val="28"/>
        </w:rPr>
      </w:pPr>
      <w:r w:rsidRPr="00CB28E6">
        <w:rPr>
          <w:sz w:val="28"/>
          <w:szCs w:val="28"/>
        </w:rPr>
        <w:t>3.Глухота вследствие поражения внутреннего уха, слухового нерва и тракта, слуховых зон коры головного мозга - приобретенная глухота с нарушениями перцептивного типа (</w:t>
      </w:r>
      <w:proofErr w:type="spellStart"/>
      <w:r w:rsidRPr="00CB28E6">
        <w:rPr>
          <w:sz w:val="28"/>
          <w:szCs w:val="28"/>
        </w:rPr>
        <w:t>сенсоневральная</w:t>
      </w:r>
      <w:proofErr w:type="spellEnd"/>
      <w:r w:rsidRPr="00CB28E6">
        <w:rPr>
          <w:sz w:val="28"/>
          <w:szCs w:val="28"/>
        </w:rPr>
        <w:t xml:space="preserve">). Этиология, патогенез, элементы диагностики. </w:t>
      </w:r>
    </w:p>
    <w:p w:rsidR="00CB28E6" w:rsidRPr="00CB28E6" w:rsidRDefault="00CB28E6" w:rsidP="00CB28E6">
      <w:pPr>
        <w:ind w:firstLine="454"/>
        <w:rPr>
          <w:sz w:val="28"/>
          <w:szCs w:val="28"/>
        </w:rPr>
      </w:pPr>
      <w:r w:rsidRPr="00CB28E6">
        <w:rPr>
          <w:sz w:val="28"/>
          <w:szCs w:val="28"/>
        </w:rPr>
        <w:t>4. Характеристика глухих и слабослышащих детей. Классификация степени тугоухости и глухоты.</w:t>
      </w:r>
    </w:p>
    <w:p w:rsidR="00CB28E6" w:rsidRPr="00CB28E6" w:rsidRDefault="00CB28E6" w:rsidP="00CB28E6">
      <w:pPr>
        <w:ind w:firstLine="454"/>
        <w:rPr>
          <w:sz w:val="28"/>
          <w:szCs w:val="28"/>
        </w:rPr>
      </w:pPr>
      <w:r w:rsidRPr="00CB28E6">
        <w:rPr>
          <w:sz w:val="28"/>
          <w:szCs w:val="28"/>
        </w:rPr>
        <w:t xml:space="preserve">5. Основные профилактические и лечебные мероприятия при нарушениях слуха у детей. </w:t>
      </w:r>
    </w:p>
    <w:sectPr w:rsidR="00CB28E6" w:rsidRPr="00CB28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41604"/>
    <w:multiLevelType w:val="hybridMultilevel"/>
    <w:tmpl w:val="75968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BA140D"/>
    <w:multiLevelType w:val="singleLevel"/>
    <w:tmpl w:val="0419000F"/>
    <w:lvl w:ilvl="0">
      <w:start w:val="1"/>
      <w:numFmt w:val="decimal"/>
      <w:lvlText w:val="%1."/>
      <w:lvlJc w:val="left"/>
      <w:pPr>
        <w:tabs>
          <w:tab w:val="num" w:pos="360"/>
        </w:tabs>
        <w:ind w:left="360" w:hanging="360"/>
      </w:pPr>
    </w:lvl>
  </w:abstractNum>
  <w:abstractNum w:abstractNumId="2" w15:restartNumberingAfterBreak="0">
    <w:nsid w:val="6792162A"/>
    <w:multiLevelType w:val="singleLevel"/>
    <w:tmpl w:val="E8AE00F4"/>
    <w:lvl w:ilvl="0">
      <w:start w:val="1"/>
      <w:numFmt w:val="decimal"/>
      <w:lvlText w:val="%1."/>
      <w:lvlJc w:val="left"/>
      <w:pPr>
        <w:tabs>
          <w:tab w:val="num" w:pos="814"/>
        </w:tabs>
        <w:ind w:left="814" w:hanging="36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229"/>
    <w:rsid w:val="00112ADE"/>
    <w:rsid w:val="00927D51"/>
    <w:rsid w:val="00A8588A"/>
    <w:rsid w:val="00B82229"/>
    <w:rsid w:val="00C418B5"/>
    <w:rsid w:val="00CB28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7E5A"/>
  <w15:chartTrackingRefBased/>
  <w15:docId w15:val="{CCDABEF9-2BDD-476D-9F9B-F1EC05316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AD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112ADE"/>
    <w:pPr>
      <w:ind w:firstLine="454"/>
    </w:pPr>
    <w:rPr>
      <w:b/>
      <w:sz w:val="28"/>
    </w:rPr>
  </w:style>
  <w:style w:type="character" w:customStyle="1" w:styleId="30">
    <w:name w:val="Основной текст с отступом 3 Знак"/>
    <w:basedOn w:val="a0"/>
    <w:link w:val="3"/>
    <w:rsid w:val="00112ADE"/>
    <w:rPr>
      <w:rFonts w:ascii="Times New Roman" w:eastAsia="Times New Roman" w:hAnsi="Times New Roman" w:cs="Times New Roman"/>
      <w:b/>
      <w:sz w:val="28"/>
      <w:szCs w:val="20"/>
      <w:lang w:eastAsia="ru-RU"/>
    </w:rPr>
  </w:style>
  <w:style w:type="paragraph" w:styleId="2">
    <w:name w:val="Body Text Indent 2"/>
    <w:basedOn w:val="a"/>
    <w:link w:val="20"/>
    <w:uiPriority w:val="99"/>
    <w:semiHidden/>
    <w:unhideWhenUsed/>
    <w:rsid w:val="00CB28E6"/>
    <w:pPr>
      <w:spacing w:after="120" w:line="480" w:lineRule="auto"/>
      <w:ind w:left="283"/>
    </w:pPr>
  </w:style>
  <w:style w:type="character" w:customStyle="1" w:styleId="20">
    <w:name w:val="Основной текст с отступом 2 Знак"/>
    <w:basedOn w:val="a0"/>
    <w:link w:val="2"/>
    <w:uiPriority w:val="99"/>
    <w:semiHidden/>
    <w:rsid w:val="00CB28E6"/>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1448</Words>
  <Characters>8260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мужиченко</dc:creator>
  <cp:keywords/>
  <dc:description/>
  <cp:lastModifiedBy>маргарита мужиченко</cp:lastModifiedBy>
  <cp:revision>3</cp:revision>
  <dcterms:created xsi:type="dcterms:W3CDTF">2023-02-12T09:42:00Z</dcterms:created>
  <dcterms:modified xsi:type="dcterms:W3CDTF">2025-03-25T18:15:00Z</dcterms:modified>
</cp:coreProperties>
</file>