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87" w:rsidRPr="00A25DE5" w:rsidRDefault="007E500A" w:rsidP="00061BC3">
      <w:pPr>
        <w:jc w:val="center"/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 xml:space="preserve">Тематика рефератов по </w:t>
      </w:r>
      <w:r w:rsidR="00061BC3">
        <w:rPr>
          <w:rFonts w:ascii="Times New Roman" w:hAnsi="Times New Roman" w:cs="Times New Roman"/>
          <w:sz w:val="24"/>
          <w:szCs w:val="24"/>
        </w:rPr>
        <w:t>дисциплине микроэкономика</w:t>
      </w:r>
    </w:p>
    <w:p w:rsidR="007E500A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Малое предпринимательство в России: нужно ли его поддерживать.</w:t>
      </w:r>
      <w:bookmarkStart w:id="0" w:name="_GoBack"/>
      <w:bookmarkEnd w:id="0"/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Предпринимательская деятельность: общие черты и российская специфика.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Маркетинг как форма предпринимательства.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Факторы, влияющие на спрос и предложение в условиях российского рынка.</w:t>
      </w:r>
    </w:p>
    <w:p w:rsidR="00AC38D6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Рынки природных ресурсов.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Реклама: экономическая эффективность и интересы общества.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Особенности поведения олигополистических фирм в России.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Особенности поведения и регулирования российских  естественных монополий</w:t>
      </w:r>
      <w:proofErr w:type="gramStart"/>
      <w:r w:rsidRPr="00A25DE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Потери от монополизма: теория и российская практика.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Нормальная и экономическая прибыль в российском бизнесе.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Государственное вмешательство в экономику: объективная необходимость и границы.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Проблемы признания и реализации интеллектуальной собственности в России.</w:t>
      </w:r>
    </w:p>
    <w:p w:rsidR="00AC38D6" w:rsidRPr="00A25DE5" w:rsidRDefault="00AC38D6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Экономические институты и их роль в современной рыночной экономике.</w:t>
      </w:r>
    </w:p>
    <w:p w:rsidR="00AC38D6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Влияние профсоюзов и государства на рынок труда.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Монопсония на рынке труда.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Равновесие на конкурентном рынке труда.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Спрос на факторы производства при различном статусе фирмы на рынке продуктов и на рынке фактора.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Субъекты спроса и предложения на рынке факторов производства.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Государственное регулирование естественной монополии.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Распределение налогового бремени между покупателем и продавцом.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Влияние налогов и дотаций на рыночное равновесие.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Государственное регулирование рынка товаров.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Экономическая роль государства.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Преимущества и провалы рынка.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Рынок как способ координации экономической деятельности.</w:t>
      </w:r>
    </w:p>
    <w:p w:rsidR="00851DC0" w:rsidRPr="00A25DE5" w:rsidRDefault="00851DC0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Собственность как экономический институт.</w:t>
      </w:r>
    </w:p>
    <w:p w:rsidR="00851DC0" w:rsidRPr="00A25DE5" w:rsidRDefault="00A51D5E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>Субъекты современного рыночного хозяйства.</w:t>
      </w:r>
    </w:p>
    <w:p w:rsidR="00A51D5E" w:rsidRPr="00A25DE5" w:rsidRDefault="00A51D5E" w:rsidP="007E50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5DE5">
        <w:rPr>
          <w:rFonts w:ascii="Times New Roman" w:hAnsi="Times New Roman" w:cs="Times New Roman"/>
          <w:sz w:val="24"/>
          <w:szCs w:val="24"/>
        </w:rPr>
        <w:t xml:space="preserve">Конкуренция и монополия в системе рыночного хозяйства.  </w:t>
      </w:r>
    </w:p>
    <w:sectPr w:rsidR="00A51D5E" w:rsidRPr="00A25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270BA"/>
    <w:multiLevelType w:val="hybridMultilevel"/>
    <w:tmpl w:val="7BFA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0A"/>
    <w:rsid w:val="00061BC3"/>
    <w:rsid w:val="007E500A"/>
    <w:rsid w:val="00851DC0"/>
    <w:rsid w:val="00A11487"/>
    <w:rsid w:val="00A25DE5"/>
    <w:rsid w:val="00A51D5E"/>
    <w:rsid w:val="00A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0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2020-04-23T08:24:00Z</dcterms:created>
  <dcterms:modified xsi:type="dcterms:W3CDTF">2022-10-11T12:05:00Z</dcterms:modified>
</cp:coreProperties>
</file>