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A4B" w:rsidRDefault="00D43A4B" w:rsidP="00D43A4B">
      <w:pPr>
        <w:rPr>
          <w:rFonts w:ascii="Times New Roman" w:hAnsi="Times New Roman"/>
          <w:b/>
          <w:i/>
          <w:sz w:val="28"/>
          <w:szCs w:val="28"/>
        </w:rPr>
      </w:pPr>
      <w:r>
        <w:rPr>
          <w:rFonts w:ascii="Times New Roman" w:hAnsi="Times New Roman"/>
          <w:b/>
          <w:i/>
          <w:sz w:val="28"/>
          <w:szCs w:val="28"/>
        </w:rPr>
        <w:t>Задание по теме: ознакомиться с конспектом лекции, ответить на вопросы для рассмотрения.</w:t>
      </w:r>
    </w:p>
    <w:p w:rsidR="00D43A4B" w:rsidRDefault="00D43A4B" w:rsidP="005128AE">
      <w:pPr>
        <w:spacing w:after="0" w:line="360" w:lineRule="auto"/>
        <w:jc w:val="center"/>
        <w:rPr>
          <w:rFonts w:ascii="Times New Roman" w:hAnsi="Times New Roman" w:cs="Times New Roman"/>
          <w:b/>
          <w:sz w:val="32"/>
          <w:szCs w:val="32"/>
        </w:rPr>
      </w:pPr>
    </w:p>
    <w:p w:rsidR="00863EF4" w:rsidRPr="00D43A4B" w:rsidRDefault="00D43A4B" w:rsidP="00D43A4B">
      <w:pPr>
        <w:spacing w:after="0" w:line="240" w:lineRule="auto"/>
        <w:jc w:val="center"/>
        <w:rPr>
          <w:rFonts w:ascii="Times New Roman" w:hAnsi="Times New Roman" w:cs="Times New Roman"/>
          <w:b/>
          <w:sz w:val="32"/>
          <w:szCs w:val="32"/>
        </w:rPr>
      </w:pPr>
      <w:r w:rsidRPr="00D43A4B">
        <w:rPr>
          <w:rFonts w:ascii="Times New Roman" w:hAnsi="Times New Roman" w:cs="Times New Roman"/>
          <w:b/>
          <w:sz w:val="32"/>
          <w:szCs w:val="32"/>
        </w:rPr>
        <w:t>Тема 5</w:t>
      </w:r>
      <w:r w:rsidR="00B26264" w:rsidRPr="00D43A4B">
        <w:rPr>
          <w:rFonts w:ascii="Times New Roman" w:hAnsi="Times New Roman" w:cs="Times New Roman"/>
          <w:b/>
          <w:sz w:val="32"/>
          <w:szCs w:val="32"/>
        </w:rPr>
        <w:t xml:space="preserve">. </w:t>
      </w:r>
      <w:r w:rsidR="00BE6283" w:rsidRPr="00D43A4B">
        <w:rPr>
          <w:rFonts w:ascii="Times New Roman" w:hAnsi="Times New Roman" w:cs="Times New Roman"/>
          <w:b/>
          <w:sz w:val="32"/>
          <w:szCs w:val="32"/>
        </w:rPr>
        <w:t>Управленческий аспект производственного потенциала предприятия</w:t>
      </w:r>
    </w:p>
    <w:p w:rsidR="00D43A4B" w:rsidRDefault="00D43A4B" w:rsidP="005128AE">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План.</w:t>
      </w:r>
    </w:p>
    <w:p w:rsidR="00D43A4B" w:rsidRPr="00D43A4B" w:rsidRDefault="00D43A4B" w:rsidP="00D43A4B">
      <w:pPr>
        <w:pStyle w:val="a3"/>
        <w:numPr>
          <w:ilvl w:val="0"/>
          <w:numId w:val="19"/>
        </w:numPr>
        <w:spacing w:after="0" w:line="240" w:lineRule="auto"/>
        <w:rPr>
          <w:rFonts w:ascii="Times New Roman" w:hAnsi="Times New Roman" w:cs="Times New Roman"/>
          <w:sz w:val="28"/>
          <w:szCs w:val="28"/>
        </w:rPr>
      </w:pPr>
      <w:r w:rsidRPr="00D43A4B">
        <w:rPr>
          <w:rFonts w:ascii="Times New Roman" w:hAnsi="Times New Roman" w:cs="Times New Roman"/>
          <w:sz w:val="28"/>
          <w:szCs w:val="28"/>
        </w:rPr>
        <w:t>Понятие потенциала в экономике, виды потенциалов и уровни их определения</w:t>
      </w:r>
    </w:p>
    <w:p w:rsidR="0088403C" w:rsidRDefault="00D43A4B" w:rsidP="0088403C">
      <w:pPr>
        <w:pStyle w:val="a3"/>
        <w:numPr>
          <w:ilvl w:val="0"/>
          <w:numId w:val="19"/>
        </w:numPr>
        <w:spacing w:after="0" w:line="240" w:lineRule="auto"/>
        <w:jc w:val="both"/>
        <w:rPr>
          <w:rFonts w:ascii="Times New Roman" w:hAnsi="Times New Roman" w:cs="Times New Roman"/>
          <w:sz w:val="28"/>
          <w:szCs w:val="28"/>
        </w:rPr>
      </w:pPr>
      <w:r w:rsidRPr="00D43A4B">
        <w:rPr>
          <w:rFonts w:ascii="Times New Roman" w:hAnsi="Times New Roman" w:cs="Times New Roman"/>
          <w:sz w:val="28"/>
          <w:szCs w:val="28"/>
        </w:rPr>
        <w:t>Экономическая сущность производственного потенциала</w:t>
      </w:r>
    </w:p>
    <w:p w:rsidR="00D43A4B" w:rsidRPr="0088403C" w:rsidRDefault="0088403C" w:rsidP="0088403C">
      <w:pPr>
        <w:pStyle w:val="a3"/>
        <w:numPr>
          <w:ilvl w:val="0"/>
          <w:numId w:val="19"/>
        </w:numPr>
        <w:spacing w:after="0" w:line="240" w:lineRule="auto"/>
        <w:jc w:val="both"/>
        <w:rPr>
          <w:rFonts w:ascii="Times New Roman" w:hAnsi="Times New Roman" w:cs="Times New Roman"/>
          <w:sz w:val="28"/>
          <w:szCs w:val="28"/>
        </w:rPr>
      </w:pPr>
      <w:r w:rsidRPr="0088403C">
        <w:rPr>
          <w:rFonts w:ascii="Times New Roman" w:hAnsi="Times New Roman" w:cs="Times New Roman"/>
          <w:sz w:val="28"/>
          <w:szCs w:val="28"/>
        </w:rPr>
        <w:t>Управленческий аспект</w:t>
      </w:r>
      <w:r w:rsidRPr="0088403C">
        <w:rPr>
          <w:rFonts w:ascii="Times New Roman" w:hAnsi="Times New Roman" w:cs="Times New Roman"/>
          <w:b/>
          <w:i/>
          <w:sz w:val="28"/>
          <w:szCs w:val="28"/>
        </w:rPr>
        <w:t xml:space="preserve"> </w:t>
      </w:r>
      <w:r w:rsidRPr="0088403C">
        <w:rPr>
          <w:rFonts w:ascii="Times New Roman" w:hAnsi="Times New Roman" w:cs="Times New Roman"/>
          <w:b/>
          <w:i/>
          <w:sz w:val="28"/>
          <w:szCs w:val="28"/>
        </w:rPr>
        <w:t xml:space="preserve"> </w:t>
      </w:r>
      <w:r w:rsidR="00D43A4B" w:rsidRPr="0088403C">
        <w:rPr>
          <w:rFonts w:ascii="Times New Roman" w:hAnsi="Times New Roman" w:cs="Times New Roman"/>
          <w:sz w:val="28"/>
          <w:szCs w:val="28"/>
        </w:rPr>
        <w:t>производственного потенциала</w:t>
      </w:r>
    </w:p>
    <w:p w:rsidR="00D43A4B" w:rsidRPr="00D43A4B" w:rsidRDefault="00D43A4B" w:rsidP="00D43A4B">
      <w:pPr>
        <w:pStyle w:val="a3"/>
        <w:numPr>
          <w:ilvl w:val="0"/>
          <w:numId w:val="19"/>
        </w:numPr>
        <w:spacing w:after="0" w:line="240" w:lineRule="auto"/>
        <w:jc w:val="both"/>
        <w:textAlignment w:val="top"/>
        <w:rPr>
          <w:rFonts w:ascii="Times New Roman" w:hAnsi="Times New Roman" w:cs="Times New Roman"/>
          <w:sz w:val="28"/>
          <w:szCs w:val="28"/>
        </w:rPr>
      </w:pPr>
      <w:r w:rsidRPr="00D43A4B">
        <w:rPr>
          <w:rFonts w:ascii="Times New Roman" w:hAnsi="Times New Roman" w:cs="Times New Roman"/>
          <w:sz w:val="28"/>
          <w:szCs w:val="28"/>
        </w:rPr>
        <w:t>Методы определения величины производственного потенциала</w:t>
      </w:r>
    </w:p>
    <w:p w:rsidR="00D43A4B" w:rsidRPr="00D43A4B" w:rsidRDefault="00D43A4B" w:rsidP="00D43A4B">
      <w:pPr>
        <w:pStyle w:val="a3"/>
        <w:spacing w:after="0" w:line="240" w:lineRule="auto"/>
        <w:ind w:left="1080"/>
        <w:rPr>
          <w:rFonts w:ascii="Times New Roman" w:hAnsi="Times New Roman" w:cs="Times New Roman"/>
          <w:b/>
          <w:sz w:val="28"/>
          <w:szCs w:val="28"/>
        </w:rPr>
      </w:pPr>
    </w:p>
    <w:p w:rsidR="00D43A4B" w:rsidRPr="005128AE" w:rsidRDefault="00D43A4B" w:rsidP="005128AE">
      <w:pPr>
        <w:spacing w:after="0" w:line="360" w:lineRule="auto"/>
        <w:jc w:val="center"/>
        <w:rPr>
          <w:rFonts w:ascii="Times New Roman" w:hAnsi="Times New Roman" w:cs="Times New Roman"/>
          <w:sz w:val="32"/>
          <w:szCs w:val="32"/>
        </w:rPr>
      </w:pPr>
    </w:p>
    <w:p w:rsidR="00BE6283" w:rsidRPr="005128AE" w:rsidRDefault="00BE6283" w:rsidP="007F1A24">
      <w:pPr>
        <w:spacing w:after="0" w:line="360" w:lineRule="auto"/>
        <w:rPr>
          <w:rFonts w:ascii="Times New Roman" w:hAnsi="Times New Roman" w:cs="Times New Roman"/>
          <w:sz w:val="28"/>
          <w:szCs w:val="28"/>
        </w:rPr>
      </w:pPr>
    </w:p>
    <w:p w:rsidR="00BE6283" w:rsidRPr="005128AE" w:rsidRDefault="00BE6283" w:rsidP="00A1154E">
      <w:pPr>
        <w:pStyle w:val="a3"/>
        <w:numPr>
          <w:ilvl w:val="0"/>
          <w:numId w:val="1"/>
        </w:numPr>
        <w:spacing w:after="0" w:line="360" w:lineRule="auto"/>
        <w:jc w:val="center"/>
        <w:rPr>
          <w:rFonts w:ascii="Times New Roman" w:hAnsi="Times New Roman" w:cs="Times New Roman"/>
          <w:b/>
          <w:i/>
          <w:sz w:val="28"/>
          <w:szCs w:val="28"/>
        </w:rPr>
      </w:pPr>
      <w:r w:rsidRPr="005128AE">
        <w:rPr>
          <w:rFonts w:ascii="Times New Roman" w:hAnsi="Times New Roman" w:cs="Times New Roman"/>
          <w:b/>
          <w:i/>
          <w:sz w:val="28"/>
          <w:szCs w:val="28"/>
        </w:rPr>
        <w:t>Понятие потенциала в экономике, виды потенциалов и уровни их определения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Потенциал предприятия</w:t>
      </w:r>
      <w:r w:rsidRPr="005128AE">
        <w:rPr>
          <w:rFonts w:ascii="Times New Roman" w:eastAsia="Times New Roman" w:hAnsi="Times New Roman" w:cs="Times New Roman"/>
          <w:sz w:val="28"/>
          <w:szCs w:val="28"/>
          <w:lang w:eastAsia="ru-RU"/>
        </w:rPr>
        <w:t> (в самом общем смысле) — совокупность находящихся в распоряжении предприятия «стратегических» ресурсов, имеющих определяющее значение для возможностей и границ функционирования предприятия в тех или иных условиях.</w:t>
      </w:r>
    </w:p>
    <w:p w:rsidR="009071E1" w:rsidRPr="005128AE" w:rsidRDefault="009071E1" w:rsidP="007F1A24">
      <w:pPr>
        <w:shd w:val="clear" w:color="auto" w:fill="FFFFFF"/>
        <w:spacing w:after="0" w:line="360" w:lineRule="auto"/>
        <w:rPr>
          <w:rFonts w:ascii="Times New Roman" w:eastAsia="Times New Roman" w:hAnsi="Times New Roman" w:cs="Times New Roman"/>
          <w:sz w:val="28"/>
          <w:szCs w:val="28"/>
          <w:lang w:eastAsia="ru-RU"/>
        </w:rPr>
      </w:pPr>
    </w:p>
    <w:p w:rsidR="00BE6283" w:rsidRPr="005128AE" w:rsidRDefault="00BE6283" w:rsidP="00A1154E">
      <w:pPr>
        <w:pBdr>
          <w:bottom w:val="dotted" w:sz="6" w:space="4" w:color="999999"/>
        </w:pBdr>
        <w:shd w:val="clear" w:color="auto" w:fill="FFFFFF"/>
        <w:spacing w:after="0" w:line="360" w:lineRule="auto"/>
        <w:jc w:val="center"/>
        <w:outlineLvl w:val="1"/>
        <w:rPr>
          <w:rFonts w:ascii="Times New Roman" w:eastAsia="Times New Roman" w:hAnsi="Times New Roman" w:cs="Times New Roman"/>
          <w:sz w:val="28"/>
          <w:szCs w:val="28"/>
          <w:lang w:eastAsia="ru-RU"/>
        </w:rPr>
      </w:pPr>
      <w:bookmarkStart w:id="0" w:name="a2"/>
      <w:bookmarkEnd w:id="0"/>
      <w:r w:rsidRPr="005128AE">
        <w:rPr>
          <w:rFonts w:ascii="Times New Roman" w:eastAsia="Times New Roman" w:hAnsi="Times New Roman" w:cs="Times New Roman"/>
          <w:b/>
          <w:bCs/>
          <w:smallCaps/>
          <w:sz w:val="28"/>
          <w:szCs w:val="28"/>
          <w:lang w:eastAsia="ru-RU"/>
        </w:rPr>
        <w:t>Виды потенциалов предприятия</w:t>
      </w:r>
    </w:p>
    <w:p w:rsidR="00BE6283" w:rsidRPr="005128AE" w:rsidRDefault="00BE6283" w:rsidP="00D43A4B">
      <w:pPr>
        <w:pBdr>
          <w:bottom w:val="dotted" w:sz="6" w:space="4" w:color="999999"/>
        </w:pBdr>
        <w:shd w:val="clear" w:color="auto" w:fill="FFFFFF"/>
        <w:spacing w:after="0" w:line="360" w:lineRule="auto"/>
        <w:jc w:val="both"/>
        <w:outlineLvl w:val="1"/>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Все разнообразие имеющихся на предприятии частных видов потенциалов может быть интегрировано в общее понятие — производственный потенциал или конкурентный потенциал предприятия. Частные виды потенциалов: менеджмента, ресурсный, маркетинга, сбытовой, поставщика, инвестиционно-инновационный, финансовый, жизненного цикла предприятия, технической подготовки производства (конструкторской и технологической), производственный, логистический, роста стоимости бизнеса (предприятия).</w:t>
      </w:r>
    </w:p>
    <w:p w:rsidR="00BE6283" w:rsidRPr="005128AE" w:rsidRDefault="00BE6283" w:rsidP="007F1A24">
      <w:pPr>
        <w:shd w:val="clear" w:color="auto" w:fill="FFFFFF"/>
        <w:spacing w:after="0" w:line="360" w:lineRule="auto"/>
        <w:outlineLvl w:val="3"/>
        <w:rPr>
          <w:rFonts w:ascii="Times New Roman" w:eastAsia="Times New Roman" w:hAnsi="Times New Roman" w:cs="Times New Roman"/>
          <w:b/>
          <w:bCs/>
          <w:sz w:val="28"/>
          <w:szCs w:val="28"/>
          <w:lang w:eastAsia="ru-RU"/>
        </w:rPr>
      </w:pPr>
      <w:r w:rsidRPr="005128AE">
        <w:rPr>
          <w:rFonts w:ascii="Times New Roman" w:eastAsia="Times New Roman" w:hAnsi="Times New Roman" w:cs="Times New Roman"/>
          <w:b/>
          <w:bCs/>
          <w:sz w:val="28"/>
          <w:szCs w:val="28"/>
          <w:lang w:eastAsia="ru-RU"/>
        </w:rPr>
        <w:t>Конкурентный потенциал предприятия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lastRenderedPageBreak/>
        <w:t>Для некоторых предприятий могут быть рекомендованы дополнительные виды частного конкурентного потенциала, а именно: потенциал покупателя, потенциал экономической безопасности, предпринимательский (коммерческий) потенциал, креативный потенциал и др.</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Потенциал покупателя</w:t>
      </w:r>
      <w:r w:rsidRPr="005128AE">
        <w:rPr>
          <w:rFonts w:ascii="Times New Roman" w:eastAsia="Times New Roman" w:hAnsi="Times New Roman" w:cs="Times New Roman"/>
          <w:sz w:val="28"/>
          <w:szCs w:val="28"/>
          <w:lang w:eastAsia="ru-RU"/>
        </w:rPr>
        <w:t> — способность покупателя приобретать товар по цене и качеству, которые полностью или в большей части его удовлетворяют. При этом цена товара ограничивается платежеспособным спросом, а его качество — возможностью отвечать в наиболее полной мере необходимым потребительским свойствам.</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Потенциал экономической безопасности</w:t>
      </w:r>
      <w:r w:rsidRPr="005128AE">
        <w:rPr>
          <w:rFonts w:ascii="Times New Roman" w:eastAsia="Times New Roman" w:hAnsi="Times New Roman" w:cs="Times New Roman"/>
          <w:sz w:val="28"/>
          <w:szCs w:val="28"/>
          <w:lang w:eastAsia="ru-RU"/>
        </w:rPr>
        <w:t> — интегрированная числовая оценка, характеризующая степень достаточно высокой финансовой устойчивости и надежности присутствия предприятия на целевом рынке.</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Предпринимательский (коммерческий) потенциал</w:t>
      </w:r>
      <w:r w:rsidRPr="005128AE">
        <w:rPr>
          <w:rFonts w:ascii="Times New Roman" w:eastAsia="Times New Roman" w:hAnsi="Times New Roman" w:cs="Times New Roman"/>
          <w:sz w:val="28"/>
          <w:szCs w:val="28"/>
          <w:lang w:eastAsia="ru-RU"/>
        </w:rPr>
        <w:t> — разного вида способности субъекта успешно заниматься предпринимательской (коммерческой) деятельностью на определенном целевом рынке.</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Креативность</w:t>
      </w:r>
      <w:r w:rsidRPr="005128AE">
        <w:rPr>
          <w:rFonts w:ascii="Times New Roman" w:eastAsia="Times New Roman" w:hAnsi="Times New Roman" w:cs="Times New Roman"/>
          <w:sz w:val="28"/>
          <w:szCs w:val="28"/>
          <w:lang w:eastAsia="ru-RU"/>
        </w:rPr>
        <w:t xml:space="preserve"> (от англ. </w:t>
      </w:r>
      <w:proofErr w:type="spellStart"/>
      <w:r w:rsidRPr="005128AE">
        <w:rPr>
          <w:rFonts w:ascii="Times New Roman" w:eastAsia="Times New Roman" w:hAnsi="Times New Roman" w:cs="Times New Roman"/>
          <w:sz w:val="28"/>
          <w:szCs w:val="28"/>
          <w:lang w:eastAsia="ru-RU"/>
        </w:rPr>
        <w:t>creativity</w:t>
      </w:r>
      <w:proofErr w:type="spellEnd"/>
      <w:r w:rsidRPr="005128AE">
        <w:rPr>
          <w:rFonts w:ascii="Times New Roman" w:eastAsia="Times New Roman" w:hAnsi="Times New Roman" w:cs="Times New Roman"/>
          <w:sz w:val="28"/>
          <w:szCs w:val="28"/>
          <w:lang w:eastAsia="ru-RU"/>
        </w:rPr>
        <w:t>) — уровень творческой одаренности, способности к творчеству, составляющий относительно устойчивую характеристику личности; потенциал (внутренний ресурс) человека, способность обнаруживать новые способы решения проблем или способность отказаться от стереотипных способов мышления.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Конкурентный потенциал предприятия</w:t>
      </w:r>
      <w:r w:rsidRPr="005128AE">
        <w:rPr>
          <w:rFonts w:ascii="Times New Roman" w:eastAsia="Times New Roman" w:hAnsi="Times New Roman" w:cs="Times New Roman"/>
          <w:sz w:val="28"/>
          <w:szCs w:val="28"/>
          <w:lang w:eastAsia="ru-RU"/>
        </w:rPr>
        <w:t> — системное образование ресурсов, которое характеризуется соответствующими количественными и качественными показателями (параметрами) и отражает возможности активного, динамического саморазвития в процессе целенаправленной деятельности в условиях быстро изменяющейся внешней среды.</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Общий конкурентный потенциал предприятия</w:t>
      </w:r>
      <w:r w:rsidRPr="005128AE">
        <w:rPr>
          <w:rFonts w:ascii="Times New Roman" w:eastAsia="Times New Roman" w:hAnsi="Times New Roman" w:cs="Times New Roman"/>
          <w:sz w:val="28"/>
          <w:szCs w:val="28"/>
          <w:lang w:eastAsia="ru-RU"/>
        </w:rPr>
        <w:t> как субъекта рынка представляется его интегральным конкурентным потенциалом. Охарактеризуем различные виды частного конкурентного потенциала и приведем основные показатели оценки, определяющие конечный результат от его практического использования.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lastRenderedPageBreak/>
        <w:t>Внешняя среда</w:t>
      </w:r>
      <w:r w:rsidRPr="005128AE">
        <w:rPr>
          <w:rFonts w:ascii="Times New Roman" w:eastAsia="Times New Roman" w:hAnsi="Times New Roman" w:cs="Times New Roman"/>
          <w:sz w:val="28"/>
          <w:szCs w:val="28"/>
          <w:lang w:eastAsia="ru-RU"/>
        </w:rPr>
        <w:t> оказывает достаточно сильное влияние на уровень конкурентоспособности предприятия как на федеральном, так и на региональном уровнях. Принятые на этих уровнях законодательные или иные решения могут препятствовать успешной деятельности предпринимательских структур или, наоборот, создавать для них благоприятные условия. Такие условия именуются</w:t>
      </w:r>
      <w:r w:rsidRPr="005128AE">
        <w:rPr>
          <w:rFonts w:ascii="Times New Roman" w:eastAsia="Times New Roman" w:hAnsi="Times New Roman" w:cs="Times New Roman"/>
          <w:b/>
          <w:bCs/>
          <w:sz w:val="28"/>
          <w:szCs w:val="28"/>
          <w:lang w:eastAsia="ru-RU"/>
        </w:rPr>
        <w:t> предпринимательским климатом,</w:t>
      </w:r>
      <w:r w:rsidRPr="005128AE">
        <w:rPr>
          <w:rFonts w:ascii="Times New Roman" w:eastAsia="Times New Roman" w:hAnsi="Times New Roman" w:cs="Times New Roman"/>
          <w:sz w:val="28"/>
          <w:szCs w:val="28"/>
          <w:lang w:eastAsia="ru-RU"/>
        </w:rPr>
        <w:t> который может обеспечивать получение предприятиями некоторых преимуществ в достижении желаемого ими уровня конкурентоспособности.</w:t>
      </w:r>
    </w:p>
    <w:p w:rsidR="00BE6283" w:rsidRPr="005128AE" w:rsidRDefault="00BE6283" w:rsidP="00D43A4B">
      <w:pPr>
        <w:shd w:val="clear" w:color="auto" w:fill="FFFFFF"/>
        <w:spacing w:after="0" w:line="360" w:lineRule="auto"/>
        <w:jc w:val="both"/>
        <w:outlineLvl w:val="3"/>
        <w:rPr>
          <w:rFonts w:ascii="Times New Roman" w:eastAsia="Times New Roman" w:hAnsi="Times New Roman" w:cs="Times New Roman"/>
          <w:b/>
          <w:bCs/>
          <w:sz w:val="28"/>
          <w:szCs w:val="28"/>
          <w:lang w:eastAsia="ru-RU"/>
        </w:rPr>
      </w:pPr>
      <w:r w:rsidRPr="005128AE">
        <w:rPr>
          <w:rFonts w:ascii="Times New Roman" w:eastAsia="Times New Roman" w:hAnsi="Times New Roman" w:cs="Times New Roman"/>
          <w:b/>
          <w:bCs/>
          <w:sz w:val="28"/>
          <w:szCs w:val="28"/>
          <w:lang w:eastAsia="ru-RU"/>
        </w:rPr>
        <w:t>Потенциал менеджмента предприятия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b/>
          <w:bCs/>
          <w:smallCaps/>
          <w:sz w:val="28"/>
          <w:szCs w:val="28"/>
          <w:lang w:eastAsia="ru-RU"/>
        </w:rPr>
      </w:pPr>
      <w:r w:rsidRPr="005128AE">
        <w:rPr>
          <w:rFonts w:ascii="Times New Roman" w:eastAsia="Times New Roman" w:hAnsi="Times New Roman" w:cs="Times New Roman"/>
          <w:sz w:val="28"/>
          <w:szCs w:val="28"/>
          <w:lang w:eastAsia="ru-RU"/>
        </w:rPr>
        <w:t>Применительно к предприятию </w:t>
      </w:r>
      <w:hyperlink r:id="rId6" w:tooltip="Менеджмент" w:history="1">
        <w:r w:rsidRPr="005128AE">
          <w:rPr>
            <w:rFonts w:ascii="Times New Roman" w:eastAsia="Times New Roman" w:hAnsi="Times New Roman" w:cs="Times New Roman"/>
            <w:sz w:val="28"/>
            <w:szCs w:val="28"/>
            <w:u w:val="single"/>
            <w:lang w:eastAsia="ru-RU"/>
          </w:rPr>
          <w:t>менеджмент</w:t>
        </w:r>
      </w:hyperlink>
      <w:r w:rsidRPr="005128AE">
        <w:rPr>
          <w:rFonts w:ascii="Times New Roman" w:eastAsia="Times New Roman" w:hAnsi="Times New Roman" w:cs="Times New Roman"/>
          <w:sz w:val="28"/>
          <w:szCs w:val="28"/>
          <w:lang w:eastAsia="ru-RU"/>
        </w:rPr>
        <w:t> — система управления производством, предназначенная для реализации стратегических целей и сформулированная в миссии предприятия.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Ресурсный потенциал</w:t>
      </w:r>
      <w:r w:rsidRPr="005128AE">
        <w:rPr>
          <w:rFonts w:ascii="Times New Roman" w:eastAsia="Times New Roman" w:hAnsi="Times New Roman" w:cs="Times New Roman"/>
          <w:sz w:val="28"/>
          <w:szCs w:val="28"/>
          <w:lang w:eastAsia="ru-RU"/>
        </w:rPr>
        <w:t> — интегральная числовая оценка эффективности использования в процессе предпринимательской (коммерческой) деятельности различных видов ресурсов, необходимых для производства и сбыта готовой продукции.</w:t>
      </w:r>
    </w:p>
    <w:p w:rsidR="00BE6283" w:rsidRPr="005128AE" w:rsidRDefault="00BE6283" w:rsidP="00D43A4B">
      <w:pPr>
        <w:shd w:val="clear" w:color="auto" w:fill="FFFFFF"/>
        <w:spacing w:after="0" w:line="360" w:lineRule="auto"/>
        <w:jc w:val="both"/>
        <w:rPr>
          <w:rFonts w:ascii="Times New Roman" w:eastAsia="Times New Roman" w:hAnsi="Times New Roman" w:cs="Times New Roman"/>
          <w:b/>
          <w:bCs/>
          <w:smallCaps/>
          <w:sz w:val="28"/>
          <w:szCs w:val="28"/>
          <w:lang w:eastAsia="ru-RU"/>
        </w:rPr>
      </w:pPr>
      <w:r w:rsidRPr="005128AE">
        <w:rPr>
          <w:rFonts w:ascii="Times New Roman" w:eastAsia="Times New Roman" w:hAnsi="Times New Roman" w:cs="Times New Roman"/>
          <w:sz w:val="28"/>
          <w:szCs w:val="28"/>
          <w:lang w:eastAsia="ru-RU"/>
        </w:rPr>
        <w:t>Ресурсный потенциал можно разделить на две группы: технико- технологический и кадровый потенциал.</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Потенциал маркетинга</w:t>
      </w:r>
      <w:r w:rsidRPr="005128AE">
        <w:rPr>
          <w:rFonts w:ascii="Times New Roman" w:eastAsia="Times New Roman" w:hAnsi="Times New Roman" w:cs="Times New Roman"/>
          <w:sz w:val="28"/>
          <w:szCs w:val="28"/>
          <w:lang w:eastAsia="ru-RU"/>
        </w:rPr>
        <w:t xml:space="preserve"> — это числовая оценка, отражающая наличие у предприятия реальной возможности своевременно отслеживать и оперативно реагировать на всевозможные изменения в макро- и </w:t>
      </w:r>
      <w:proofErr w:type="spellStart"/>
      <w:r w:rsidRPr="005128AE">
        <w:rPr>
          <w:rFonts w:ascii="Times New Roman" w:eastAsia="Times New Roman" w:hAnsi="Times New Roman" w:cs="Times New Roman"/>
          <w:sz w:val="28"/>
          <w:szCs w:val="28"/>
          <w:lang w:eastAsia="ru-RU"/>
        </w:rPr>
        <w:t>микрорыночной</w:t>
      </w:r>
      <w:proofErr w:type="spellEnd"/>
      <w:r w:rsidRPr="005128AE">
        <w:rPr>
          <w:rFonts w:ascii="Times New Roman" w:eastAsia="Times New Roman" w:hAnsi="Times New Roman" w:cs="Times New Roman"/>
          <w:sz w:val="28"/>
          <w:szCs w:val="28"/>
          <w:lang w:eastAsia="ru-RU"/>
        </w:rPr>
        <w:t xml:space="preserve"> среде.</w:t>
      </w:r>
    </w:p>
    <w:p w:rsidR="00BE6283" w:rsidRPr="005128AE" w:rsidRDefault="00BE6283" w:rsidP="00D43A4B">
      <w:pPr>
        <w:shd w:val="clear" w:color="auto" w:fill="FFFFFF"/>
        <w:spacing w:after="0" w:line="360" w:lineRule="auto"/>
        <w:jc w:val="both"/>
        <w:rPr>
          <w:rFonts w:ascii="Times New Roman" w:eastAsia="Times New Roman" w:hAnsi="Times New Roman" w:cs="Times New Roman"/>
          <w:b/>
          <w:bCs/>
          <w:smallCaps/>
          <w:sz w:val="28"/>
          <w:szCs w:val="28"/>
          <w:lang w:eastAsia="ru-RU"/>
        </w:rPr>
      </w:pPr>
      <w:r w:rsidRPr="005128AE">
        <w:rPr>
          <w:rFonts w:ascii="Times New Roman" w:eastAsia="Times New Roman" w:hAnsi="Times New Roman" w:cs="Times New Roman"/>
          <w:sz w:val="28"/>
          <w:szCs w:val="28"/>
          <w:lang w:eastAsia="ru-RU"/>
        </w:rPr>
        <w:t xml:space="preserve">Позитивным результатом этой деятельности будет выполнение тех плановых конечных результатов деятельности предприятия, на которые способна повлиять система маркетинга. </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Сбытовой потенциал</w:t>
      </w:r>
      <w:r w:rsidRPr="005128AE">
        <w:rPr>
          <w:rFonts w:ascii="Times New Roman" w:eastAsia="Times New Roman" w:hAnsi="Times New Roman" w:cs="Times New Roman"/>
          <w:sz w:val="28"/>
          <w:szCs w:val="28"/>
          <w:lang w:eastAsia="ru-RU"/>
        </w:rPr>
        <w:t> — наличие реальной возможности у предприятия производить и продавать товары не только в объеме завоеванной им доли целевого рынка, но и значительно превосходящем его (при наличии благоприятной рыночной конъюнктуры).</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lastRenderedPageBreak/>
        <w:t>Данный вид потенциала иногда относят к компетенции системы маркетинга. Однако вполне возможен вариант и самостоятельного его рассмотрения. Целевые установки и основные долгосрочные решения в предпринимательской деятельности предприятия разрабатываются обычно исходя из приоритета рыночной информации о сбыте над сферой производства продукции. Это значит, что стратегические решения принимаются на основе учета показателей (критериев), предназначенных для оценки сбытового конкурентного потенциала.</w:t>
      </w:r>
    </w:p>
    <w:p w:rsidR="00BE6283" w:rsidRPr="005128AE" w:rsidRDefault="00BE6283" w:rsidP="00D43A4B">
      <w:pPr>
        <w:shd w:val="clear" w:color="auto" w:fill="FFFFFF"/>
        <w:spacing w:after="0" w:line="360" w:lineRule="auto"/>
        <w:jc w:val="both"/>
        <w:rPr>
          <w:rFonts w:ascii="Times New Roman" w:eastAsia="Times New Roman" w:hAnsi="Times New Roman" w:cs="Times New Roman"/>
          <w:b/>
          <w:bCs/>
          <w:smallCaps/>
          <w:sz w:val="28"/>
          <w:szCs w:val="28"/>
          <w:lang w:eastAsia="ru-RU"/>
        </w:rPr>
      </w:pPr>
      <w:bookmarkStart w:id="1" w:name="a6"/>
      <w:bookmarkEnd w:id="1"/>
      <w:r w:rsidRPr="005128AE">
        <w:rPr>
          <w:rFonts w:ascii="Times New Roman" w:eastAsia="Times New Roman" w:hAnsi="Times New Roman" w:cs="Times New Roman"/>
          <w:b/>
          <w:bCs/>
          <w:sz w:val="28"/>
          <w:szCs w:val="28"/>
          <w:lang w:eastAsia="ru-RU"/>
        </w:rPr>
        <w:t>Потенциал поставщика</w:t>
      </w:r>
      <w:r w:rsidRPr="005128AE">
        <w:rPr>
          <w:rFonts w:ascii="Times New Roman" w:eastAsia="Times New Roman" w:hAnsi="Times New Roman" w:cs="Times New Roman"/>
          <w:sz w:val="28"/>
          <w:szCs w:val="28"/>
          <w:lang w:eastAsia="ru-RU"/>
        </w:rPr>
        <w:t> — возможности и реальные способности поставщика диктовать покупателям наиболее выгодные для себя экономические условия продажи материально-технических ресурсов в отношении цены (например, путем искусственного завышения) и качества (например, посредством его понижения).</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 xml:space="preserve">Коэффициент финансового </w:t>
      </w:r>
      <w:proofErr w:type="spellStart"/>
      <w:r w:rsidRPr="005128AE">
        <w:rPr>
          <w:rFonts w:ascii="Times New Roman" w:eastAsia="Times New Roman" w:hAnsi="Times New Roman" w:cs="Times New Roman"/>
          <w:b/>
          <w:bCs/>
          <w:sz w:val="28"/>
          <w:szCs w:val="28"/>
          <w:lang w:eastAsia="ru-RU"/>
        </w:rPr>
        <w:t>левериджа</w:t>
      </w:r>
      <w:proofErr w:type="spellEnd"/>
      <w:r w:rsidRPr="005128AE">
        <w:rPr>
          <w:rFonts w:ascii="Times New Roman" w:eastAsia="Times New Roman" w:hAnsi="Times New Roman" w:cs="Times New Roman"/>
          <w:b/>
          <w:bCs/>
          <w:sz w:val="28"/>
          <w:szCs w:val="28"/>
          <w:lang w:eastAsia="ru-RU"/>
        </w:rPr>
        <w:t xml:space="preserve"> (плечо финансового рычага) </w:t>
      </w:r>
      <w:r w:rsidRPr="005128AE">
        <w:rPr>
          <w:rFonts w:ascii="Times New Roman" w:eastAsia="Times New Roman" w:hAnsi="Times New Roman" w:cs="Times New Roman"/>
          <w:sz w:val="28"/>
          <w:szCs w:val="28"/>
          <w:lang w:eastAsia="ru-RU"/>
        </w:rPr>
        <w:t>определяется как отношение заемного капитала к собственному капиталу. Он прямо пропорционален финансовому риску предприятия, отражает надежность, рейтинг и доверие к нему.</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 xml:space="preserve">Для получения достоверной оценки коэффициента финансового </w:t>
      </w:r>
      <w:proofErr w:type="spellStart"/>
      <w:r w:rsidRPr="005128AE">
        <w:rPr>
          <w:rFonts w:ascii="Times New Roman" w:eastAsia="Times New Roman" w:hAnsi="Times New Roman" w:cs="Times New Roman"/>
          <w:sz w:val="28"/>
          <w:szCs w:val="28"/>
          <w:lang w:eastAsia="ru-RU"/>
        </w:rPr>
        <w:t>ливериджа</w:t>
      </w:r>
      <w:proofErr w:type="spellEnd"/>
      <w:r w:rsidRPr="005128AE">
        <w:rPr>
          <w:rFonts w:ascii="Times New Roman" w:eastAsia="Times New Roman" w:hAnsi="Times New Roman" w:cs="Times New Roman"/>
          <w:sz w:val="28"/>
          <w:szCs w:val="28"/>
          <w:lang w:eastAsia="ru-RU"/>
        </w:rPr>
        <w:t xml:space="preserve"> его следует рассчитывать не </w:t>
      </w:r>
      <w:proofErr w:type="gramStart"/>
      <w:r w:rsidRPr="005128AE">
        <w:rPr>
          <w:rFonts w:ascii="Times New Roman" w:eastAsia="Times New Roman" w:hAnsi="Times New Roman" w:cs="Times New Roman"/>
          <w:sz w:val="28"/>
          <w:szCs w:val="28"/>
          <w:lang w:eastAsia="ru-RU"/>
        </w:rPr>
        <w:t>поданным</w:t>
      </w:r>
      <w:proofErr w:type="gramEnd"/>
      <w:r w:rsidRPr="005128AE">
        <w:rPr>
          <w:rFonts w:ascii="Times New Roman" w:eastAsia="Times New Roman" w:hAnsi="Times New Roman" w:cs="Times New Roman"/>
          <w:sz w:val="28"/>
          <w:szCs w:val="28"/>
          <w:lang w:eastAsia="ru-RU"/>
        </w:rPr>
        <w:t xml:space="preserve"> бухгалтерской отчетности, а по рыночной оценке стоимости активов. По успешно функционирующим на рынке предприятиям достаточно часто их рыночная стоимость превышает балансовую стоимость, следствием чего являются получение меньшего значения коэффициента финансового </w:t>
      </w:r>
      <w:proofErr w:type="spellStart"/>
      <w:r w:rsidRPr="005128AE">
        <w:rPr>
          <w:rFonts w:ascii="Times New Roman" w:eastAsia="Times New Roman" w:hAnsi="Times New Roman" w:cs="Times New Roman"/>
          <w:sz w:val="28"/>
          <w:szCs w:val="28"/>
          <w:lang w:eastAsia="ru-RU"/>
        </w:rPr>
        <w:t>левериджа</w:t>
      </w:r>
      <w:proofErr w:type="spellEnd"/>
      <w:r w:rsidRPr="005128AE">
        <w:rPr>
          <w:rFonts w:ascii="Times New Roman" w:eastAsia="Times New Roman" w:hAnsi="Times New Roman" w:cs="Times New Roman"/>
          <w:sz w:val="28"/>
          <w:szCs w:val="28"/>
          <w:lang w:eastAsia="ru-RU"/>
        </w:rPr>
        <w:t xml:space="preserve"> и снижение уровня финансового риска.</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Эффект финансового рычага (ЭФР)</w:t>
      </w:r>
      <w:r w:rsidRPr="005128AE">
        <w:rPr>
          <w:rFonts w:ascii="Times New Roman" w:eastAsia="Times New Roman" w:hAnsi="Times New Roman" w:cs="Times New Roman"/>
          <w:sz w:val="28"/>
          <w:szCs w:val="28"/>
          <w:lang w:eastAsia="ru-RU"/>
        </w:rPr>
        <w:t xml:space="preserve"> показывает, на сколько процентов увеличивается рентабельность собственного капитала за счет привлечения заемных средств. Эффект возникает за счет разницы между рентабельностью использования активов предприятия (собственных средств) и стоимостью заемных средств. Положительная разница может иметь место только в том </w:t>
      </w:r>
      <w:r w:rsidRPr="005128AE">
        <w:rPr>
          <w:rFonts w:ascii="Times New Roman" w:eastAsia="Times New Roman" w:hAnsi="Times New Roman" w:cs="Times New Roman"/>
          <w:sz w:val="28"/>
          <w:szCs w:val="28"/>
          <w:lang w:eastAsia="ru-RU"/>
        </w:rPr>
        <w:lastRenderedPageBreak/>
        <w:t>случае, если экономическая рентабельность активов фирмы больше ставки процента по кредиту.</w:t>
      </w:r>
    </w:p>
    <w:p w:rsidR="00BE6283" w:rsidRPr="005128AE" w:rsidRDefault="00BE6283" w:rsidP="00D43A4B">
      <w:pPr>
        <w:shd w:val="clear" w:color="auto" w:fill="FFFFFF"/>
        <w:spacing w:after="0" w:line="360" w:lineRule="auto"/>
        <w:jc w:val="both"/>
        <w:rPr>
          <w:rFonts w:ascii="Times New Roman" w:eastAsia="Times New Roman" w:hAnsi="Times New Roman" w:cs="Times New Roman"/>
          <w:b/>
          <w:bCs/>
          <w:smallCaps/>
          <w:sz w:val="28"/>
          <w:szCs w:val="28"/>
          <w:lang w:eastAsia="ru-RU"/>
        </w:rPr>
      </w:pPr>
      <w:bookmarkStart w:id="2" w:name="a8"/>
      <w:bookmarkEnd w:id="2"/>
      <w:r w:rsidRPr="005128AE">
        <w:rPr>
          <w:rFonts w:ascii="Times New Roman" w:eastAsia="Times New Roman" w:hAnsi="Times New Roman" w:cs="Times New Roman"/>
          <w:b/>
          <w:bCs/>
          <w:sz w:val="28"/>
          <w:szCs w:val="28"/>
          <w:lang w:eastAsia="ru-RU"/>
        </w:rPr>
        <w:t>Потенциал жизненного цикла предприятия</w:t>
      </w:r>
      <w:r w:rsidRPr="005128AE">
        <w:rPr>
          <w:rFonts w:ascii="Times New Roman" w:eastAsia="Times New Roman" w:hAnsi="Times New Roman" w:cs="Times New Roman"/>
          <w:sz w:val="28"/>
          <w:szCs w:val="28"/>
          <w:lang w:eastAsia="ru-RU"/>
        </w:rPr>
        <w:t> — ситуация, когда у предприятия имеются (или отсутствуют) объективные предпосылки для дальнейшего успешного развития бизнеса. Предприятия, которые находятся на заключительной стадии своего развития (жизненного цикла), таких предпосылок обычно не имеют или они близки к нулю.</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b/>
          <w:bCs/>
          <w:sz w:val="28"/>
          <w:szCs w:val="28"/>
          <w:lang w:eastAsia="ru-RU"/>
        </w:rPr>
        <w:t>Инновационный потенциал -</w:t>
      </w:r>
      <w:r w:rsidRPr="005128AE">
        <w:rPr>
          <w:rFonts w:ascii="Times New Roman" w:eastAsia="Times New Roman" w:hAnsi="Times New Roman" w:cs="Times New Roman"/>
          <w:sz w:val="28"/>
          <w:szCs w:val="28"/>
          <w:lang w:eastAsia="ru-RU"/>
        </w:rPr>
        <w:t> готовность и способность предприятия осуществлять впервые или воспроизводить ту или иную инновацию; совокупность кадровых, материально-технических и информационных ресурсов (в виде накопленных знаний), предназначенных для решения стоящих перед хозяйствующей организацией проблем научно-технического развития, а также непрерывное использование этих ресурсов, что создает возможность для осуществления научно-технической и организационной деятельности по решению задач развития продукта и производственной системы.</w:t>
      </w:r>
    </w:p>
    <w:p w:rsidR="00BE6283" w:rsidRPr="005128AE"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bookmarkStart w:id="3" w:name="a10"/>
      <w:bookmarkEnd w:id="3"/>
      <w:r w:rsidRPr="005128AE">
        <w:rPr>
          <w:rFonts w:ascii="Times New Roman" w:eastAsia="Times New Roman" w:hAnsi="Times New Roman" w:cs="Times New Roman"/>
          <w:b/>
          <w:bCs/>
          <w:sz w:val="28"/>
          <w:szCs w:val="28"/>
          <w:lang w:eastAsia="ru-RU"/>
        </w:rPr>
        <w:t>Производственный потенциал -</w:t>
      </w:r>
      <w:r w:rsidRPr="005128AE">
        <w:rPr>
          <w:rFonts w:ascii="Times New Roman" w:eastAsia="Times New Roman" w:hAnsi="Times New Roman" w:cs="Times New Roman"/>
          <w:sz w:val="28"/>
          <w:szCs w:val="28"/>
          <w:lang w:eastAsia="ru-RU"/>
        </w:rPr>
        <w:t> потенциальный объем производства продукции; потенциальные возможности основных фондов и оборотных средств; потенциальные возможности использования сырья и материалов; потенциальные возможности профессиональных кадров; финансовый потенциал.</w:t>
      </w:r>
    </w:p>
    <w:p w:rsidR="00BE6283" w:rsidRDefault="00BE6283" w:rsidP="00D43A4B">
      <w:pPr>
        <w:shd w:val="clear" w:color="auto" w:fill="FFFFFF"/>
        <w:spacing w:after="0" w:line="360" w:lineRule="auto"/>
        <w:jc w:val="both"/>
        <w:rPr>
          <w:rFonts w:ascii="Times New Roman" w:eastAsia="Times New Roman" w:hAnsi="Times New Roman" w:cs="Times New Roman"/>
          <w:sz w:val="28"/>
          <w:szCs w:val="28"/>
          <w:lang w:eastAsia="ru-RU"/>
        </w:rPr>
      </w:pPr>
      <w:bookmarkStart w:id="4" w:name="a11"/>
      <w:bookmarkEnd w:id="4"/>
      <w:r w:rsidRPr="005128AE">
        <w:rPr>
          <w:rFonts w:ascii="Times New Roman" w:eastAsia="Times New Roman" w:hAnsi="Times New Roman" w:cs="Times New Roman"/>
          <w:b/>
          <w:bCs/>
          <w:sz w:val="28"/>
          <w:szCs w:val="28"/>
          <w:lang w:eastAsia="ru-RU"/>
        </w:rPr>
        <w:t>Логистический потенциал -</w:t>
      </w:r>
      <w:r w:rsidRPr="005128AE">
        <w:rPr>
          <w:rFonts w:ascii="Times New Roman" w:eastAsia="Times New Roman" w:hAnsi="Times New Roman" w:cs="Times New Roman"/>
          <w:sz w:val="28"/>
          <w:szCs w:val="28"/>
          <w:lang w:eastAsia="ru-RU"/>
        </w:rPr>
        <w:t> отражает способность предприятия реализовывать логистические функции и операции при достижении максимально возможных конечных результатов и минимально необходимых затрат.</w:t>
      </w:r>
    </w:p>
    <w:p w:rsidR="00D43A4B" w:rsidRPr="005128AE" w:rsidRDefault="00D43A4B" w:rsidP="007F1A24">
      <w:pPr>
        <w:shd w:val="clear" w:color="auto" w:fill="FFFFFF"/>
        <w:spacing w:after="0" w:line="360" w:lineRule="auto"/>
        <w:rPr>
          <w:rFonts w:ascii="Times New Roman" w:eastAsia="Times New Roman" w:hAnsi="Times New Roman" w:cs="Times New Roman"/>
          <w:sz w:val="28"/>
          <w:szCs w:val="28"/>
          <w:lang w:eastAsia="ru-RU"/>
        </w:rPr>
      </w:pPr>
    </w:p>
    <w:p w:rsidR="00BE6283" w:rsidRPr="005128AE" w:rsidRDefault="00BE6283" w:rsidP="00A1154E">
      <w:pPr>
        <w:pStyle w:val="a3"/>
        <w:numPr>
          <w:ilvl w:val="0"/>
          <w:numId w:val="1"/>
        </w:numPr>
        <w:spacing w:after="0" w:line="360" w:lineRule="auto"/>
        <w:jc w:val="center"/>
        <w:rPr>
          <w:rFonts w:ascii="Times New Roman" w:hAnsi="Times New Roman" w:cs="Times New Roman"/>
          <w:b/>
          <w:i/>
          <w:sz w:val="28"/>
          <w:szCs w:val="28"/>
        </w:rPr>
      </w:pPr>
      <w:r w:rsidRPr="005128AE">
        <w:rPr>
          <w:rFonts w:ascii="Times New Roman" w:hAnsi="Times New Roman" w:cs="Times New Roman"/>
          <w:b/>
          <w:i/>
          <w:sz w:val="28"/>
          <w:szCs w:val="28"/>
        </w:rPr>
        <w:t>Экономическая сущность производственного потенциала</w:t>
      </w:r>
    </w:p>
    <w:p w:rsidR="00DB4F59" w:rsidRPr="005128AE" w:rsidRDefault="00DB4F59" w:rsidP="00D43A4B">
      <w:pPr>
        <w:spacing w:after="0" w:line="360" w:lineRule="auto"/>
        <w:jc w:val="both"/>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Можно выделить четыре подхода к пониманию сущности экономического потенциала:</w:t>
      </w:r>
    </w:p>
    <w:p w:rsidR="00DB4F59" w:rsidRPr="005128AE" w:rsidRDefault="00DB4F59" w:rsidP="00D43A4B">
      <w:pPr>
        <w:spacing w:after="0" w:line="360" w:lineRule="auto"/>
        <w:jc w:val="both"/>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lastRenderedPageBreak/>
        <w:t xml:space="preserve">1. Экономический потенциал как совокупная способность отраслей народного хозяйства. Так в экономико-математическом словаре под редакцией Л.И. </w:t>
      </w:r>
      <w:proofErr w:type="spellStart"/>
      <w:r w:rsidRPr="005128AE">
        <w:rPr>
          <w:rFonts w:ascii="Times New Roman" w:eastAsia="Times New Roman" w:hAnsi="Times New Roman" w:cs="Times New Roman"/>
          <w:sz w:val="28"/>
          <w:szCs w:val="28"/>
          <w:lang w:eastAsia="ru-RU"/>
        </w:rPr>
        <w:t>Лопатникова</w:t>
      </w:r>
      <w:proofErr w:type="spellEnd"/>
      <w:r w:rsidRPr="005128AE">
        <w:rPr>
          <w:rFonts w:ascii="Times New Roman" w:eastAsia="Times New Roman" w:hAnsi="Times New Roman" w:cs="Times New Roman"/>
          <w:sz w:val="28"/>
          <w:szCs w:val="28"/>
          <w:lang w:eastAsia="ru-RU"/>
        </w:rPr>
        <w:t xml:space="preserve"> экономический потенциал - это обобщенная способность экономической системы производить продукцию, решать другие задачи экономического и социального развития. Эта способность определяется состоянием, размерами и динамичностью производства, его инфраструктуры, наличием резервов, объемами природных ресурсов и других элементов национального богатства, культурно-техническим уровнем и мобильностью кадров. В данном определении подчеркивается лишь один из аспектов экономического потенциала - способность хозяйственного механизма выполнять производственную функцию. Очевидно, что это важная, но не единственная характеристика экономического потенциала.</w:t>
      </w:r>
    </w:p>
    <w:p w:rsidR="00DB4F59" w:rsidRPr="005128AE" w:rsidRDefault="00DB4F59" w:rsidP="00D43A4B">
      <w:pPr>
        <w:spacing w:after="0" w:line="360" w:lineRule="auto"/>
        <w:jc w:val="both"/>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2. Экономический потенциал как совокупность имеющихся в наличии ресурсов. Такой подход прос</w:t>
      </w:r>
      <w:r w:rsidR="00A1154E" w:rsidRPr="005128AE">
        <w:rPr>
          <w:rFonts w:ascii="Times New Roman" w:eastAsia="Times New Roman" w:hAnsi="Times New Roman" w:cs="Times New Roman"/>
          <w:sz w:val="28"/>
          <w:szCs w:val="28"/>
          <w:lang w:eastAsia="ru-RU"/>
        </w:rPr>
        <w:t xml:space="preserve">леживается в публикациях Б. </w:t>
      </w:r>
      <w:proofErr w:type="spellStart"/>
      <w:r w:rsidR="00A1154E" w:rsidRPr="005128AE">
        <w:rPr>
          <w:rFonts w:ascii="Times New Roman" w:eastAsia="Times New Roman" w:hAnsi="Times New Roman" w:cs="Times New Roman"/>
          <w:sz w:val="28"/>
          <w:szCs w:val="28"/>
          <w:lang w:eastAsia="ru-RU"/>
        </w:rPr>
        <w:t>Плы</w:t>
      </w:r>
      <w:r w:rsidRPr="005128AE">
        <w:rPr>
          <w:rFonts w:ascii="Times New Roman" w:eastAsia="Times New Roman" w:hAnsi="Times New Roman" w:cs="Times New Roman"/>
          <w:sz w:val="28"/>
          <w:szCs w:val="28"/>
          <w:lang w:eastAsia="ru-RU"/>
        </w:rPr>
        <w:t>шевского</w:t>
      </w:r>
      <w:proofErr w:type="spellEnd"/>
      <w:r w:rsidRPr="005128AE">
        <w:rPr>
          <w:rFonts w:ascii="Times New Roman" w:eastAsia="Times New Roman" w:hAnsi="Times New Roman" w:cs="Times New Roman"/>
          <w:sz w:val="28"/>
          <w:szCs w:val="28"/>
          <w:lang w:eastAsia="ru-RU"/>
        </w:rPr>
        <w:t xml:space="preserve">, А. </w:t>
      </w:r>
      <w:proofErr w:type="spellStart"/>
      <w:r w:rsidRPr="005128AE">
        <w:rPr>
          <w:rFonts w:ascii="Times New Roman" w:eastAsia="Times New Roman" w:hAnsi="Times New Roman" w:cs="Times New Roman"/>
          <w:sz w:val="28"/>
          <w:szCs w:val="28"/>
          <w:lang w:eastAsia="ru-RU"/>
        </w:rPr>
        <w:t>Тодосейчука</w:t>
      </w:r>
      <w:proofErr w:type="spellEnd"/>
      <w:r w:rsidRPr="005128AE">
        <w:rPr>
          <w:rFonts w:ascii="Times New Roman" w:eastAsia="Times New Roman" w:hAnsi="Times New Roman" w:cs="Times New Roman"/>
          <w:sz w:val="28"/>
          <w:szCs w:val="28"/>
          <w:lang w:eastAsia="ru-RU"/>
        </w:rPr>
        <w:t xml:space="preserve">, Ю. </w:t>
      </w:r>
      <w:proofErr w:type="spellStart"/>
      <w:r w:rsidRPr="005128AE">
        <w:rPr>
          <w:rFonts w:ascii="Times New Roman" w:eastAsia="Times New Roman" w:hAnsi="Times New Roman" w:cs="Times New Roman"/>
          <w:sz w:val="28"/>
          <w:szCs w:val="28"/>
          <w:lang w:eastAsia="ru-RU"/>
        </w:rPr>
        <w:t>Лычкина</w:t>
      </w:r>
      <w:proofErr w:type="spellEnd"/>
      <w:r w:rsidRPr="005128AE">
        <w:rPr>
          <w:rFonts w:ascii="Times New Roman" w:eastAsia="Times New Roman" w:hAnsi="Times New Roman" w:cs="Times New Roman"/>
          <w:sz w:val="28"/>
          <w:szCs w:val="28"/>
          <w:lang w:eastAsia="ru-RU"/>
        </w:rPr>
        <w:t xml:space="preserve"> и А. Цыгичко, в которых содержание понятия подменяется понятиями «численность занятых». Очевидно, что если при раскрытии термина делать акцент только на ресурсный аспект, тем самым отражая лишь одну из характерных черт понятия, не выявляя при этом специфических черт, то в результате исчезают существенные отличия от других экономических категорий, таких как национальное богатство, ресурсы, материально-техническая база. Для наглядности приведем определение термина «национальное богатство», данное в большом экономическом словаре. В нем национальное богатство понимается как совокупность материальных благ, созданных трудом предшествовавших и нынешних поколений и вовлеченных в процесс воспроизводства природных ресурсов, которыми располагает общество. Принципиальным отличием между терминами и является то, что ресурсы существуют независимо от субъектов экономической деятельности, а потенциал отдельного предприятия, общества в целом неотделим от субъектов деятельности. То </w:t>
      </w:r>
      <w:r w:rsidRPr="005128AE">
        <w:rPr>
          <w:rFonts w:ascii="Times New Roman" w:eastAsia="Times New Roman" w:hAnsi="Times New Roman" w:cs="Times New Roman"/>
          <w:sz w:val="28"/>
          <w:szCs w:val="28"/>
          <w:lang w:eastAsia="ru-RU"/>
        </w:rPr>
        <w:lastRenderedPageBreak/>
        <w:t>есть термин кроме материальных и нематериальных средств включает способности работника, коллектива, предприятия, общества</w:t>
      </w:r>
    </w:p>
    <w:p w:rsidR="00DB4F59" w:rsidRPr="005128AE" w:rsidRDefault="00DB4F59" w:rsidP="007F1A24">
      <w:pPr>
        <w:spacing w:after="0" w:line="360" w:lineRule="auto"/>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в целом к эффективному использованию имеющихся средств или ресурсов.</w:t>
      </w:r>
    </w:p>
    <w:p w:rsidR="00DB4F59" w:rsidRPr="005128AE" w:rsidRDefault="00DB4F59" w:rsidP="00D43A4B">
      <w:pPr>
        <w:spacing w:after="0" w:line="360" w:lineRule="auto"/>
        <w:jc w:val="both"/>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3. Отождествление терминов «экономический потенциал», «экономическая мощь» и «народно-хоз</w:t>
      </w:r>
      <w:r w:rsidR="00D43A4B">
        <w:rPr>
          <w:rFonts w:ascii="Times New Roman" w:eastAsia="Times New Roman" w:hAnsi="Times New Roman" w:cs="Times New Roman"/>
          <w:sz w:val="28"/>
          <w:szCs w:val="28"/>
          <w:lang w:eastAsia="ru-RU"/>
        </w:rPr>
        <w:t>яйственный потенциал». Так Э. Г</w:t>
      </w:r>
      <w:r w:rsidRPr="005128AE">
        <w:rPr>
          <w:rFonts w:ascii="Times New Roman" w:eastAsia="Times New Roman" w:hAnsi="Times New Roman" w:cs="Times New Roman"/>
          <w:sz w:val="28"/>
          <w:szCs w:val="28"/>
          <w:lang w:eastAsia="ru-RU"/>
        </w:rPr>
        <w:t xml:space="preserve">орбунов считает синонимами термины «экономическая мощь», «экономический потенциал», «народно-хозяйственный потенциал». Говоря о народно-хозяйственном потенциале, Э. Фигурнов ссылается на Большую советскую энциклопедию, где дано определение экономического потенциала. Б.М. Мочалов, напротив, считает, что следует отличать показатели экономической мощи от экономического потенциала. Экономический потенциал страны, отрасли, предприятия, считает он, характеризуется объемами накопленных ресурсов и максимально возможным объемом материальных благ и услуг, которых можно достичь в перспективе при оптимальном использовании имеющихся ресурсов. Экономическая мощь характеризует фактически достигнутый уровень развития производственных сил на определенную дату. Экономический потенциал раскрывает экономическую мощь. Такой же точки зрения придерживается А.А. </w:t>
      </w:r>
      <w:proofErr w:type="spellStart"/>
      <w:r w:rsidRPr="005128AE">
        <w:rPr>
          <w:rFonts w:ascii="Times New Roman" w:eastAsia="Times New Roman" w:hAnsi="Times New Roman" w:cs="Times New Roman"/>
          <w:sz w:val="28"/>
          <w:szCs w:val="28"/>
          <w:lang w:eastAsia="ru-RU"/>
        </w:rPr>
        <w:t>Задоя</w:t>
      </w:r>
      <w:proofErr w:type="spellEnd"/>
      <w:r w:rsidRPr="005128AE">
        <w:rPr>
          <w:rFonts w:ascii="Times New Roman" w:eastAsia="Times New Roman" w:hAnsi="Times New Roman" w:cs="Times New Roman"/>
          <w:sz w:val="28"/>
          <w:szCs w:val="28"/>
          <w:lang w:eastAsia="ru-RU"/>
        </w:rPr>
        <w:t>, делая акцент на различии терминов «народное хозяйство» и «экономический потенциал». Поскольку понятия «народное хозяйство» и «экономика» - понятия не тождественные (первое шире второго), отмечает он, то и народно-хозяйственный потенциал - понятие соответственно шире экономического потенциала. В отношении терминов народно-хозяйственный потенциал и экономический потенциал Б.М. Мочалов придерживается такой же точки зрения, полагая, что первое включает второе.</w:t>
      </w:r>
    </w:p>
    <w:p w:rsidR="00480561" w:rsidRPr="005128AE" w:rsidRDefault="00DB4F59" w:rsidP="00D43A4B">
      <w:pPr>
        <w:spacing w:after="0" w:line="360" w:lineRule="auto"/>
        <w:jc w:val="both"/>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 xml:space="preserve">4. Экономический потенциал как результат экономических и производственных отношений между субъектами хозяйственной деятельности. </w:t>
      </w:r>
      <w:proofErr w:type="gramStart"/>
      <w:r w:rsidRPr="005128AE">
        <w:rPr>
          <w:rFonts w:ascii="Times New Roman" w:eastAsia="Times New Roman" w:hAnsi="Times New Roman" w:cs="Times New Roman"/>
          <w:sz w:val="28"/>
          <w:szCs w:val="28"/>
          <w:lang w:eastAsia="ru-RU"/>
        </w:rPr>
        <w:t xml:space="preserve">Л.И. </w:t>
      </w:r>
      <w:proofErr w:type="spellStart"/>
      <w:r w:rsidRPr="005128AE">
        <w:rPr>
          <w:rFonts w:ascii="Times New Roman" w:eastAsia="Times New Roman" w:hAnsi="Times New Roman" w:cs="Times New Roman"/>
          <w:sz w:val="28"/>
          <w:szCs w:val="28"/>
          <w:lang w:eastAsia="ru-RU"/>
        </w:rPr>
        <w:t>Самоукин</w:t>
      </w:r>
      <w:proofErr w:type="spellEnd"/>
      <w:r w:rsidRPr="005128AE">
        <w:rPr>
          <w:rFonts w:ascii="Times New Roman" w:eastAsia="Times New Roman" w:hAnsi="Times New Roman" w:cs="Times New Roman"/>
          <w:sz w:val="28"/>
          <w:szCs w:val="28"/>
          <w:lang w:eastAsia="ru-RU"/>
        </w:rPr>
        <w:t xml:space="preserve"> считает, что экономический потенциал необходимо рассматривать во взаимосвязи со свойственными каждой общественно-экономической формации производственными отношениями, </w:t>
      </w:r>
      <w:r w:rsidRPr="005128AE">
        <w:rPr>
          <w:rFonts w:ascii="Times New Roman" w:eastAsia="Times New Roman" w:hAnsi="Times New Roman" w:cs="Times New Roman"/>
          <w:sz w:val="28"/>
          <w:szCs w:val="28"/>
          <w:lang w:eastAsia="ru-RU"/>
        </w:rPr>
        <w:lastRenderedPageBreak/>
        <w:t xml:space="preserve">возникающими между отдельными работниками, трудовыми коллективами, а также управленческим аппаратом предприятия, организации, отраслей народного </w:t>
      </w:r>
      <w:r w:rsidR="00D43A4B">
        <w:rPr>
          <w:rFonts w:ascii="Times New Roman" w:eastAsia="Times New Roman" w:hAnsi="Times New Roman" w:cs="Times New Roman"/>
          <w:sz w:val="28"/>
          <w:szCs w:val="28"/>
          <w:lang w:eastAsia="ru-RU"/>
        </w:rPr>
        <w:t>хозяйства в целом по поводу пол</w:t>
      </w:r>
      <w:r w:rsidRPr="005128AE">
        <w:rPr>
          <w:rFonts w:ascii="Times New Roman" w:eastAsia="Times New Roman" w:hAnsi="Times New Roman" w:cs="Times New Roman"/>
          <w:sz w:val="28"/>
          <w:szCs w:val="28"/>
          <w:lang w:eastAsia="ru-RU"/>
        </w:rPr>
        <w:t>ного использования их способностей к созданию материальных благ и услуг.</w:t>
      </w:r>
      <w:proofErr w:type="gramEnd"/>
      <w:r w:rsidRPr="005128AE">
        <w:rPr>
          <w:rFonts w:ascii="Times New Roman" w:eastAsia="Times New Roman" w:hAnsi="Times New Roman" w:cs="Times New Roman"/>
          <w:sz w:val="28"/>
          <w:szCs w:val="28"/>
          <w:lang w:eastAsia="ru-RU"/>
        </w:rPr>
        <w:t xml:space="preserve"> В данном определении, на наш взгляд, подчеркнута достаточно важная черта экономического потенциала. Однако экономический потенциал в равной степени зависит от уровня развития производственных сил. В словаре под ред. О.В. Козлова дается определение экономического потенциала как «экономические возможности страны, зависящие от уровня развития производительных сил и производственных отношений, наличия трудовых и производственных ресурсов, эффективности хозяйственного механизма». В данном определении не указывается, однако, о каких конкретно экономических возможностях идет речь</w:t>
      </w:r>
      <w:r w:rsidR="00A1154E" w:rsidRPr="005128AE">
        <w:rPr>
          <w:rFonts w:ascii="Times New Roman" w:eastAsia="Times New Roman" w:hAnsi="Times New Roman" w:cs="Times New Roman"/>
          <w:sz w:val="28"/>
          <w:szCs w:val="28"/>
          <w:lang w:eastAsia="ru-RU"/>
        </w:rPr>
        <w:t>.</w:t>
      </w:r>
    </w:p>
    <w:p w:rsidR="00DB4F59" w:rsidRDefault="00DB4F59" w:rsidP="00D43A4B">
      <w:pPr>
        <w:spacing w:after="0" w:line="360" w:lineRule="auto"/>
        <w:jc w:val="both"/>
        <w:textAlignment w:val="top"/>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Производственный потенциал предприятия отражает реальную, фактическую способность к созданию максимального объема материальных благ с учетом конкретных ресурсных ограничений, сбалансированности трудовых и материальных ресурсов. В современном словаре Макмиллана приводится следующее определение: «потенциальный объем производства - максимально возможный объем производства фирмы, отрасли промышленности, сектора экономики в целом, определяемый обеспеченностью факторами производства». То есть при характеристике перспективных возможных параметров развития необходимо использовать такие понятия, как потенциальные возможности, потенциальный уровень и т.п</w:t>
      </w:r>
      <w:r w:rsidR="00A1154E" w:rsidRPr="005128AE">
        <w:rPr>
          <w:rFonts w:ascii="Times New Roman" w:eastAsia="Times New Roman" w:hAnsi="Times New Roman" w:cs="Times New Roman"/>
          <w:sz w:val="28"/>
          <w:szCs w:val="28"/>
          <w:lang w:eastAsia="ru-RU"/>
        </w:rPr>
        <w:t>.</w:t>
      </w:r>
    </w:p>
    <w:p w:rsidR="00D43A4B" w:rsidRPr="005128AE" w:rsidRDefault="00D43A4B" w:rsidP="007F1A24">
      <w:pPr>
        <w:spacing w:after="0" w:line="360" w:lineRule="auto"/>
        <w:textAlignment w:val="top"/>
        <w:rPr>
          <w:rFonts w:ascii="Times New Roman" w:eastAsia="Times New Roman" w:hAnsi="Times New Roman" w:cs="Times New Roman"/>
          <w:sz w:val="28"/>
          <w:szCs w:val="28"/>
          <w:lang w:eastAsia="ru-RU"/>
        </w:rPr>
      </w:pPr>
    </w:p>
    <w:p w:rsidR="00DB4F59" w:rsidRPr="005128AE" w:rsidRDefault="0088403C" w:rsidP="00A1154E">
      <w:pPr>
        <w:pStyle w:val="a3"/>
        <w:numPr>
          <w:ilvl w:val="0"/>
          <w:numId w:val="1"/>
        </w:numPr>
        <w:spacing w:after="0" w:line="360" w:lineRule="auto"/>
        <w:jc w:val="center"/>
        <w:textAlignment w:val="top"/>
        <w:rPr>
          <w:rFonts w:ascii="Times New Roman" w:hAnsi="Times New Roman" w:cs="Times New Roman"/>
          <w:b/>
          <w:i/>
          <w:sz w:val="28"/>
          <w:szCs w:val="28"/>
        </w:rPr>
      </w:pPr>
      <w:r>
        <w:rPr>
          <w:rFonts w:ascii="Times New Roman" w:hAnsi="Times New Roman" w:cs="Times New Roman"/>
          <w:b/>
          <w:i/>
          <w:sz w:val="28"/>
          <w:szCs w:val="28"/>
        </w:rPr>
        <w:t>Управленческий аспект</w:t>
      </w:r>
      <w:r w:rsidR="00DB4F59" w:rsidRPr="005128AE">
        <w:rPr>
          <w:rFonts w:ascii="Times New Roman" w:hAnsi="Times New Roman" w:cs="Times New Roman"/>
          <w:b/>
          <w:i/>
          <w:sz w:val="28"/>
          <w:szCs w:val="28"/>
        </w:rPr>
        <w:t xml:space="preserve"> производственного потенциала</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 xml:space="preserve">Вопросы оценки эффективности деятельности предприятия никогда не теряли своей актуальности, еще острее они звучат в условиях усиливающейся конкурентной борьбы. Эффективное функционирование промышленного предприятия складывается из множества факторов, </w:t>
      </w:r>
      <w:r w:rsidRPr="005128AE">
        <w:rPr>
          <w:sz w:val="28"/>
          <w:szCs w:val="28"/>
        </w:rPr>
        <w:lastRenderedPageBreak/>
        <w:t>но ключевыми были и остаются ресурсы предприятия. Знание уровня производственного потенциала дает возможность принимать своевременные и экономически целесообразные решения в управлении производством и предприятием в целом, влияющие на его текущее и перспективное состояние.</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Под понятием «потенциал» в экономике понимаются источники, возможности, средства, запасы, которые могут быть использованы для решения какой-либо задачи, достижения определенной цели. Ряд публикаций по теории потенциалов посвящен такому оценочному показателю, как экономический потенциал предприятия. В широком смысле экономический потенциал — это совокупная способность экономической единицы к производству, строительству, вложениям, оказанию услуг и осуществлению любой другой экономико-социальной функции. Неотъемлемой частью экономического потенциала предприятия является производственный потенциал. Под термином производственный потенциал предприятия (ППП) чаще всего понимается сово</w:t>
      </w:r>
      <w:r w:rsidR="00A1154E" w:rsidRPr="005128AE">
        <w:rPr>
          <w:sz w:val="28"/>
          <w:szCs w:val="28"/>
        </w:rPr>
        <w:t>купность ресурсов предприятия</w:t>
      </w:r>
      <w:r w:rsidRPr="005128AE">
        <w:rPr>
          <w:sz w:val="28"/>
          <w:szCs w:val="28"/>
        </w:rPr>
        <w:t>. Он является одной их основных характеристик предприятия и напрямую связан с социально-экономическим развитием страны.</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Сравнительный анализ понятий производственного потенциала, представленных в различных источниках, позвол</w:t>
      </w:r>
      <w:r w:rsidR="0088403C">
        <w:rPr>
          <w:sz w:val="28"/>
          <w:szCs w:val="28"/>
        </w:rPr>
        <w:t xml:space="preserve">ил выделить два подхода. Первый </w:t>
      </w:r>
      <w:r w:rsidRPr="005128AE">
        <w:rPr>
          <w:sz w:val="28"/>
          <w:szCs w:val="28"/>
        </w:rPr>
        <w:t xml:space="preserve">определяет производственный потенциал, как величину и эффективность использования всех ресурсов предприятия. Отсюда следует, что это одномоментная характеристика, основывающаяся на оценке готовых результатов деятельности в данное время и в заданных рыночных условиях. Суть второго подхода в определении потенциала, как возможности использования имеющихся ресурсов с максимальной эффективностью. Тогда эта категория приобретает характеристику перспективной, связанной с риском оценки. Оба эти подхода имеют право на существование и могут использоваться для уточнения понятия «производственный потенциал», исходя из целей проведения оценки потенциала. Так при оценке текущего </w:t>
      </w:r>
      <w:r w:rsidRPr="005128AE">
        <w:rPr>
          <w:sz w:val="28"/>
          <w:szCs w:val="28"/>
        </w:rPr>
        <w:lastRenderedPageBreak/>
        <w:t>состояния, текущей стоимости предприятия и разработке краткосрочных планов следует воспользоваться первым подходом. При создании конкурентных преимуществ, разработке стратегических планов развития – вторым подходом.</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 xml:space="preserve">Цель </w:t>
      </w:r>
      <w:r w:rsidR="0088403C">
        <w:rPr>
          <w:sz w:val="28"/>
          <w:szCs w:val="28"/>
        </w:rPr>
        <w:t>этого параграфа -</w:t>
      </w:r>
      <w:r w:rsidRPr="005128AE">
        <w:rPr>
          <w:sz w:val="28"/>
          <w:szCs w:val="28"/>
        </w:rPr>
        <w:t xml:space="preserve"> проведение текущего анализа производственного потенциала предприятия для оптимизации принятия управленческих решений. Уточненное определение потенциала принимает следующий вид: производственный потенциал предприятия – это многомерная характеристика совокупности имеющихся ресурсов предприятия.</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 xml:space="preserve">При проведении анализа производственного потенциала предприятия необходимо обоснованно подойти к выбору перечня оцениваемых ресурсов. Исследование публикаций по теории потенциалов не дает единого представления о структуре потенциала предприятия. Так, П. И. </w:t>
      </w:r>
      <w:proofErr w:type="spellStart"/>
      <w:r w:rsidRPr="005128AE">
        <w:rPr>
          <w:sz w:val="28"/>
          <w:szCs w:val="28"/>
        </w:rPr>
        <w:t>Разиньков</w:t>
      </w:r>
      <w:proofErr w:type="spellEnd"/>
      <w:r w:rsidRPr="005128AE">
        <w:rPr>
          <w:sz w:val="28"/>
          <w:szCs w:val="28"/>
        </w:rPr>
        <w:t xml:space="preserve"> считает, что элементами производственного потенциала предприятия являются: основные производственные фонды, промышленно-производственный персонал, применяемые технологии,</w:t>
      </w:r>
      <w:r w:rsidR="00A1154E" w:rsidRPr="005128AE">
        <w:rPr>
          <w:sz w:val="28"/>
          <w:szCs w:val="28"/>
        </w:rPr>
        <w:t xml:space="preserve"> энергия и информация.</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 xml:space="preserve">А. А. Кутин и С. В. </w:t>
      </w:r>
      <w:proofErr w:type="spellStart"/>
      <w:r w:rsidRPr="005128AE">
        <w:rPr>
          <w:sz w:val="28"/>
          <w:szCs w:val="28"/>
        </w:rPr>
        <w:t>Люцук</w:t>
      </w:r>
      <w:proofErr w:type="spellEnd"/>
      <w:r w:rsidRPr="005128AE">
        <w:rPr>
          <w:sz w:val="28"/>
          <w:szCs w:val="28"/>
        </w:rPr>
        <w:t>, считают, что производственный потенциал машиностроительного предприятия состоит из энергетических и материальных ресурсов, основных производственных фондов, информационных ресурсов, кадр</w:t>
      </w:r>
      <w:r w:rsidR="00A1154E" w:rsidRPr="005128AE">
        <w:rPr>
          <w:sz w:val="28"/>
          <w:szCs w:val="28"/>
        </w:rPr>
        <w:t>овых и организационных ресурсов.</w:t>
      </w:r>
    </w:p>
    <w:p w:rsidR="005128AE" w:rsidRPr="005128AE" w:rsidRDefault="00A349E7" w:rsidP="00D43A4B">
      <w:pPr>
        <w:pStyle w:val="a4"/>
        <w:spacing w:before="0" w:beforeAutospacing="0" w:after="0" w:afterAutospacing="0" w:line="360" w:lineRule="auto"/>
        <w:jc w:val="both"/>
        <w:rPr>
          <w:sz w:val="28"/>
          <w:szCs w:val="28"/>
        </w:rPr>
      </w:pPr>
      <w:proofErr w:type="gramStart"/>
      <w:r>
        <w:rPr>
          <w:sz w:val="28"/>
          <w:szCs w:val="28"/>
        </w:rPr>
        <w:t>Так, н</w:t>
      </w:r>
      <w:r w:rsidR="007F1A24" w:rsidRPr="005128AE">
        <w:rPr>
          <w:sz w:val="28"/>
          <w:szCs w:val="28"/>
        </w:rPr>
        <w:t xml:space="preserve">аиболее значимыми при оценке производственного </w:t>
      </w:r>
      <w:r w:rsidR="005128AE" w:rsidRPr="005128AE">
        <w:rPr>
          <w:sz w:val="28"/>
          <w:szCs w:val="28"/>
        </w:rPr>
        <w:t xml:space="preserve">потенциала </w:t>
      </w:r>
      <w:r w:rsidR="0088403C" w:rsidRPr="005128AE">
        <w:rPr>
          <w:sz w:val="28"/>
          <w:szCs w:val="28"/>
        </w:rPr>
        <w:t xml:space="preserve">промышленных предприятий </w:t>
      </w:r>
      <w:r w:rsidR="005128AE" w:rsidRPr="005128AE">
        <w:rPr>
          <w:sz w:val="28"/>
          <w:szCs w:val="28"/>
        </w:rPr>
        <w:t>являются 5 следующих:</w:t>
      </w:r>
      <w:proofErr w:type="gramEnd"/>
    </w:p>
    <w:p w:rsidR="007F1A24" w:rsidRPr="005128AE" w:rsidRDefault="007F1A24" w:rsidP="00D43A4B">
      <w:pPr>
        <w:pStyle w:val="a4"/>
        <w:numPr>
          <w:ilvl w:val="0"/>
          <w:numId w:val="17"/>
        </w:numPr>
        <w:spacing w:before="0" w:beforeAutospacing="0" w:after="0" w:afterAutospacing="0" w:line="360" w:lineRule="auto"/>
        <w:jc w:val="both"/>
        <w:rPr>
          <w:sz w:val="28"/>
          <w:szCs w:val="28"/>
        </w:rPr>
      </w:pPr>
      <w:r w:rsidRPr="005128AE">
        <w:rPr>
          <w:sz w:val="28"/>
          <w:szCs w:val="28"/>
        </w:rPr>
        <w:t>материальная составляющая – оборотные средства предприятия, материальные ресурсы;</w:t>
      </w:r>
    </w:p>
    <w:p w:rsidR="005128AE" w:rsidRPr="005128AE" w:rsidRDefault="005128AE" w:rsidP="00D43A4B">
      <w:pPr>
        <w:pStyle w:val="a4"/>
        <w:numPr>
          <w:ilvl w:val="0"/>
          <w:numId w:val="17"/>
        </w:numPr>
        <w:spacing w:before="0" w:beforeAutospacing="0" w:after="0" w:afterAutospacing="0" w:line="360" w:lineRule="auto"/>
        <w:jc w:val="both"/>
        <w:rPr>
          <w:sz w:val="28"/>
          <w:szCs w:val="28"/>
        </w:rPr>
      </w:pPr>
      <w:r w:rsidRPr="005128AE">
        <w:rPr>
          <w:sz w:val="28"/>
          <w:szCs w:val="28"/>
        </w:rPr>
        <w:t>производственная составляющая – основные производственные фонды предприятия;</w:t>
      </w:r>
    </w:p>
    <w:p w:rsidR="007F1A24" w:rsidRPr="005128AE" w:rsidRDefault="007F1A24" w:rsidP="007F1A24">
      <w:pPr>
        <w:pStyle w:val="a4"/>
        <w:numPr>
          <w:ilvl w:val="0"/>
          <w:numId w:val="17"/>
        </w:numPr>
        <w:spacing w:before="0" w:beforeAutospacing="0" w:after="0" w:afterAutospacing="0" w:line="360" w:lineRule="auto"/>
        <w:rPr>
          <w:sz w:val="28"/>
          <w:szCs w:val="28"/>
        </w:rPr>
      </w:pPr>
      <w:r w:rsidRPr="005128AE">
        <w:rPr>
          <w:sz w:val="28"/>
          <w:szCs w:val="28"/>
        </w:rPr>
        <w:t>кадровая составляющая – персонал;</w:t>
      </w:r>
    </w:p>
    <w:p w:rsidR="007F1A24" w:rsidRPr="005128AE" w:rsidRDefault="007F1A24" w:rsidP="007F1A24">
      <w:pPr>
        <w:pStyle w:val="a4"/>
        <w:numPr>
          <w:ilvl w:val="0"/>
          <w:numId w:val="17"/>
        </w:numPr>
        <w:spacing w:before="0" w:beforeAutospacing="0" w:after="0" w:afterAutospacing="0" w:line="360" w:lineRule="auto"/>
        <w:rPr>
          <w:sz w:val="28"/>
          <w:szCs w:val="28"/>
        </w:rPr>
      </w:pPr>
      <w:r w:rsidRPr="005128AE">
        <w:rPr>
          <w:sz w:val="28"/>
          <w:szCs w:val="28"/>
        </w:rPr>
        <w:t>технико-технологическая составляющая – техническая база предприятия и применяемые технологии;</w:t>
      </w:r>
    </w:p>
    <w:p w:rsidR="007F1A24" w:rsidRPr="005128AE" w:rsidRDefault="007F1A24" w:rsidP="007F1A24">
      <w:pPr>
        <w:pStyle w:val="a4"/>
        <w:numPr>
          <w:ilvl w:val="0"/>
          <w:numId w:val="17"/>
        </w:numPr>
        <w:spacing w:before="0" w:beforeAutospacing="0" w:after="0" w:afterAutospacing="0" w:line="360" w:lineRule="auto"/>
        <w:rPr>
          <w:sz w:val="28"/>
          <w:szCs w:val="28"/>
        </w:rPr>
      </w:pPr>
      <w:r w:rsidRPr="005128AE">
        <w:rPr>
          <w:sz w:val="28"/>
          <w:szCs w:val="28"/>
        </w:rPr>
        <w:lastRenderedPageBreak/>
        <w:t>информационная составляющая – особые знания, информационные технологии и ресурсы.</w:t>
      </w:r>
    </w:p>
    <w:p w:rsidR="007F1A24" w:rsidRPr="005128AE" w:rsidRDefault="007F1A24" w:rsidP="007F1A24">
      <w:pPr>
        <w:pStyle w:val="a4"/>
        <w:spacing w:before="0" w:beforeAutospacing="0" w:after="0" w:afterAutospacing="0" w:line="360" w:lineRule="auto"/>
        <w:rPr>
          <w:sz w:val="28"/>
          <w:szCs w:val="28"/>
        </w:rPr>
      </w:pPr>
      <w:r w:rsidRPr="005128AE">
        <w:rPr>
          <w:noProof/>
          <w:sz w:val="28"/>
          <w:szCs w:val="28"/>
        </w:rPr>
        <w:drawing>
          <wp:inline distT="0" distB="0" distL="0" distR="0" wp14:anchorId="1C8C7712" wp14:editId="53C0B312">
            <wp:extent cx="5045075" cy="2680335"/>
            <wp:effectExtent l="0" t="0" r="3175" b="5715"/>
            <wp:docPr id="4" name="Рисунок 4" descr="https://studfiles.net/html/2706/295/html_xT_PXwKl6p.dRMF/img-ITPZ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udfiles.net/html/2706/295/html_xT_PXwKl6p.dRMF/img-ITPZr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5075" cy="2680335"/>
                    </a:xfrm>
                    <a:prstGeom prst="rect">
                      <a:avLst/>
                    </a:prstGeom>
                    <a:noFill/>
                    <a:ln>
                      <a:noFill/>
                    </a:ln>
                  </pic:spPr>
                </pic:pic>
              </a:graphicData>
            </a:graphic>
          </wp:inline>
        </w:drawing>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На состояние и использование производственного потенциала влияет множество факторов, процессов и только детальный анализ каждого элемента, образующего его, дает полное понятие о том, как управлять потенциалом наиболее эффективно.</w:t>
      </w:r>
    </w:p>
    <w:p w:rsidR="007F1A24" w:rsidRPr="005128AE" w:rsidRDefault="007F1A24" w:rsidP="00D43A4B">
      <w:pPr>
        <w:pStyle w:val="a4"/>
        <w:spacing w:before="0" w:beforeAutospacing="0" w:after="0" w:afterAutospacing="0" w:line="360" w:lineRule="auto"/>
        <w:jc w:val="both"/>
        <w:rPr>
          <w:sz w:val="28"/>
          <w:szCs w:val="28"/>
        </w:rPr>
      </w:pPr>
      <w:r w:rsidRPr="005128AE">
        <w:rPr>
          <w:sz w:val="28"/>
          <w:szCs w:val="28"/>
        </w:rPr>
        <w:t>Главными проблемами при оценке составляющих производственного потенциала предприятия являются:</w:t>
      </w:r>
    </w:p>
    <w:p w:rsidR="007F1A24" w:rsidRPr="005128AE" w:rsidRDefault="007F1A24" w:rsidP="00D43A4B">
      <w:pPr>
        <w:pStyle w:val="a4"/>
        <w:numPr>
          <w:ilvl w:val="0"/>
          <w:numId w:val="18"/>
        </w:numPr>
        <w:spacing w:before="0" w:beforeAutospacing="0" w:after="0" w:afterAutospacing="0" w:line="360" w:lineRule="auto"/>
        <w:jc w:val="both"/>
        <w:rPr>
          <w:sz w:val="28"/>
          <w:szCs w:val="28"/>
        </w:rPr>
      </w:pPr>
      <w:r w:rsidRPr="005128AE">
        <w:rPr>
          <w:sz w:val="28"/>
          <w:szCs w:val="28"/>
        </w:rPr>
        <w:t>выбор наиболее значимых показателей, оценивающих ППП, по каждой составляющей;</w:t>
      </w:r>
    </w:p>
    <w:p w:rsidR="007F1A24" w:rsidRPr="005128AE" w:rsidRDefault="007F1A24" w:rsidP="00D43A4B">
      <w:pPr>
        <w:pStyle w:val="a4"/>
        <w:numPr>
          <w:ilvl w:val="0"/>
          <w:numId w:val="18"/>
        </w:numPr>
        <w:spacing w:before="0" w:beforeAutospacing="0" w:after="0" w:afterAutospacing="0" w:line="360" w:lineRule="auto"/>
        <w:jc w:val="both"/>
        <w:rPr>
          <w:sz w:val="28"/>
          <w:szCs w:val="28"/>
        </w:rPr>
      </w:pPr>
      <w:r w:rsidRPr="005128AE">
        <w:rPr>
          <w:sz w:val="28"/>
          <w:szCs w:val="28"/>
        </w:rPr>
        <w:t>выбор или разработка методики оценки этих показателей и определение интегрального показателя ППП.</w:t>
      </w:r>
    </w:p>
    <w:p w:rsidR="009071E1" w:rsidRPr="005128AE" w:rsidRDefault="009071E1" w:rsidP="009071E1">
      <w:pPr>
        <w:pStyle w:val="a4"/>
        <w:spacing w:before="0" w:beforeAutospacing="0" w:after="0" w:afterAutospacing="0" w:line="360" w:lineRule="auto"/>
        <w:ind w:left="360"/>
        <w:rPr>
          <w:sz w:val="28"/>
          <w:szCs w:val="28"/>
        </w:rPr>
      </w:pPr>
    </w:p>
    <w:p w:rsidR="00DB4F59" w:rsidRPr="005128AE" w:rsidRDefault="007F1A24" w:rsidP="00A1154E">
      <w:pPr>
        <w:pStyle w:val="a3"/>
        <w:numPr>
          <w:ilvl w:val="0"/>
          <w:numId w:val="1"/>
        </w:numPr>
        <w:spacing w:after="0" w:line="360" w:lineRule="auto"/>
        <w:jc w:val="center"/>
        <w:textAlignment w:val="top"/>
        <w:rPr>
          <w:rFonts w:ascii="Times New Roman" w:hAnsi="Times New Roman" w:cs="Times New Roman"/>
          <w:b/>
          <w:i/>
          <w:sz w:val="28"/>
          <w:szCs w:val="28"/>
        </w:rPr>
      </w:pPr>
      <w:r w:rsidRPr="005128AE">
        <w:rPr>
          <w:rFonts w:ascii="Times New Roman" w:hAnsi="Times New Roman" w:cs="Times New Roman"/>
          <w:b/>
          <w:i/>
          <w:sz w:val="28"/>
          <w:szCs w:val="28"/>
        </w:rPr>
        <w:t>Методы определения величины производственного потенциала</w:t>
      </w:r>
    </w:p>
    <w:p w:rsidR="007F1A24" w:rsidRPr="005128AE" w:rsidRDefault="007F1A24" w:rsidP="009071E1">
      <w:pPr>
        <w:shd w:val="clear" w:color="auto" w:fill="FFFFFF"/>
        <w:spacing w:after="0" w:line="360" w:lineRule="auto"/>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Деятельность предприятия и его результаты отражаются в экономических показателях, под которыми понимают количественную и качественную оценку исследуемого явления, процесса, результата.</w:t>
      </w:r>
    </w:p>
    <w:p w:rsidR="007F1A24" w:rsidRPr="005128AE" w:rsidRDefault="007F1A24" w:rsidP="007F1A24">
      <w:pPr>
        <w:shd w:val="clear" w:color="auto" w:fill="FFFFFF"/>
        <w:spacing w:after="0" w:line="360" w:lineRule="auto"/>
        <w:ind w:left="360"/>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t>Оценка производственного потенциала - это многоступенчатый измерение составляющих производственного потенциала на основе системы экономических показателей.</w:t>
      </w:r>
    </w:p>
    <w:p w:rsidR="007F1A24" w:rsidRPr="005128AE" w:rsidRDefault="007F1A24" w:rsidP="007F1A24">
      <w:pPr>
        <w:shd w:val="clear" w:color="auto" w:fill="FFFFFF"/>
        <w:spacing w:after="0" w:line="360" w:lineRule="auto"/>
        <w:ind w:left="360"/>
        <w:jc w:val="both"/>
        <w:rPr>
          <w:rFonts w:ascii="Times New Roman" w:eastAsia="Times New Roman" w:hAnsi="Times New Roman" w:cs="Times New Roman"/>
          <w:sz w:val="28"/>
          <w:szCs w:val="28"/>
          <w:lang w:eastAsia="ru-RU"/>
        </w:rPr>
      </w:pPr>
      <w:r w:rsidRPr="005128AE">
        <w:rPr>
          <w:rFonts w:ascii="Times New Roman" w:eastAsia="Times New Roman" w:hAnsi="Times New Roman" w:cs="Times New Roman"/>
          <w:sz w:val="28"/>
          <w:szCs w:val="28"/>
          <w:lang w:eastAsia="ru-RU"/>
        </w:rPr>
        <w:lastRenderedPageBreak/>
        <w:t>Проблема измерения величины производственного потенциала весьма важна как в теоретическом, так и практическом плане. Знание производственных потенциалов предприятий позволяет определить суммарный потенциал отрасли и народного хозяйства, создает основу для обеспечения сопряженности смежных предприятий и производств. Значение производственных потенциалов предприятий необходимые для выявления затрат производственных ресурсов (величин его элементов), которые требуются для оптимизации национально-хозяйственных или отраслевых темпов и пропорций развития, определение направлений инвестиционной политики. Величина производственного потенциала представляет собой характеристику материальных условий обновления продукции и повышения ее качества и может быть основой для прогнозирования объемов промышленного производства.</w:t>
      </w:r>
    </w:p>
    <w:p w:rsidR="007F1A24" w:rsidRPr="005128AE" w:rsidRDefault="007F1A24" w:rsidP="005128AE">
      <w:pPr>
        <w:shd w:val="clear" w:color="auto" w:fill="FFFFFF"/>
        <w:spacing w:after="0" w:line="360" w:lineRule="auto"/>
        <w:ind w:left="360"/>
        <w:jc w:val="center"/>
        <w:rPr>
          <w:rFonts w:ascii="Times New Roman" w:eastAsia="Times New Roman" w:hAnsi="Times New Roman" w:cs="Times New Roman"/>
          <w:lang w:eastAsia="ru-RU"/>
        </w:rPr>
      </w:pPr>
      <w:r w:rsidRPr="005128AE">
        <w:rPr>
          <w:rFonts w:ascii="Times New Roman" w:eastAsia="Times New Roman" w:hAnsi="Times New Roman" w:cs="Times New Roman"/>
          <w:b/>
          <w:bCs/>
          <w:lang w:eastAsia="ru-RU"/>
        </w:rPr>
        <w:t>МЕТОДЫ И ПОКАЗАТЕЛИ ОЦЕНКИ ПРОИЗВОДСТВЕННОГО ПОТЕНЦИАЛА ПРЕДПРИЯТИЯ</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837"/>
        <w:gridCol w:w="5818"/>
      </w:tblGrid>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b/>
                <w:bCs/>
                <w:lang w:eastAsia="ru-RU"/>
              </w:rPr>
              <w:t>Метод оценки производственного потенциала предприятия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b/>
                <w:bCs/>
                <w:lang w:eastAsia="ru-RU"/>
              </w:rPr>
              <w:t>Система показателей</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Групповой метод</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 xml:space="preserve">Коэффициент износа, коэффициент годности основных средств, коэффициент обновления и выбытия, коэффициент прироста ОС, фондоотдача, </w:t>
            </w:r>
            <w:proofErr w:type="spellStart"/>
            <w:r w:rsidRPr="005128AE">
              <w:rPr>
                <w:rFonts w:ascii="Times New Roman" w:eastAsia="Times New Roman" w:hAnsi="Times New Roman" w:cs="Times New Roman"/>
                <w:lang w:eastAsia="ru-RU"/>
              </w:rPr>
              <w:t>фондоемкость</w:t>
            </w:r>
            <w:proofErr w:type="spellEnd"/>
            <w:r w:rsidRPr="005128AE">
              <w:rPr>
                <w:rFonts w:ascii="Times New Roman" w:eastAsia="Times New Roman" w:hAnsi="Times New Roman" w:cs="Times New Roman"/>
                <w:lang w:eastAsia="ru-RU"/>
              </w:rPr>
              <w:t xml:space="preserve">, </w:t>
            </w:r>
            <w:proofErr w:type="spellStart"/>
            <w:r w:rsidRPr="005128AE">
              <w:rPr>
                <w:rFonts w:ascii="Times New Roman" w:eastAsia="Times New Roman" w:hAnsi="Times New Roman" w:cs="Times New Roman"/>
                <w:lang w:eastAsia="ru-RU"/>
              </w:rPr>
              <w:t>фондовооруженность</w:t>
            </w:r>
            <w:proofErr w:type="spellEnd"/>
            <w:r w:rsidRPr="005128AE">
              <w:rPr>
                <w:rFonts w:ascii="Times New Roman" w:eastAsia="Times New Roman" w:hAnsi="Times New Roman" w:cs="Times New Roman"/>
                <w:lang w:eastAsia="ru-RU"/>
              </w:rPr>
              <w:t>, коэффициент реальной стоимости ОФ в имуществе предприяти</w:t>
            </w:r>
            <w:r w:rsidR="0088403C">
              <w:rPr>
                <w:rFonts w:ascii="Times New Roman" w:eastAsia="Times New Roman" w:hAnsi="Times New Roman" w:cs="Times New Roman"/>
                <w:lang w:eastAsia="ru-RU"/>
              </w:rPr>
              <w:t xml:space="preserve">я, рентабельность ОС </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Оценка производственного потенциала за подходом Козаченко</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Коэффициент физического износа по сроку эксплуатации, коэффициент физического износа по показателям качества продукции, моральный износ оборудования, коэффициент удовлетворения потребности в ресурсах, коэффициент удовлетворения потребности в трудовых ресурсах, коэффициент соответствия квалификации управленческого персонала, коэффициент единомыслия, коэффициент сплоченности, удельный вес оборудования, находящегося в о</w:t>
            </w:r>
            <w:r w:rsidR="0088403C">
              <w:rPr>
                <w:rFonts w:ascii="Times New Roman" w:eastAsia="Times New Roman" w:hAnsi="Times New Roman" w:cs="Times New Roman"/>
                <w:lang w:eastAsia="ru-RU"/>
              </w:rPr>
              <w:t xml:space="preserve">тличном состоянии </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 xml:space="preserve">Оценка производственного потенциала предприятия на </w:t>
            </w:r>
            <w:r w:rsidRPr="005128AE">
              <w:rPr>
                <w:rFonts w:ascii="Times New Roman" w:eastAsia="Times New Roman" w:hAnsi="Times New Roman" w:cs="Times New Roman"/>
                <w:lang w:eastAsia="ru-RU"/>
              </w:rPr>
              <w:lastRenderedPageBreak/>
              <w:t>основании анализа уровня эффективного использования структурных рабочих мест (СРМ)</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lastRenderedPageBreak/>
              <w:t xml:space="preserve">Коэффициент резервирования производственного потенциала данного СРМ, среднее значение </w:t>
            </w:r>
            <w:r w:rsidRPr="005128AE">
              <w:rPr>
                <w:rFonts w:ascii="Times New Roman" w:eastAsia="Times New Roman" w:hAnsi="Times New Roman" w:cs="Times New Roman"/>
                <w:lang w:eastAsia="ru-RU"/>
              </w:rPr>
              <w:lastRenderedPageBreak/>
              <w:t>нормативных коэффициентов эффективного использования рабочего места, потенциал участков, незадействованный в основном производстве произво</w:t>
            </w:r>
            <w:r w:rsidR="0088403C">
              <w:rPr>
                <w:rFonts w:ascii="Times New Roman" w:eastAsia="Times New Roman" w:hAnsi="Times New Roman" w:cs="Times New Roman"/>
                <w:lang w:eastAsia="ru-RU"/>
              </w:rPr>
              <w:t xml:space="preserve">дственный потенциал </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lastRenderedPageBreak/>
              <w:t xml:space="preserve">Измерения величины производственного потенциала предприятия на базе </w:t>
            </w:r>
            <w:proofErr w:type="spellStart"/>
            <w:r w:rsidRPr="005128AE">
              <w:rPr>
                <w:rFonts w:ascii="Times New Roman" w:eastAsia="Times New Roman" w:hAnsi="Times New Roman" w:cs="Times New Roman"/>
                <w:lang w:eastAsia="ru-RU"/>
              </w:rPr>
              <w:t>по-элементного</w:t>
            </w:r>
            <w:proofErr w:type="spellEnd"/>
            <w:r w:rsidRPr="005128AE">
              <w:rPr>
                <w:rFonts w:ascii="Times New Roman" w:eastAsia="Times New Roman" w:hAnsi="Times New Roman" w:cs="Times New Roman"/>
                <w:lang w:eastAsia="ru-RU"/>
              </w:rPr>
              <w:t xml:space="preserve"> подхода</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 xml:space="preserve">Потенциал основных фондов, потенциал промышленно-производственного персонала, стоимость энергетических ресурсов, стоимость </w:t>
            </w:r>
            <w:r w:rsidR="0088403C">
              <w:rPr>
                <w:rFonts w:ascii="Times New Roman" w:eastAsia="Times New Roman" w:hAnsi="Times New Roman" w:cs="Times New Roman"/>
                <w:lang w:eastAsia="ru-RU"/>
              </w:rPr>
              <w:t xml:space="preserve">технологии </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Оценка эффективности использования основных элементов производственного потенциала предприятия</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 xml:space="preserve">Фондоотдача, коэффициенты сменности машинного парка, сменности работы, отдачи примененных ОФ, сменности рабочей силы, отдача затрат на модернизацию ОФ, производительность труда, отдача полной заработной платы, </w:t>
            </w:r>
            <w:proofErr w:type="spellStart"/>
            <w:r w:rsidRPr="005128AE">
              <w:rPr>
                <w:rFonts w:ascii="Times New Roman" w:eastAsia="Times New Roman" w:hAnsi="Times New Roman" w:cs="Times New Roman"/>
                <w:lang w:eastAsia="ru-RU"/>
              </w:rPr>
              <w:t>энергоотдача</w:t>
            </w:r>
            <w:proofErr w:type="spellEnd"/>
            <w:r w:rsidRPr="005128AE">
              <w:rPr>
                <w:rFonts w:ascii="Times New Roman" w:eastAsia="Times New Roman" w:hAnsi="Times New Roman" w:cs="Times New Roman"/>
                <w:lang w:eastAsia="ru-RU"/>
              </w:rPr>
              <w:t>, эффективность технологии производства, технологическая оснащенность производства, отдача информационных ресурсов, эффективность информационных ресурсов, интегральный показатель отдачи производ</w:t>
            </w:r>
            <w:r w:rsidR="0088403C">
              <w:rPr>
                <w:rFonts w:ascii="Times New Roman" w:eastAsia="Times New Roman" w:hAnsi="Times New Roman" w:cs="Times New Roman"/>
                <w:lang w:eastAsia="ru-RU"/>
              </w:rPr>
              <w:t xml:space="preserve">ственного потенциала </w:t>
            </w:r>
          </w:p>
        </w:tc>
      </w:tr>
    </w:tbl>
    <w:p w:rsidR="007F1A24" w:rsidRPr="005128AE" w:rsidRDefault="007F1A24" w:rsidP="005128AE">
      <w:pPr>
        <w:shd w:val="clear" w:color="auto" w:fill="FFFFFF"/>
        <w:spacing w:after="0" w:line="276" w:lineRule="auto"/>
        <w:ind w:left="360"/>
        <w:jc w:val="center"/>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АНАЛИЗ МЕТОДОВ ОЦЕНКИ ПРОИЗВОДСТВЕННОГО ПОТЕНЦИАЛА</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911"/>
        <w:gridCol w:w="3315"/>
        <w:gridCol w:w="3429"/>
      </w:tblGrid>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b/>
                <w:bCs/>
                <w:lang w:eastAsia="ru-RU"/>
              </w:rPr>
              <w:t>Метод</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b/>
                <w:bCs/>
                <w:lang w:eastAsia="ru-RU"/>
              </w:rPr>
              <w:t>Преимущества</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b/>
                <w:bCs/>
                <w:lang w:eastAsia="ru-RU"/>
              </w:rPr>
              <w:t>Недостатки</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Групповой метод</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Такой подход не только утверждает, что потенциал представляет собой совокупность производственных ресурсов целевого назначения, но и делает очевидной методику оценки его величины как сумму физических значений составляющих элементов</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Не достаточно полно характеризует производственный потенциал, ведь не учитываются такие составляющие как технология и информированность.</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Не дает представление о размерах отдельных его элементов и тем самым лишает возможностей повысить эффективность формирования и использования производственного потенциала за счет маневрирования его структурой</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Оценка производственного потенциала за подходом Козаченко</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Дает комплексную характеристику уровня производственного потенциала предприятия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Сложность расчетов, громоздкость формул и большое количество данных.</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 xml:space="preserve">Агрегирование различных </w:t>
            </w:r>
            <w:r w:rsidRPr="005128AE">
              <w:rPr>
                <w:rFonts w:ascii="Times New Roman" w:eastAsia="Times New Roman" w:hAnsi="Times New Roman" w:cs="Times New Roman"/>
                <w:lang w:eastAsia="ru-RU"/>
              </w:rPr>
              <w:lastRenderedPageBreak/>
              <w:t>качественных характеристик становится возможным лишь в том случае, если удается найти какой-либо общий принцип оценки, измерения, что позволяет одновременно выразить всевозможные качества</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lastRenderedPageBreak/>
              <w:t>Оценка производственного потенциала предприятия на основании анализа уровня эффективного использования структурных рабочих мест</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Дает возможность сравнить производственные потенциалы участков, цехов, подразделений.</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Необходимость расчета потенциалов участков и структурных рабочих мест, что усложняет процесс оценки производственного потенциала.</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Громоздкость расчетов</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Измерения величины производственного по</w:t>
            </w:r>
            <w:r w:rsidR="0088403C">
              <w:rPr>
                <w:rFonts w:ascii="Times New Roman" w:eastAsia="Times New Roman" w:hAnsi="Times New Roman" w:cs="Times New Roman"/>
                <w:lang w:eastAsia="ru-RU"/>
              </w:rPr>
              <w:t>тенциала предприятия на базе по</w:t>
            </w:r>
            <w:r w:rsidRPr="005128AE">
              <w:rPr>
                <w:rFonts w:ascii="Times New Roman" w:eastAsia="Times New Roman" w:hAnsi="Times New Roman" w:cs="Times New Roman"/>
                <w:lang w:eastAsia="ru-RU"/>
              </w:rPr>
              <w:t>элементного подхода</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Определение величины потенциала основывается на оценке стоимости его элементов, что является наиболее унифицированным и универсальным методом.</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Простота расчетов.</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Не достаточно полно характеризует производственный потенциал, ведь не учитываются материальная составляющая</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Невозможность оценить с помощью одного количественного показателя состав и качество каждого элемента.</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Показывает производственный потенциал каждого элемента.</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Дает возможность более объективно определить направления оптимизации структуры потенциала и пути его дальнейшего наращивания</w:t>
            </w:r>
          </w:p>
        </w:tc>
        <w:tc>
          <w:tcPr>
            <w:tcW w:w="0" w:type="auto"/>
            <w:tcBorders>
              <w:top w:val="single" w:sz="6" w:space="0" w:color="CCCCCC"/>
              <w:left w:val="single" w:sz="6" w:space="0" w:color="CCCCCC"/>
              <w:bottom w:val="single" w:sz="6" w:space="0" w:color="CCCCCC"/>
              <w:right w:val="single" w:sz="6" w:space="0" w:color="CCCCCC"/>
            </w:tcBorders>
            <w:shd w:val="clear" w:color="auto" w:fill="DCDCDC"/>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Возможность погрешности в оценке значений элементов, обусловленная наличием взаимосвязей между ними.</w:t>
            </w:r>
          </w:p>
        </w:tc>
      </w:tr>
      <w:tr w:rsidR="005128AE" w:rsidRPr="005128AE" w:rsidTr="007F1A24">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Оценка эффективности использования основных элементов производственного потенциала предприятия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Простота расчетов.</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t xml:space="preserve">Дает возможность более объективно определить направления оптимизации структуры потенциала и пути его дальнейшего </w:t>
            </w:r>
            <w:r w:rsidRPr="005128AE">
              <w:rPr>
                <w:rFonts w:ascii="Times New Roman" w:eastAsia="Times New Roman" w:hAnsi="Times New Roman" w:cs="Times New Roman"/>
                <w:lang w:eastAsia="ru-RU"/>
              </w:rPr>
              <w:lastRenderedPageBreak/>
              <w:t>наращивания</w:t>
            </w:r>
          </w:p>
        </w:tc>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lastRenderedPageBreak/>
              <w:t>Не достаточно полно характеризует производственный потенциал, ведь не учитывается материальная составляющая.</w:t>
            </w:r>
          </w:p>
          <w:p w:rsidR="007F1A24" w:rsidRPr="005128AE" w:rsidRDefault="007F1A24" w:rsidP="005128AE">
            <w:pPr>
              <w:spacing w:after="0" w:line="276" w:lineRule="auto"/>
              <w:ind w:left="360"/>
              <w:rPr>
                <w:rFonts w:ascii="Times New Roman" w:eastAsia="Times New Roman" w:hAnsi="Times New Roman" w:cs="Times New Roman"/>
                <w:lang w:eastAsia="ru-RU"/>
              </w:rPr>
            </w:pPr>
            <w:r w:rsidRPr="005128AE">
              <w:rPr>
                <w:rFonts w:ascii="Times New Roman" w:eastAsia="Times New Roman" w:hAnsi="Times New Roman" w:cs="Times New Roman"/>
                <w:lang w:eastAsia="ru-RU"/>
              </w:rPr>
              <w:lastRenderedPageBreak/>
              <w:t>Использование натуральных показателей достаточно затруднено при оценке таких сложных элементов производственного потенциала, как трудовые ресурсы, технология, информация. Необходимость разделения оборудования на группы.</w:t>
            </w:r>
          </w:p>
        </w:tc>
      </w:tr>
    </w:tbl>
    <w:p w:rsidR="007F1A24" w:rsidRDefault="007F1A24" w:rsidP="00A1154E">
      <w:pPr>
        <w:shd w:val="clear" w:color="auto" w:fill="FFFFFF"/>
        <w:spacing w:after="0" w:line="360" w:lineRule="auto"/>
        <w:ind w:left="360"/>
        <w:jc w:val="both"/>
        <w:rPr>
          <w:rFonts w:ascii="Times New Roman" w:hAnsi="Times New Roman" w:cs="Times New Roman"/>
        </w:rPr>
      </w:pPr>
    </w:p>
    <w:p w:rsidR="0088403C" w:rsidRDefault="0088403C" w:rsidP="00A1154E">
      <w:pPr>
        <w:shd w:val="clear" w:color="auto" w:fill="FFFFFF"/>
        <w:spacing w:after="0" w:line="360" w:lineRule="auto"/>
        <w:ind w:left="360"/>
        <w:jc w:val="both"/>
        <w:rPr>
          <w:rFonts w:ascii="Times New Roman" w:hAnsi="Times New Roman" w:cs="Times New Roman"/>
        </w:rPr>
      </w:pPr>
    </w:p>
    <w:p w:rsidR="0088403C" w:rsidRDefault="0088403C" w:rsidP="00A1154E">
      <w:pPr>
        <w:shd w:val="clear" w:color="auto" w:fill="FFFFFF"/>
        <w:spacing w:after="0" w:line="360" w:lineRule="auto"/>
        <w:ind w:left="360"/>
        <w:jc w:val="both"/>
        <w:rPr>
          <w:rFonts w:ascii="Times New Roman" w:hAnsi="Times New Roman" w:cs="Times New Roman"/>
        </w:rPr>
      </w:pPr>
    </w:p>
    <w:p w:rsidR="0088403C" w:rsidRDefault="0088403C" w:rsidP="00A1154E">
      <w:pPr>
        <w:shd w:val="clear" w:color="auto" w:fill="FFFFFF"/>
        <w:spacing w:after="0" w:line="360" w:lineRule="auto"/>
        <w:ind w:left="360"/>
        <w:jc w:val="both"/>
        <w:rPr>
          <w:rFonts w:ascii="Times New Roman" w:hAnsi="Times New Roman" w:cs="Times New Roman"/>
        </w:rPr>
      </w:pPr>
    </w:p>
    <w:p w:rsidR="0088403C" w:rsidRDefault="0088403C" w:rsidP="0088403C">
      <w:pPr>
        <w:spacing w:after="0" w:line="360" w:lineRule="auto"/>
        <w:ind w:firstLine="709"/>
        <w:jc w:val="both"/>
        <w:rPr>
          <w:rFonts w:ascii="Times New Roman" w:hAnsi="Times New Roman"/>
          <w:b/>
          <w:i/>
          <w:sz w:val="28"/>
          <w:szCs w:val="28"/>
        </w:rPr>
      </w:pPr>
      <w:r>
        <w:rPr>
          <w:rFonts w:ascii="Times New Roman" w:hAnsi="Times New Roman"/>
          <w:b/>
          <w:i/>
          <w:sz w:val="28"/>
          <w:szCs w:val="28"/>
        </w:rPr>
        <w:t>Вопросы для рассмотрения:</w:t>
      </w:r>
      <w:bookmarkStart w:id="5" w:name="_GoBack"/>
      <w:bookmarkEnd w:id="5"/>
    </w:p>
    <w:p w:rsidR="0088403C" w:rsidRDefault="0088403C" w:rsidP="000E29B6">
      <w:pPr>
        <w:pStyle w:val="a3"/>
        <w:numPr>
          <w:ilvl w:val="1"/>
          <w:numId w:val="18"/>
        </w:numPr>
        <w:spacing w:after="0" w:line="240" w:lineRule="auto"/>
        <w:jc w:val="both"/>
        <w:rPr>
          <w:rFonts w:ascii="Times New Roman" w:hAnsi="Times New Roman"/>
          <w:sz w:val="28"/>
          <w:szCs w:val="28"/>
        </w:rPr>
      </w:pPr>
      <w:r w:rsidRPr="0088403C">
        <w:rPr>
          <w:rFonts w:ascii="Times New Roman" w:hAnsi="Times New Roman"/>
          <w:sz w:val="28"/>
          <w:szCs w:val="28"/>
        </w:rPr>
        <w:t>Дайте определение потенциала предприятия.</w:t>
      </w:r>
    </w:p>
    <w:p w:rsidR="00A349E7" w:rsidRDefault="00A349E7" w:rsidP="000E29B6">
      <w:pPr>
        <w:pStyle w:val="a3"/>
        <w:numPr>
          <w:ilvl w:val="1"/>
          <w:numId w:val="18"/>
        </w:numPr>
        <w:spacing w:after="0" w:line="240" w:lineRule="auto"/>
        <w:jc w:val="both"/>
        <w:rPr>
          <w:rFonts w:ascii="Times New Roman" w:hAnsi="Times New Roman"/>
          <w:sz w:val="28"/>
          <w:szCs w:val="28"/>
        </w:rPr>
      </w:pPr>
      <w:r>
        <w:rPr>
          <w:rFonts w:ascii="Times New Roman" w:hAnsi="Times New Roman"/>
          <w:sz w:val="28"/>
          <w:szCs w:val="28"/>
        </w:rPr>
        <w:t xml:space="preserve">Покажите структуру производственного </w:t>
      </w:r>
      <w:r w:rsidRPr="0088403C">
        <w:rPr>
          <w:rFonts w:ascii="Times New Roman" w:hAnsi="Times New Roman"/>
          <w:sz w:val="28"/>
          <w:szCs w:val="28"/>
        </w:rPr>
        <w:t>потенциала</w:t>
      </w:r>
      <w:r>
        <w:rPr>
          <w:rFonts w:ascii="Times New Roman" w:hAnsi="Times New Roman"/>
          <w:sz w:val="28"/>
          <w:szCs w:val="28"/>
        </w:rPr>
        <w:t xml:space="preserve"> предприятия.</w:t>
      </w:r>
    </w:p>
    <w:p w:rsidR="0088403C" w:rsidRDefault="0088403C" w:rsidP="000E29B6">
      <w:pPr>
        <w:pStyle w:val="a3"/>
        <w:numPr>
          <w:ilvl w:val="1"/>
          <w:numId w:val="18"/>
        </w:numPr>
        <w:spacing w:after="0" w:line="240" w:lineRule="auto"/>
        <w:jc w:val="both"/>
        <w:rPr>
          <w:rFonts w:ascii="Times New Roman" w:hAnsi="Times New Roman"/>
          <w:sz w:val="28"/>
          <w:szCs w:val="28"/>
        </w:rPr>
      </w:pPr>
      <w:r>
        <w:rPr>
          <w:rFonts w:ascii="Times New Roman" w:hAnsi="Times New Roman"/>
          <w:sz w:val="28"/>
          <w:szCs w:val="28"/>
        </w:rPr>
        <w:t>Что относится к производственным ресурсам предприятия?</w:t>
      </w:r>
    </w:p>
    <w:p w:rsidR="0088403C" w:rsidRPr="0088403C" w:rsidRDefault="0088403C" w:rsidP="000E29B6">
      <w:pPr>
        <w:pStyle w:val="a3"/>
        <w:spacing w:after="0" w:line="360" w:lineRule="auto"/>
        <w:ind w:left="1440"/>
        <w:jc w:val="both"/>
        <w:rPr>
          <w:rFonts w:ascii="Times New Roman" w:hAnsi="Times New Roman"/>
          <w:sz w:val="28"/>
          <w:szCs w:val="28"/>
        </w:rPr>
      </w:pPr>
    </w:p>
    <w:p w:rsidR="0088403C" w:rsidRPr="0088403C" w:rsidRDefault="0088403C" w:rsidP="0088403C">
      <w:pPr>
        <w:spacing w:after="0" w:line="360" w:lineRule="auto"/>
        <w:ind w:firstLine="709"/>
        <w:jc w:val="both"/>
        <w:rPr>
          <w:rFonts w:ascii="Times New Roman" w:hAnsi="Times New Roman"/>
          <w:sz w:val="28"/>
          <w:szCs w:val="28"/>
        </w:rPr>
      </w:pPr>
    </w:p>
    <w:p w:rsidR="0088403C" w:rsidRDefault="0088403C" w:rsidP="0088403C">
      <w:pPr>
        <w:spacing w:after="0" w:line="360" w:lineRule="auto"/>
        <w:ind w:firstLine="709"/>
        <w:jc w:val="both"/>
        <w:rPr>
          <w:rFonts w:ascii="Times New Roman" w:hAnsi="Times New Roman"/>
          <w:b/>
          <w:i/>
          <w:sz w:val="28"/>
          <w:szCs w:val="28"/>
        </w:rPr>
      </w:pPr>
    </w:p>
    <w:p w:rsidR="0088403C" w:rsidRPr="005128AE" w:rsidRDefault="0088403C" w:rsidP="00A1154E">
      <w:pPr>
        <w:shd w:val="clear" w:color="auto" w:fill="FFFFFF"/>
        <w:spacing w:after="0" w:line="360" w:lineRule="auto"/>
        <w:ind w:left="360"/>
        <w:jc w:val="both"/>
        <w:rPr>
          <w:rFonts w:ascii="Times New Roman" w:hAnsi="Times New Roman" w:cs="Times New Roman"/>
        </w:rPr>
      </w:pPr>
    </w:p>
    <w:sectPr w:rsidR="0088403C" w:rsidRPr="005128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71D4"/>
    <w:multiLevelType w:val="multilevel"/>
    <w:tmpl w:val="2592C9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210FA"/>
    <w:multiLevelType w:val="hybridMultilevel"/>
    <w:tmpl w:val="F8C8D3E2"/>
    <w:lvl w:ilvl="0" w:tplc="77045BD8">
      <w:start w:val="1"/>
      <w:numFmt w:val="decimal"/>
      <w:lvlText w:val="%1."/>
      <w:lvlJc w:val="left"/>
      <w:pPr>
        <w:ind w:left="1080" w:hanging="360"/>
      </w:pPr>
      <w:rPr>
        <w:rFonts w:hint="default"/>
        <w:sz w:val="3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6435B52"/>
    <w:multiLevelType w:val="multilevel"/>
    <w:tmpl w:val="3E56C7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E462D6"/>
    <w:multiLevelType w:val="multilevel"/>
    <w:tmpl w:val="DF4E5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15C88"/>
    <w:multiLevelType w:val="hybridMultilevel"/>
    <w:tmpl w:val="2E504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5910F1"/>
    <w:multiLevelType w:val="multilevel"/>
    <w:tmpl w:val="6562B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852FA7"/>
    <w:multiLevelType w:val="multilevel"/>
    <w:tmpl w:val="9B6AA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8C4396"/>
    <w:multiLevelType w:val="hybridMultilevel"/>
    <w:tmpl w:val="E6CC9F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0A97D17"/>
    <w:multiLevelType w:val="multilevel"/>
    <w:tmpl w:val="5346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A81C43"/>
    <w:multiLevelType w:val="multilevel"/>
    <w:tmpl w:val="C4BA86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E21BD1"/>
    <w:multiLevelType w:val="multilevel"/>
    <w:tmpl w:val="C63C8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F61A40"/>
    <w:multiLevelType w:val="multilevel"/>
    <w:tmpl w:val="60BEBD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FC1988"/>
    <w:multiLevelType w:val="multilevel"/>
    <w:tmpl w:val="5FE8D5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F46D7E"/>
    <w:multiLevelType w:val="multilevel"/>
    <w:tmpl w:val="7B4EF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552D5C"/>
    <w:multiLevelType w:val="multilevel"/>
    <w:tmpl w:val="BC989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B7A1B9A"/>
    <w:multiLevelType w:val="multilevel"/>
    <w:tmpl w:val="3FF06C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241EAD"/>
    <w:multiLevelType w:val="multilevel"/>
    <w:tmpl w:val="2016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5E045E"/>
    <w:multiLevelType w:val="multilevel"/>
    <w:tmpl w:val="A1FE10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911FE5"/>
    <w:multiLevelType w:val="multilevel"/>
    <w:tmpl w:val="942A78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5"/>
  </w:num>
  <w:num w:numId="3">
    <w:abstractNumId w:val="3"/>
  </w:num>
  <w:num w:numId="4">
    <w:abstractNumId w:val="6"/>
  </w:num>
  <w:num w:numId="5">
    <w:abstractNumId w:val="10"/>
  </w:num>
  <w:num w:numId="6">
    <w:abstractNumId w:val="5"/>
  </w:num>
  <w:num w:numId="7">
    <w:abstractNumId w:val="0"/>
  </w:num>
  <w:num w:numId="8">
    <w:abstractNumId w:val="18"/>
  </w:num>
  <w:num w:numId="9">
    <w:abstractNumId w:val="13"/>
  </w:num>
  <w:num w:numId="10">
    <w:abstractNumId w:val="9"/>
  </w:num>
  <w:num w:numId="11">
    <w:abstractNumId w:val="12"/>
  </w:num>
  <w:num w:numId="12">
    <w:abstractNumId w:val="11"/>
  </w:num>
  <w:num w:numId="13">
    <w:abstractNumId w:val="2"/>
  </w:num>
  <w:num w:numId="14">
    <w:abstractNumId w:val="16"/>
  </w:num>
  <w:num w:numId="15">
    <w:abstractNumId w:val="14"/>
  </w:num>
  <w:num w:numId="16">
    <w:abstractNumId w:val="7"/>
  </w:num>
  <w:num w:numId="17">
    <w:abstractNumId w:val="8"/>
  </w:num>
  <w:num w:numId="18">
    <w:abstractNumId w:val="17"/>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283"/>
    <w:rsid w:val="000E29B6"/>
    <w:rsid w:val="00480561"/>
    <w:rsid w:val="005128AE"/>
    <w:rsid w:val="006A1CA3"/>
    <w:rsid w:val="007F1A24"/>
    <w:rsid w:val="00863EF4"/>
    <w:rsid w:val="0088403C"/>
    <w:rsid w:val="009071E1"/>
    <w:rsid w:val="00A1154E"/>
    <w:rsid w:val="00A349E7"/>
    <w:rsid w:val="00B26264"/>
    <w:rsid w:val="00BE6283"/>
    <w:rsid w:val="00D43A4B"/>
    <w:rsid w:val="00DB4F59"/>
    <w:rsid w:val="00F32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E628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E628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BE628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6283"/>
    <w:pPr>
      <w:ind w:left="720"/>
      <w:contextualSpacing/>
    </w:pPr>
  </w:style>
  <w:style w:type="character" w:customStyle="1" w:styleId="20">
    <w:name w:val="Заголовок 2 Знак"/>
    <w:basedOn w:val="a0"/>
    <w:link w:val="2"/>
    <w:uiPriority w:val="9"/>
    <w:rsid w:val="00BE628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E628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BE6283"/>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BE6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E6283"/>
    <w:rPr>
      <w:b/>
      <w:bCs/>
    </w:rPr>
  </w:style>
  <w:style w:type="character" w:styleId="a6">
    <w:name w:val="Hyperlink"/>
    <w:basedOn w:val="a0"/>
    <w:uiPriority w:val="99"/>
    <w:semiHidden/>
    <w:unhideWhenUsed/>
    <w:rsid w:val="00BE6283"/>
    <w:rPr>
      <w:color w:val="0000FF"/>
      <w:u w:val="single"/>
    </w:rPr>
  </w:style>
  <w:style w:type="paragraph" w:styleId="a7">
    <w:name w:val="Balloon Text"/>
    <w:basedOn w:val="a"/>
    <w:link w:val="a8"/>
    <w:uiPriority w:val="99"/>
    <w:semiHidden/>
    <w:unhideWhenUsed/>
    <w:rsid w:val="00B2626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262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E628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E628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BE628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6283"/>
    <w:pPr>
      <w:ind w:left="720"/>
      <w:contextualSpacing/>
    </w:pPr>
  </w:style>
  <w:style w:type="character" w:customStyle="1" w:styleId="20">
    <w:name w:val="Заголовок 2 Знак"/>
    <w:basedOn w:val="a0"/>
    <w:link w:val="2"/>
    <w:uiPriority w:val="9"/>
    <w:rsid w:val="00BE628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E628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BE6283"/>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BE6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E6283"/>
    <w:rPr>
      <w:b/>
      <w:bCs/>
    </w:rPr>
  </w:style>
  <w:style w:type="character" w:styleId="a6">
    <w:name w:val="Hyperlink"/>
    <w:basedOn w:val="a0"/>
    <w:uiPriority w:val="99"/>
    <w:semiHidden/>
    <w:unhideWhenUsed/>
    <w:rsid w:val="00BE6283"/>
    <w:rPr>
      <w:color w:val="0000FF"/>
      <w:u w:val="single"/>
    </w:rPr>
  </w:style>
  <w:style w:type="paragraph" w:styleId="a7">
    <w:name w:val="Balloon Text"/>
    <w:basedOn w:val="a"/>
    <w:link w:val="a8"/>
    <w:uiPriority w:val="99"/>
    <w:semiHidden/>
    <w:unhideWhenUsed/>
    <w:rsid w:val="00B2626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262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989745">
      <w:bodyDiv w:val="1"/>
      <w:marLeft w:val="0"/>
      <w:marRight w:val="0"/>
      <w:marTop w:val="0"/>
      <w:marBottom w:val="0"/>
      <w:divBdr>
        <w:top w:val="none" w:sz="0" w:space="0" w:color="auto"/>
        <w:left w:val="none" w:sz="0" w:space="0" w:color="auto"/>
        <w:bottom w:val="none" w:sz="0" w:space="0" w:color="auto"/>
        <w:right w:val="none" w:sz="0" w:space="0" w:color="auto"/>
      </w:divBdr>
    </w:div>
    <w:div w:id="362364150">
      <w:bodyDiv w:val="1"/>
      <w:marLeft w:val="0"/>
      <w:marRight w:val="0"/>
      <w:marTop w:val="0"/>
      <w:marBottom w:val="0"/>
      <w:divBdr>
        <w:top w:val="none" w:sz="0" w:space="0" w:color="auto"/>
        <w:left w:val="none" w:sz="0" w:space="0" w:color="auto"/>
        <w:bottom w:val="none" w:sz="0" w:space="0" w:color="auto"/>
        <w:right w:val="none" w:sz="0" w:space="0" w:color="auto"/>
      </w:divBdr>
    </w:div>
    <w:div w:id="851802965">
      <w:bodyDiv w:val="1"/>
      <w:marLeft w:val="0"/>
      <w:marRight w:val="0"/>
      <w:marTop w:val="0"/>
      <w:marBottom w:val="0"/>
      <w:divBdr>
        <w:top w:val="none" w:sz="0" w:space="0" w:color="auto"/>
        <w:left w:val="none" w:sz="0" w:space="0" w:color="auto"/>
        <w:bottom w:val="none" w:sz="0" w:space="0" w:color="auto"/>
        <w:right w:val="none" w:sz="0" w:space="0" w:color="auto"/>
      </w:divBdr>
      <w:divsChild>
        <w:div w:id="1321157977">
          <w:blockQuote w:val="1"/>
          <w:marLeft w:val="0"/>
          <w:marRight w:val="0"/>
          <w:marTop w:val="105"/>
          <w:marBottom w:val="105"/>
          <w:divBdr>
            <w:top w:val="single" w:sz="6" w:space="0" w:color="DDDDDD"/>
            <w:left w:val="single" w:sz="6" w:space="15" w:color="DDDDDD"/>
            <w:bottom w:val="single" w:sz="6" w:space="4" w:color="DDDDDD"/>
            <w:right w:val="single" w:sz="6" w:space="4" w:color="DDDDDD"/>
          </w:divBdr>
        </w:div>
        <w:div w:id="111362649">
          <w:blockQuote w:val="1"/>
          <w:marLeft w:val="0"/>
          <w:marRight w:val="0"/>
          <w:marTop w:val="105"/>
          <w:marBottom w:val="105"/>
          <w:divBdr>
            <w:top w:val="single" w:sz="6" w:space="0" w:color="DDDDDD"/>
            <w:left w:val="single" w:sz="6" w:space="15" w:color="DDDDDD"/>
            <w:bottom w:val="single" w:sz="6" w:space="4" w:color="DDDDDD"/>
            <w:right w:val="single" w:sz="6" w:space="4" w:color="DDDDDD"/>
          </w:divBdr>
        </w:div>
        <w:div w:id="706105380">
          <w:blockQuote w:val="1"/>
          <w:marLeft w:val="0"/>
          <w:marRight w:val="0"/>
          <w:marTop w:val="105"/>
          <w:marBottom w:val="105"/>
          <w:divBdr>
            <w:top w:val="single" w:sz="6" w:space="0" w:color="DDDDDD"/>
            <w:left w:val="single" w:sz="6" w:space="15" w:color="DDDDDD"/>
            <w:bottom w:val="single" w:sz="6" w:space="4" w:color="DDDDDD"/>
            <w:right w:val="single" w:sz="6" w:space="4" w:color="DDDDDD"/>
          </w:divBdr>
        </w:div>
        <w:div w:id="947471830">
          <w:blockQuote w:val="1"/>
          <w:marLeft w:val="0"/>
          <w:marRight w:val="0"/>
          <w:marTop w:val="105"/>
          <w:marBottom w:val="105"/>
          <w:divBdr>
            <w:top w:val="single" w:sz="6" w:space="0" w:color="DDDDDD"/>
            <w:left w:val="single" w:sz="6" w:space="15" w:color="DDDDDD"/>
            <w:bottom w:val="single" w:sz="6" w:space="4" w:color="DDDDDD"/>
            <w:right w:val="single" w:sz="6" w:space="4" w:color="DDDDDD"/>
          </w:divBdr>
        </w:div>
        <w:div w:id="1136024159">
          <w:blockQuote w:val="1"/>
          <w:marLeft w:val="0"/>
          <w:marRight w:val="0"/>
          <w:marTop w:val="105"/>
          <w:marBottom w:val="105"/>
          <w:divBdr>
            <w:top w:val="single" w:sz="6" w:space="0" w:color="DDDDDD"/>
            <w:left w:val="single" w:sz="6" w:space="15" w:color="DDDDDD"/>
            <w:bottom w:val="single" w:sz="6" w:space="4" w:color="DDDDDD"/>
            <w:right w:val="single" w:sz="6" w:space="4" w:color="DDDDDD"/>
          </w:divBdr>
        </w:div>
        <w:div w:id="1874880662">
          <w:blockQuote w:val="1"/>
          <w:marLeft w:val="0"/>
          <w:marRight w:val="0"/>
          <w:marTop w:val="105"/>
          <w:marBottom w:val="105"/>
          <w:divBdr>
            <w:top w:val="single" w:sz="6" w:space="0" w:color="DDDDDD"/>
            <w:left w:val="single" w:sz="6" w:space="15" w:color="DDDDDD"/>
            <w:bottom w:val="single" w:sz="6" w:space="4" w:color="DDDDDD"/>
            <w:right w:val="single" w:sz="6" w:space="4" w:color="DDDDDD"/>
          </w:divBdr>
        </w:div>
      </w:divsChild>
    </w:div>
    <w:div w:id="1205949001">
      <w:bodyDiv w:val="1"/>
      <w:marLeft w:val="0"/>
      <w:marRight w:val="0"/>
      <w:marTop w:val="0"/>
      <w:marBottom w:val="0"/>
      <w:divBdr>
        <w:top w:val="none" w:sz="0" w:space="0" w:color="auto"/>
        <w:left w:val="none" w:sz="0" w:space="0" w:color="auto"/>
        <w:bottom w:val="none" w:sz="0" w:space="0" w:color="auto"/>
        <w:right w:val="none" w:sz="0" w:space="0" w:color="auto"/>
      </w:divBdr>
    </w:div>
    <w:div w:id="1394347487">
      <w:bodyDiv w:val="1"/>
      <w:marLeft w:val="0"/>
      <w:marRight w:val="0"/>
      <w:marTop w:val="0"/>
      <w:marBottom w:val="0"/>
      <w:divBdr>
        <w:top w:val="none" w:sz="0" w:space="0" w:color="auto"/>
        <w:left w:val="none" w:sz="0" w:space="0" w:color="auto"/>
        <w:bottom w:val="none" w:sz="0" w:space="0" w:color="auto"/>
        <w:right w:val="none" w:sz="0" w:space="0" w:color="auto"/>
      </w:divBdr>
    </w:div>
    <w:div w:id="210602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andars.ru/college/ekonomika-firmy/menedzhment.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15</Pages>
  <Words>3613</Words>
  <Characters>20598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p:lastModifiedBy>
  <cp:revision>5</cp:revision>
  <dcterms:created xsi:type="dcterms:W3CDTF">2019-03-29T04:02:00Z</dcterms:created>
  <dcterms:modified xsi:type="dcterms:W3CDTF">2020-10-04T11:59:00Z</dcterms:modified>
</cp:coreProperties>
</file>