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5B1E" w:rsidRPr="009B7299" w:rsidRDefault="00565B1E" w:rsidP="00565B1E">
      <w:pPr>
        <w:tabs>
          <w:tab w:val="left" w:pos="0"/>
        </w:tabs>
        <w:ind w:firstLine="709"/>
        <w:rPr>
          <w:rFonts w:ascii="Times New Roman" w:hAnsi="Times New Roman"/>
          <w:i/>
          <w:sz w:val="28"/>
          <w:szCs w:val="28"/>
        </w:rPr>
      </w:pPr>
      <w:r w:rsidRPr="009B7299">
        <w:rPr>
          <w:rFonts w:ascii="Times New Roman" w:hAnsi="Times New Roman"/>
          <w:b/>
          <w:i/>
          <w:sz w:val="28"/>
          <w:szCs w:val="28"/>
        </w:rPr>
        <w:t xml:space="preserve">Примерная тематика </w:t>
      </w:r>
      <w:r w:rsidR="00D00E53">
        <w:rPr>
          <w:rFonts w:ascii="Times New Roman" w:hAnsi="Times New Roman"/>
          <w:b/>
          <w:i/>
          <w:sz w:val="28"/>
          <w:szCs w:val="28"/>
        </w:rPr>
        <w:t>эссе</w:t>
      </w:r>
      <w:r w:rsidRPr="009B7299">
        <w:rPr>
          <w:rFonts w:ascii="Times New Roman" w:hAnsi="Times New Roman"/>
          <w:i/>
          <w:sz w:val="28"/>
          <w:szCs w:val="28"/>
        </w:rPr>
        <w:t>:</w:t>
      </w:r>
    </w:p>
    <w:p w:rsidR="00565B1E" w:rsidRPr="00D00E53" w:rsidRDefault="00565B1E" w:rsidP="00565B1E">
      <w:pPr>
        <w:autoSpaceDE w:val="0"/>
        <w:autoSpaceDN w:val="0"/>
        <w:adjustRightInd w:val="0"/>
        <w:jc w:val="both"/>
        <w:rPr>
          <w:rFonts w:ascii="Times New Roman" w:eastAsia="TimesNewRomanPS-BoldMT" w:hAnsi="Times New Roman"/>
          <w:bCs/>
          <w:iCs/>
          <w:color w:val="000000"/>
          <w:sz w:val="28"/>
          <w:szCs w:val="28"/>
        </w:rPr>
      </w:pPr>
      <w:r w:rsidRPr="009B7299">
        <w:rPr>
          <w:rFonts w:ascii="Times New Roman" w:eastAsia="TimesNewRomanPS-BoldMT" w:hAnsi="Times New Roman"/>
          <w:bCs/>
          <w:iCs/>
          <w:color w:val="000000"/>
          <w:sz w:val="28"/>
          <w:szCs w:val="28"/>
        </w:rPr>
        <w:t xml:space="preserve">1. </w:t>
      </w:r>
      <w:r w:rsidRPr="00D00E53">
        <w:rPr>
          <w:rFonts w:ascii="Times New Roman" w:eastAsia="TimesNewRomanPS-BoldMT" w:hAnsi="Times New Roman"/>
          <w:bCs/>
          <w:iCs/>
          <w:color w:val="000000"/>
          <w:sz w:val="28"/>
          <w:szCs w:val="28"/>
        </w:rPr>
        <w:t>Функции спроса и эластичность спроса.</w:t>
      </w:r>
    </w:p>
    <w:p w:rsidR="00565B1E" w:rsidRPr="00D00E53" w:rsidRDefault="00D00E53" w:rsidP="00565B1E">
      <w:pPr>
        <w:autoSpaceDE w:val="0"/>
        <w:autoSpaceDN w:val="0"/>
        <w:adjustRightInd w:val="0"/>
        <w:jc w:val="both"/>
        <w:rPr>
          <w:rFonts w:ascii="Times New Roman" w:hAnsi="Times New Roman"/>
          <w:sz w:val="28"/>
          <w:szCs w:val="28"/>
        </w:rPr>
      </w:pPr>
      <w:r w:rsidRPr="00D00E53">
        <w:rPr>
          <w:rFonts w:ascii="Times New Roman" w:hAnsi="Times New Roman"/>
          <w:sz w:val="28"/>
          <w:szCs w:val="28"/>
        </w:rPr>
        <w:t xml:space="preserve">2. </w:t>
      </w:r>
      <w:r w:rsidRPr="00D00E53">
        <w:rPr>
          <w:rFonts w:ascii="Times New Roman" w:hAnsi="Times New Roman"/>
          <w:sz w:val="28"/>
          <w:szCs w:val="28"/>
        </w:rPr>
        <w:t>Роль предпринимательской идеи в повышении эффективности деятельности фирмы.</w:t>
      </w:r>
    </w:p>
    <w:p w:rsidR="00565B1E" w:rsidRPr="00D00E53" w:rsidRDefault="00565B1E" w:rsidP="00565B1E">
      <w:pPr>
        <w:autoSpaceDE w:val="0"/>
        <w:autoSpaceDN w:val="0"/>
        <w:adjustRightInd w:val="0"/>
        <w:jc w:val="both"/>
        <w:rPr>
          <w:rFonts w:ascii="Times New Roman" w:eastAsia="TimesNewRomanPS-BoldMT" w:hAnsi="Times New Roman"/>
          <w:bCs/>
          <w:iCs/>
          <w:color w:val="000000"/>
          <w:sz w:val="28"/>
          <w:szCs w:val="28"/>
        </w:rPr>
      </w:pPr>
      <w:r w:rsidRPr="00D00E53">
        <w:rPr>
          <w:rFonts w:ascii="Times New Roman" w:eastAsia="TimesNewRomanPS-BoldMT" w:hAnsi="Times New Roman"/>
          <w:bCs/>
          <w:iCs/>
          <w:color w:val="000000"/>
          <w:sz w:val="28"/>
          <w:szCs w:val="28"/>
        </w:rPr>
        <w:t>3. Методы прогнозирования и их использование на практике.</w:t>
      </w:r>
    </w:p>
    <w:p w:rsidR="00565B1E" w:rsidRPr="009B7299" w:rsidRDefault="00565B1E" w:rsidP="00565B1E">
      <w:pPr>
        <w:autoSpaceDE w:val="0"/>
        <w:autoSpaceDN w:val="0"/>
        <w:adjustRightInd w:val="0"/>
        <w:jc w:val="both"/>
        <w:rPr>
          <w:rFonts w:ascii="Times New Roman" w:eastAsia="TimesNewRomanPS-BoldMT" w:hAnsi="Times New Roman"/>
          <w:bCs/>
          <w:iCs/>
          <w:color w:val="000000"/>
          <w:sz w:val="28"/>
          <w:szCs w:val="28"/>
        </w:rPr>
      </w:pPr>
      <w:r w:rsidRPr="009B7299">
        <w:rPr>
          <w:rFonts w:ascii="Times New Roman" w:eastAsia="TimesNewRomanPS-BoldMT" w:hAnsi="Times New Roman"/>
          <w:bCs/>
          <w:iCs/>
          <w:color w:val="000000"/>
          <w:sz w:val="28"/>
          <w:szCs w:val="28"/>
        </w:rPr>
        <w:t>4. Анализ производства и оценка производственных функций.</w:t>
      </w:r>
    </w:p>
    <w:p w:rsidR="00565B1E" w:rsidRPr="009B7299" w:rsidRDefault="00D00E53" w:rsidP="00565B1E">
      <w:pPr>
        <w:autoSpaceDE w:val="0"/>
        <w:autoSpaceDN w:val="0"/>
        <w:adjustRightInd w:val="0"/>
        <w:jc w:val="both"/>
        <w:rPr>
          <w:rFonts w:ascii="Times New Roman" w:eastAsia="TimesNewRomanPS-BoldMT" w:hAnsi="Times New Roman"/>
          <w:bCs/>
          <w:iCs/>
          <w:color w:val="000000"/>
          <w:sz w:val="28"/>
          <w:szCs w:val="28"/>
        </w:rPr>
      </w:pPr>
      <w:r>
        <w:rPr>
          <w:rFonts w:ascii="Times New Roman" w:eastAsia="TimesNewRomanPS-BoldMT" w:hAnsi="Times New Roman"/>
          <w:bCs/>
          <w:iCs/>
          <w:color w:val="000000"/>
          <w:sz w:val="28"/>
          <w:szCs w:val="28"/>
        </w:rPr>
        <w:t>5. О</w:t>
      </w:r>
      <w:r w:rsidR="00565B1E" w:rsidRPr="009B7299">
        <w:rPr>
          <w:rFonts w:ascii="Times New Roman" w:eastAsia="TimesNewRomanPS-BoldMT" w:hAnsi="Times New Roman"/>
          <w:bCs/>
          <w:iCs/>
          <w:color w:val="000000"/>
          <w:sz w:val="28"/>
          <w:szCs w:val="28"/>
        </w:rPr>
        <w:t>ценка издержек</w:t>
      </w:r>
      <w:r>
        <w:rPr>
          <w:rFonts w:ascii="Times New Roman" w:eastAsia="TimesNewRomanPS-BoldMT" w:hAnsi="Times New Roman"/>
          <w:bCs/>
          <w:iCs/>
          <w:color w:val="000000"/>
          <w:sz w:val="28"/>
          <w:szCs w:val="28"/>
        </w:rPr>
        <w:t xml:space="preserve"> предприятия</w:t>
      </w:r>
      <w:r w:rsidR="00565B1E" w:rsidRPr="009B7299">
        <w:rPr>
          <w:rFonts w:ascii="Times New Roman" w:eastAsia="TimesNewRomanPS-BoldMT" w:hAnsi="Times New Roman"/>
          <w:bCs/>
          <w:iCs/>
          <w:color w:val="000000"/>
          <w:sz w:val="28"/>
          <w:szCs w:val="28"/>
        </w:rPr>
        <w:t>.</w:t>
      </w:r>
    </w:p>
    <w:p w:rsidR="00565B1E" w:rsidRPr="009B7299" w:rsidRDefault="00565B1E" w:rsidP="00565B1E">
      <w:pPr>
        <w:autoSpaceDE w:val="0"/>
        <w:autoSpaceDN w:val="0"/>
        <w:adjustRightInd w:val="0"/>
        <w:jc w:val="both"/>
        <w:rPr>
          <w:rFonts w:ascii="Times New Roman" w:eastAsia="TimesNewRomanPS-BoldMT" w:hAnsi="Times New Roman"/>
          <w:bCs/>
          <w:iCs/>
          <w:color w:val="000000"/>
          <w:sz w:val="28"/>
          <w:szCs w:val="28"/>
        </w:rPr>
      </w:pPr>
      <w:r w:rsidRPr="009B7299">
        <w:rPr>
          <w:rFonts w:ascii="Times New Roman" w:eastAsia="TimesNewRomanPS-BoldMT" w:hAnsi="Times New Roman"/>
          <w:bCs/>
          <w:iCs/>
          <w:color w:val="000000"/>
          <w:sz w:val="28"/>
          <w:szCs w:val="28"/>
        </w:rPr>
        <w:t xml:space="preserve">6. Ценовая политика </w:t>
      </w:r>
      <w:r w:rsidR="00D00E53">
        <w:rPr>
          <w:rFonts w:ascii="Times New Roman" w:eastAsia="TimesNewRomanPS-BoldMT" w:hAnsi="Times New Roman"/>
          <w:bCs/>
          <w:iCs/>
          <w:color w:val="000000"/>
          <w:sz w:val="28"/>
          <w:szCs w:val="28"/>
        </w:rPr>
        <w:t>организации.</w:t>
      </w:r>
    </w:p>
    <w:p w:rsidR="00565B1E" w:rsidRPr="009B7299" w:rsidRDefault="00565B1E" w:rsidP="00565B1E">
      <w:pPr>
        <w:autoSpaceDE w:val="0"/>
        <w:autoSpaceDN w:val="0"/>
        <w:adjustRightInd w:val="0"/>
        <w:jc w:val="both"/>
        <w:rPr>
          <w:rFonts w:ascii="Times New Roman" w:eastAsia="TimesNewRomanPS-BoldMT" w:hAnsi="Times New Roman"/>
          <w:bCs/>
          <w:iCs/>
          <w:color w:val="000000"/>
          <w:sz w:val="28"/>
          <w:szCs w:val="28"/>
        </w:rPr>
      </w:pPr>
      <w:r w:rsidRPr="009B7299">
        <w:rPr>
          <w:rFonts w:ascii="Times New Roman" w:eastAsia="TimesNewRomanPS-BoldMT" w:hAnsi="Times New Roman"/>
          <w:bCs/>
          <w:iCs/>
          <w:color w:val="000000"/>
          <w:sz w:val="28"/>
          <w:szCs w:val="28"/>
        </w:rPr>
        <w:t>7. Прибыль и управление ею.</w:t>
      </w:r>
    </w:p>
    <w:p w:rsidR="00565B1E" w:rsidRPr="009B7299" w:rsidRDefault="00565B1E" w:rsidP="00565B1E">
      <w:pPr>
        <w:autoSpaceDE w:val="0"/>
        <w:autoSpaceDN w:val="0"/>
        <w:adjustRightInd w:val="0"/>
        <w:jc w:val="both"/>
        <w:rPr>
          <w:rFonts w:ascii="Times New Roman" w:eastAsia="TimesNewRomanPS-BoldMT" w:hAnsi="Times New Roman"/>
          <w:bCs/>
          <w:iCs/>
          <w:color w:val="000000"/>
          <w:sz w:val="28"/>
          <w:szCs w:val="28"/>
        </w:rPr>
      </w:pPr>
      <w:r w:rsidRPr="009B7299">
        <w:rPr>
          <w:rFonts w:ascii="Times New Roman" w:eastAsia="TimesNewRomanPS-BoldMT" w:hAnsi="Times New Roman"/>
          <w:bCs/>
          <w:iCs/>
          <w:color w:val="000000"/>
          <w:sz w:val="28"/>
          <w:szCs w:val="28"/>
        </w:rPr>
        <w:t>8. Практика ценообразования и принятия решений.</w:t>
      </w:r>
    </w:p>
    <w:p w:rsidR="00565B1E" w:rsidRPr="009B7299" w:rsidRDefault="00565B1E" w:rsidP="00565B1E">
      <w:pPr>
        <w:autoSpaceDE w:val="0"/>
        <w:autoSpaceDN w:val="0"/>
        <w:adjustRightInd w:val="0"/>
        <w:jc w:val="both"/>
        <w:rPr>
          <w:rFonts w:ascii="Times New Roman" w:eastAsia="TimesNewRomanPS-BoldMT" w:hAnsi="Times New Roman"/>
          <w:bCs/>
          <w:iCs/>
          <w:color w:val="000000"/>
          <w:sz w:val="28"/>
          <w:szCs w:val="28"/>
        </w:rPr>
      </w:pPr>
      <w:r w:rsidRPr="009B7299">
        <w:rPr>
          <w:rFonts w:ascii="Times New Roman" w:eastAsia="TimesNewRomanPS-BoldMT" w:hAnsi="Times New Roman"/>
          <w:bCs/>
          <w:iCs/>
          <w:color w:val="000000"/>
          <w:sz w:val="28"/>
          <w:szCs w:val="28"/>
        </w:rPr>
        <w:t>9. Экономическая роль государства.</w:t>
      </w:r>
    </w:p>
    <w:p w:rsidR="00565B1E" w:rsidRPr="009B7299" w:rsidRDefault="00565B1E" w:rsidP="00565B1E">
      <w:pPr>
        <w:autoSpaceDE w:val="0"/>
        <w:autoSpaceDN w:val="0"/>
        <w:adjustRightInd w:val="0"/>
        <w:jc w:val="both"/>
        <w:rPr>
          <w:rFonts w:ascii="Times New Roman" w:eastAsia="TimesNewRomanPS-BoldMT" w:hAnsi="Times New Roman"/>
          <w:bCs/>
          <w:iCs/>
          <w:color w:val="000000"/>
          <w:sz w:val="28"/>
          <w:szCs w:val="28"/>
        </w:rPr>
      </w:pPr>
      <w:r w:rsidRPr="009B7299">
        <w:rPr>
          <w:rFonts w:ascii="Times New Roman" w:eastAsia="TimesNewRomanPS-BoldMT" w:hAnsi="Times New Roman"/>
          <w:bCs/>
          <w:iCs/>
          <w:color w:val="000000"/>
          <w:sz w:val="28"/>
          <w:szCs w:val="28"/>
        </w:rPr>
        <w:t>10. Процесс составления бюджетов организаций.</w:t>
      </w:r>
    </w:p>
    <w:p w:rsidR="00565B1E" w:rsidRPr="009B7299" w:rsidRDefault="00565B1E" w:rsidP="00565B1E">
      <w:pPr>
        <w:autoSpaceDE w:val="0"/>
        <w:autoSpaceDN w:val="0"/>
        <w:adjustRightInd w:val="0"/>
        <w:jc w:val="both"/>
        <w:rPr>
          <w:rFonts w:ascii="Times New Roman" w:eastAsia="TimesNewRomanPS-BoldMT" w:hAnsi="Times New Roman"/>
          <w:bCs/>
          <w:iCs/>
          <w:color w:val="000000"/>
          <w:sz w:val="28"/>
          <w:szCs w:val="28"/>
        </w:rPr>
      </w:pPr>
      <w:r w:rsidRPr="009B7299">
        <w:rPr>
          <w:rFonts w:ascii="Times New Roman" w:eastAsia="TimesNewRomanPS-BoldMT" w:hAnsi="Times New Roman"/>
          <w:bCs/>
          <w:iCs/>
          <w:color w:val="000000"/>
          <w:sz w:val="28"/>
          <w:szCs w:val="28"/>
        </w:rPr>
        <w:t>11. Глобализация и экономика организации.</w:t>
      </w:r>
    </w:p>
    <w:p w:rsidR="00D00E53" w:rsidRPr="00D00E53" w:rsidRDefault="00565B1E" w:rsidP="00565B1E">
      <w:pPr>
        <w:autoSpaceDE w:val="0"/>
        <w:autoSpaceDN w:val="0"/>
        <w:adjustRightInd w:val="0"/>
        <w:jc w:val="both"/>
        <w:rPr>
          <w:rFonts w:ascii="Times New Roman" w:eastAsia="TimesNewRomanPS-BoldMT" w:hAnsi="Times New Roman"/>
          <w:bCs/>
          <w:iCs/>
          <w:color w:val="000000"/>
          <w:sz w:val="28"/>
          <w:szCs w:val="28"/>
        </w:rPr>
      </w:pPr>
      <w:r w:rsidRPr="009B7299">
        <w:rPr>
          <w:rFonts w:ascii="Times New Roman" w:eastAsia="TimesNewRomanPS-BoldMT" w:hAnsi="Times New Roman"/>
          <w:bCs/>
          <w:iCs/>
          <w:color w:val="000000"/>
          <w:sz w:val="28"/>
          <w:szCs w:val="28"/>
        </w:rPr>
        <w:t>12. Практическая управленческая экономика на примере отдельной отрасли.</w:t>
      </w:r>
    </w:p>
    <w:p w:rsidR="00D00E53" w:rsidRPr="00D00E53" w:rsidRDefault="00D00E53" w:rsidP="00D00E53">
      <w:pPr>
        <w:pStyle w:val="Default"/>
        <w:spacing w:after="27"/>
        <w:rPr>
          <w:sz w:val="28"/>
          <w:szCs w:val="28"/>
        </w:rPr>
      </w:pPr>
      <w:r w:rsidRPr="00D00E53">
        <w:rPr>
          <w:sz w:val="28"/>
          <w:szCs w:val="28"/>
        </w:rPr>
        <w:t>13</w:t>
      </w:r>
      <w:r w:rsidRPr="00D00E53">
        <w:rPr>
          <w:sz w:val="28"/>
          <w:szCs w:val="28"/>
        </w:rPr>
        <w:t xml:space="preserve">. Роль </w:t>
      </w:r>
      <w:proofErr w:type="spellStart"/>
      <w:r w:rsidRPr="00D00E53">
        <w:rPr>
          <w:sz w:val="28"/>
          <w:szCs w:val="28"/>
        </w:rPr>
        <w:t>бенчмарок</w:t>
      </w:r>
      <w:proofErr w:type="spellEnd"/>
      <w:r w:rsidRPr="00D00E53">
        <w:rPr>
          <w:sz w:val="28"/>
          <w:szCs w:val="28"/>
        </w:rPr>
        <w:t xml:space="preserve"> в контроле выполнения бизнес-плана. </w:t>
      </w:r>
    </w:p>
    <w:p w:rsidR="00D00E53" w:rsidRPr="009B7299" w:rsidRDefault="00D00E53" w:rsidP="00565B1E">
      <w:pPr>
        <w:autoSpaceDE w:val="0"/>
        <w:autoSpaceDN w:val="0"/>
        <w:adjustRightInd w:val="0"/>
        <w:jc w:val="both"/>
        <w:rPr>
          <w:rFonts w:ascii="Times New Roman" w:eastAsia="TimesNewRomanPS-BoldMT" w:hAnsi="Times New Roman"/>
          <w:bCs/>
          <w:iCs/>
          <w:color w:val="000000"/>
          <w:sz w:val="28"/>
          <w:szCs w:val="28"/>
        </w:rPr>
      </w:pPr>
    </w:p>
    <w:p w:rsidR="00932810" w:rsidRDefault="00932810">
      <w:bookmarkStart w:id="0" w:name="_GoBack"/>
      <w:bookmarkEnd w:id="0"/>
    </w:p>
    <w:sectPr w:rsidR="0093281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NewRomanPS-BoldMT">
    <w:altName w:val="Arial Unicode MS"/>
    <w:panose1 w:val="00000000000000000000"/>
    <w:charset w:val="80"/>
    <w:family w:val="auto"/>
    <w:notTrueType/>
    <w:pitch w:val="default"/>
    <w:sig w:usb0="00000003" w:usb1="08070000" w:usb2="00000010" w:usb3="00000000" w:csb0="0002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5B1E"/>
    <w:rsid w:val="00565B1E"/>
    <w:rsid w:val="00932810"/>
    <w:rsid w:val="00D00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5B1E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D00E5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5B1E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D00E5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97</Words>
  <Characters>558</Characters>
  <Application>Microsoft Office Word</Application>
  <DocSecurity>0</DocSecurity>
  <Lines>4</Lines>
  <Paragraphs>1</Paragraphs>
  <ScaleCrop>false</ScaleCrop>
  <Company/>
  <LinksUpToDate>false</LinksUpToDate>
  <CharactersWithSpaces>654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</dc:creator>
  <cp:lastModifiedBy>LI</cp:lastModifiedBy>
  <cp:revision>2</cp:revision>
  <dcterms:created xsi:type="dcterms:W3CDTF">2020-10-01T19:41:00Z</dcterms:created>
  <dcterms:modified xsi:type="dcterms:W3CDTF">2020-10-02T18:25:00Z</dcterms:modified>
</cp:coreProperties>
</file>