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FA" w:rsidRDefault="0059298D" w:rsidP="0059298D">
      <w:pPr>
        <w:jc w:val="center"/>
      </w:pPr>
      <w:r>
        <w:t>ПРАКТИЧЕСКОЕ ЗАНЯТИЕ № 1</w:t>
      </w:r>
    </w:p>
    <w:p w:rsidR="0059298D" w:rsidRPr="00907181" w:rsidRDefault="00907181" w:rsidP="00907181">
      <w:pPr>
        <w:spacing w:line="240" w:lineRule="auto"/>
        <w:jc w:val="center"/>
        <w:rPr>
          <w:b/>
        </w:rPr>
      </w:pPr>
      <w:r w:rsidRPr="00907181">
        <w:rPr>
          <w:b/>
        </w:rPr>
        <w:t>Интегрированные коммуникации: понятие, сущность, процесс взаимодействие с интегрированными маркетинговыми коммуникациями.</w:t>
      </w:r>
    </w:p>
    <w:p w:rsidR="00D15927" w:rsidRDefault="00D15927" w:rsidP="0059298D">
      <w:pPr>
        <w:spacing w:line="240" w:lineRule="auto"/>
      </w:pPr>
      <w:r>
        <w:t>Задание № 1.</w:t>
      </w:r>
    </w:p>
    <w:p w:rsidR="0059298D" w:rsidRDefault="0059298D" w:rsidP="0059298D">
      <w:pPr>
        <w:spacing w:line="240" w:lineRule="auto"/>
        <w:rPr>
          <w:szCs w:val="28"/>
        </w:rPr>
      </w:pPr>
      <w:r>
        <w:t>1. Дать определение понятиям «товар»,</w:t>
      </w:r>
      <w:r w:rsidRPr="0059298D">
        <w:rPr>
          <w:szCs w:val="28"/>
        </w:rPr>
        <w:t xml:space="preserve"> </w:t>
      </w:r>
      <w:r>
        <w:rPr>
          <w:szCs w:val="28"/>
        </w:rPr>
        <w:t xml:space="preserve">«товарный обмен», «маркетинговые отношения», «маркетинговые коммуникации», «участники маркетинговых отношений». </w:t>
      </w:r>
    </w:p>
    <w:p w:rsidR="0059298D" w:rsidRDefault="0059298D" w:rsidP="0059298D">
      <w:pPr>
        <w:spacing w:line="240" w:lineRule="auto"/>
        <w:rPr>
          <w:szCs w:val="28"/>
        </w:rPr>
      </w:pPr>
      <w:r>
        <w:rPr>
          <w:szCs w:val="28"/>
        </w:rPr>
        <w:t xml:space="preserve">2. Раскрыть процесс убеждения и информирования потребителей. Определить, что влияет на эффективное построение этого элемента коммуникации. </w:t>
      </w:r>
    </w:p>
    <w:p w:rsidR="0059298D" w:rsidRDefault="0059298D" w:rsidP="0059298D">
      <w:pPr>
        <w:spacing w:line="240" w:lineRule="auto"/>
        <w:rPr>
          <w:szCs w:val="28"/>
        </w:rPr>
      </w:pPr>
      <w:r>
        <w:rPr>
          <w:szCs w:val="28"/>
        </w:rPr>
        <w:t>3.  Перечислить возможные цели коммуникационных программ. Определить основную стратегическую цель любого коммерческого предприятия. Спрогнозировать стратегическую цель</w:t>
      </w:r>
      <w:r w:rsidR="00D15927">
        <w:rPr>
          <w:szCs w:val="28"/>
        </w:rPr>
        <w:t xml:space="preserve"> на политическом рынке, в социальной сфере.</w:t>
      </w:r>
    </w:p>
    <w:p w:rsidR="00D15927" w:rsidRPr="00D15927" w:rsidRDefault="00D15927" w:rsidP="0059298D">
      <w:pPr>
        <w:spacing w:line="240" w:lineRule="auto"/>
        <w:rPr>
          <w:szCs w:val="28"/>
        </w:rPr>
      </w:pPr>
      <w:r>
        <w:rPr>
          <w:szCs w:val="28"/>
        </w:rPr>
        <w:t xml:space="preserve">4. Предложить места коммуникативных контактов с потребителями компании </w:t>
      </w:r>
      <w:r>
        <w:rPr>
          <w:szCs w:val="28"/>
          <w:lang w:val="en-US"/>
        </w:rPr>
        <w:t>Apple</w:t>
      </w:r>
      <w:r>
        <w:rPr>
          <w:szCs w:val="28"/>
        </w:rPr>
        <w:t xml:space="preserve">, международно общественно организации </w:t>
      </w:r>
      <w:r>
        <w:rPr>
          <w:szCs w:val="28"/>
          <w:lang w:val="en-US"/>
        </w:rPr>
        <w:t>Greenpeace</w:t>
      </w:r>
      <w:r>
        <w:rPr>
          <w:szCs w:val="28"/>
        </w:rPr>
        <w:t>, партии «Единая Россия». Назовите участников этих коммуникаций.</w:t>
      </w:r>
    </w:p>
    <w:p w:rsidR="00D15927" w:rsidRDefault="00D15927" w:rsidP="0059298D">
      <w:pPr>
        <w:spacing w:line="240" w:lineRule="auto"/>
        <w:rPr>
          <w:szCs w:val="28"/>
        </w:rPr>
      </w:pPr>
      <w:r>
        <w:rPr>
          <w:szCs w:val="28"/>
        </w:rPr>
        <w:t xml:space="preserve">5. </w:t>
      </w:r>
      <w:r w:rsidR="008F4CCB">
        <w:rPr>
          <w:szCs w:val="28"/>
        </w:rPr>
        <w:t>Озвучьте</w:t>
      </w:r>
      <w:r w:rsidR="00BD1685">
        <w:rPr>
          <w:szCs w:val="28"/>
        </w:rPr>
        <w:t xml:space="preserve"> типологию маркетинговых коммуникационных обращений. </w:t>
      </w:r>
    </w:p>
    <w:p w:rsidR="008F4CCB" w:rsidRDefault="008F4CCB" w:rsidP="0059298D">
      <w:pPr>
        <w:spacing w:line="240" w:lineRule="auto"/>
        <w:rPr>
          <w:szCs w:val="28"/>
        </w:rPr>
      </w:pPr>
    </w:p>
    <w:p w:rsidR="008F4CCB" w:rsidRDefault="008F4CCB" w:rsidP="0059298D">
      <w:pPr>
        <w:spacing w:line="240" w:lineRule="auto"/>
        <w:rPr>
          <w:szCs w:val="28"/>
        </w:rPr>
      </w:pPr>
      <w:r>
        <w:rPr>
          <w:szCs w:val="28"/>
        </w:rPr>
        <w:t xml:space="preserve">Задание № 2. </w:t>
      </w:r>
      <w:r w:rsidR="00004ECE">
        <w:rPr>
          <w:szCs w:val="28"/>
        </w:rPr>
        <w:t>Раскрыть</w:t>
      </w:r>
      <w:r>
        <w:rPr>
          <w:szCs w:val="28"/>
        </w:rPr>
        <w:t xml:space="preserve"> модел</w:t>
      </w:r>
      <w:r w:rsidR="00004ECE">
        <w:rPr>
          <w:szCs w:val="28"/>
        </w:rPr>
        <w:t>и</w:t>
      </w:r>
      <w:r>
        <w:rPr>
          <w:szCs w:val="28"/>
        </w:rPr>
        <w:t xml:space="preserve"> «иерархии результатов» (на выбор)</w:t>
      </w:r>
      <w:r w:rsidR="00004ECE">
        <w:rPr>
          <w:szCs w:val="28"/>
        </w:rPr>
        <w:t xml:space="preserve">. Привести примеры использования. </w:t>
      </w:r>
    </w:p>
    <w:p w:rsidR="008F4CCB" w:rsidRPr="008F4CCB" w:rsidRDefault="008F4CCB" w:rsidP="008F4CCB">
      <w:pPr>
        <w:rPr>
          <w:bCs/>
          <w:iCs/>
          <w:szCs w:val="28"/>
        </w:rPr>
      </w:pPr>
      <w:r w:rsidRPr="008F4CCB">
        <w:rPr>
          <w:bCs/>
          <w:iCs/>
          <w:szCs w:val="28"/>
        </w:rPr>
        <w:t>- модель AIDA (AID</w:t>
      </w:r>
      <w:proofErr w:type="gramStart"/>
      <w:r w:rsidRPr="008F4CCB">
        <w:rPr>
          <w:bCs/>
          <w:iCs/>
          <w:szCs w:val="28"/>
        </w:rPr>
        <w:t>М</w:t>
      </w:r>
      <w:proofErr w:type="gramEnd"/>
      <w:r w:rsidRPr="008F4CCB">
        <w:rPr>
          <w:bCs/>
          <w:iCs/>
          <w:szCs w:val="28"/>
        </w:rPr>
        <w:t>A)</w:t>
      </w:r>
    </w:p>
    <w:p w:rsidR="008F4CCB" w:rsidRPr="008F4CCB" w:rsidRDefault="008F4CCB" w:rsidP="008F4CCB">
      <w:pPr>
        <w:rPr>
          <w:bCs/>
          <w:iCs/>
          <w:szCs w:val="28"/>
        </w:rPr>
      </w:pPr>
      <w:r w:rsidRPr="008F4CCB">
        <w:rPr>
          <w:bCs/>
          <w:iCs/>
          <w:szCs w:val="28"/>
        </w:rPr>
        <w:t xml:space="preserve">- модель </w:t>
      </w:r>
      <w:proofErr w:type="gramStart"/>
      <w:r w:rsidRPr="008F4CCB">
        <w:rPr>
          <w:bCs/>
          <w:iCs/>
          <w:szCs w:val="28"/>
        </w:rPr>
        <w:t>АССА</w:t>
      </w:r>
      <w:proofErr w:type="gramEnd"/>
    </w:p>
    <w:p w:rsidR="008F4CCB" w:rsidRDefault="008F4CCB" w:rsidP="008F4CCB">
      <w:pPr>
        <w:rPr>
          <w:szCs w:val="28"/>
        </w:rPr>
      </w:pPr>
      <w:r w:rsidRPr="008F4CCB">
        <w:rPr>
          <w:bCs/>
          <w:iCs/>
          <w:szCs w:val="28"/>
        </w:rPr>
        <w:t xml:space="preserve">- </w:t>
      </w:r>
      <w:r>
        <w:rPr>
          <w:szCs w:val="28"/>
        </w:rPr>
        <w:t>модель DIBABA</w:t>
      </w:r>
    </w:p>
    <w:p w:rsidR="008F4CCB" w:rsidRDefault="008F4CCB" w:rsidP="008F4CCB">
      <w:pPr>
        <w:rPr>
          <w:bCs/>
          <w:iCs/>
          <w:szCs w:val="28"/>
        </w:rPr>
      </w:pPr>
      <w:r w:rsidRPr="00004ECE">
        <w:rPr>
          <w:bCs/>
          <w:iCs/>
          <w:szCs w:val="28"/>
        </w:rPr>
        <w:t>- модель DAGMAR</w:t>
      </w:r>
    </w:p>
    <w:p w:rsidR="00A50E9A" w:rsidRDefault="00A50E9A" w:rsidP="008F4CCB">
      <w:pPr>
        <w:rPr>
          <w:bCs/>
          <w:iCs/>
          <w:szCs w:val="28"/>
        </w:rPr>
      </w:pPr>
      <w:r>
        <w:rPr>
          <w:bCs/>
          <w:iCs/>
          <w:szCs w:val="28"/>
        </w:rPr>
        <w:t xml:space="preserve">- модель </w:t>
      </w:r>
      <w:r>
        <w:rPr>
          <w:bCs/>
          <w:iCs/>
          <w:szCs w:val="28"/>
          <w:lang w:val="en-US"/>
        </w:rPr>
        <w:t>VIPS</w:t>
      </w:r>
    </w:p>
    <w:p w:rsidR="00A50E9A" w:rsidRPr="00A50E9A" w:rsidRDefault="00A50E9A" w:rsidP="008F4CCB">
      <w:pPr>
        <w:rPr>
          <w:bCs/>
          <w:iCs/>
          <w:szCs w:val="28"/>
        </w:rPr>
      </w:pPr>
      <w:r>
        <w:rPr>
          <w:bCs/>
          <w:iCs/>
          <w:szCs w:val="28"/>
        </w:rPr>
        <w:t>- модель «думать» - «чувствовать» - «делать»</w:t>
      </w:r>
    </w:p>
    <w:p w:rsidR="00A50E9A" w:rsidRPr="00A50E9A" w:rsidRDefault="00A50E9A" w:rsidP="008F4CCB">
      <w:pPr>
        <w:rPr>
          <w:bCs/>
          <w:iCs/>
          <w:szCs w:val="28"/>
        </w:rPr>
      </w:pPr>
      <w:r>
        <w:rPr>
          <w:bCs/>
          <w:iCs/>
          <w:szCs w:val="28"/>
        </w:rPr>
        <w:t>- модель доменов</w:t>
      </w:r>
    </w:p>
    <w:p w:rsidR="00A50E9A" w:rsidRDefault="00A50E9A" w:rsidP="0059298D">
      <w:pPr>
        <w:spacing w:line="240" w:lineRule="auto"/>
        <w:rPr>
          <w:szCs w:val="28"/>
        </w:rPr>
      </w:pPr>
    </w:p>
    <w:p w:rsidR="008F4CCB" w:rsidRDefault="00907181" w:rsidP="0059298D">
      <w:pPr>
        <w:spacing w:line="240" w:lineRule="auto"/>
        <w:rPr>
          <w:szCs w:val="28"/>
        </w:rPr>
      </w:pPr>
      <w:r>
        <w:rPr>
          <w:szCs w:val="28"/>
        </w:rPr>
        <w:t>Литература:</w:t>
      </w:r>
    </w:p>
    <w:p w:rsidR="00907181" w:rsidRDefault="00907181" w:rsidP="0059298D">
      <w:pPr>
        <w:spacing w:line="240" w:lineRule="auto"/>
        <w:rPr>
          <w:szCs w:val="28"/>
        </w:rPr>
      </w:pPr>
      <w:r>
        <w:rPr>
          <w:szCs w:val="28"/>
        </w:rPr>
        <w:t xml:space="preserve">Задание № 1. </w:t>
      </w:r>
    </w:p>
    <w:p w:rsidR="00907181" w:rsidRDefault="00907181" w:rsidP="0059298D">
      <w:pPr>
        <w:spacing w:line="240" w:lineRule="auto"/>
        <w:rPr>
          <w:szCs w:val="28"/>
        </w:rPr>
      </w:pPr>
      <w:r>
        <w:rPr>
          <w:szCs w:val="28"/>
        </w:rPr>
        <w:t>1. Коноваленко</w:t>
      </w:r>
      <w:r w:rsidR="00230B9A">
        <w:rPr>
          <w:szCs w:val="28"/>
        </w:rPr>
        <w:t xml:space="preserve"> </w:t>
      </w:r>
      <w:r>
        <w:rPr>
          <w:szCs w:val="28"/>
        </w:rPr>
        <w:t xml:space="preserve">В.А., Коноваленко Н.Ю., Швед Н.Г. Основы интегрированных коммуникаций (Раздел 1) // </w:t>
      </w:r>
      <w:hyperlink r:id="rId5" w:history="1">
        <w:r w:rsidRPr="005A13E6">
          <w:rPr>
            <w:rStyle w:val="a4"/>
            <w:szCs w:val="28"/>
          </w:rPr>
          <w:t>https://studme.org/67593/marketing/osnovy_integrirovannyh_kommunikatsiy</w:t>
        </w:r>
      </w:hyperlink>
    </w:p>
    <w:p w:rsidR="00A50E9A" w:rsidRDefault="00A50E9A" w:rsidP="0059298D">
      <w:pPr>
        <w:spacing w:line="240" w:lineRule="auto"/>
        <w:rPr>
          <w:szCs w:val="28"/>
        </w:rPr>
      </w:pPr>
    </w:p>
    <w:p w:rsidR="00A50E9A" w:rsidRDefault="00A50E9A" w:rsidP="0059298D">
      <w:pPr>
        <w:spacing w:line="240" w:lineRule="auto"/>
        <w:rPr>
          <w:szCs w:val="28"/>
        </w:rPr>
      </w:pPr>
      <w:r>
        <w:rPr>
          <w:szCs w:val="28"/>
        </w:rPr>
        <w:t xml:space="preserve">Задание № 2. </w:t>
      </w:r>
    </w:p>
    <w:p w:rsidR="00A50E9A" w:rsidRDefault="00A50E9A" w:rsidP="0059298D">
      <w:pPr>
        <w:spacing w:line="240" w:lineRule="auto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>Коноваленко</w:t>
      </w:r>
      <w:r w:rsidR="00230B9A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 xml:space="preserve">В.А., Коноваленко Н.Ю., Швед Н.Г. Основы интегрированных коммуникаций (Раздел </w:t>
      </w:r>
      <w:r>
        <w:rPr>
          <w:szCs w:val="28"/>
        </w:rPr>
        <w:t>2</w:t>
      </w:r>
      <w:r>
        <w:rPr>
          <w:szCs w:val="28"/>
        </w:rPr>
        <w:t xml:space="preserve">) // </w:t>
      </w:r>
      <w:hyperlink r:id="rId6" w:history="1">
        <w:r w:rsidRPr="005A13E6">
          <w:rPr>
            <w:rStyle w:val="a4"/>
            <w:szCs w:val="28"/>
          </w:rPr>
          <w:t>https://studme.org/67593/marketing/osnovy_integrirovannyh_kommunikatsiy</w:t>
        </w:r>
      </w:hyperlink>
    </w:p>
    <w:p w:rsidR="00907181" w:rsidRDefault="00907181" w:rsidP="0059298D">
      <w:pPr>
        <w:spacing w:line="240" w:lineRule="auto"/>
        <w:rPr>
          <w:szCs w:val="28"/>
        </w:rPr>
      </w:pPr>
    </w:p>
    <w:p w:rsidR="008F4CCB" w:rsidRPr="00D15927" w:rsidRDefault="008F4CCB" w:rsidP="0059298D">
      <w:pPr>
        <w:spacing w:line="240" w:lineRule="auto"/>
      </w:pPr>
    </w:p>
    <w:sectPr w:rsidR="008F4CCB" w:rsidRPr="00D15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447"/>
    <w:rsid w:val="00004ECE"/>
    <w:rsid w:val="000E53A1"/>
    <w:rsid w:val="00230B9A"/>
    <w:rsid w:val="0059298D"/>
    <w:rsid w:val="008F4CCB"/>
    <w:rsid w:val="00907181"/>
    <w:rsid w:val="00A50E9A"/>
    <w:rsid w:val="00BD1685"/>
    <w:rsid w:val="00D15927"/>
    <w:rsid w:val="00E74447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F4CCB"/>
    <w:rPr>
      <w:b/>
      <w:bCs/>
    </w:rPr>
  </w:style>
  <w:style w:type="character" w:styleId="a4">
    <w:name w:val="Hyperlink"/>
    <w:basedOn w:val="a0"/>
    <w:uiPriority w:val="99"/>
    <w:unhideWhenUsed/>
    <w:rsid w:val="009071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F4CCB"/>
    <w:rPr>
      <w:b/>
      <w:bCs/>
    </w:rPr>
  </w:style>
  <w:style w:type="character" w:styleId="a4">
    <w:name w:val="Hyperlink"/>
    <w:basedOn w:val="a0"/>
    <w:uiPriority w:val="99"/>
    <w:unhideWhenUsed/>
    <w:rsid w:val="009071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tudme.org/67593/marketing/osnovy_integrirovannyh_kommunikatsiy" TargetMode="External"/><Relationship Id="rId5" Type="http://schemas.openxmlformats.org/officeDocument/2006/relationships/hyperlink" Target="https://studme.org/67593/marketing/osnovy_integrirovannyh_kommunikatsi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2018-01-01T13:07:00Z</dcterms:created>
  <dcterms:modified xsi:type="dcterms:W3CDTF">2018-01-01T20:18:00Z</dcterms:modified>
</cp:coreProperties>
</file>