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9D142F" w:rsidP="009D142F">
      <w:pPr>
        <w:jc w:val="center"/>
      </w:pPr>
      <w:r>
        <w:t>ПРАКТИЧЕСКОЕ ЗАДАНИЕ № 3</w:t>
      </w:r>
    </w:p>
    <w:p w:rsidR="009D142F" w:rsidRDefault="009D142F" w:rsidP="009D142F">
      <w:pPr>
        <w:jc w:val="center"/>
        <w:rPr>
          <w:b/>
        </w:rPr>
      </w:pPr>
      <w:r w:rsidRPr="009D142F">
        <w:rPr>
          <w:b/>
        </w:rPr>
        <w:t>Вопросы к тесту:</w:t>
      </w:r>
    </w:p>
    <w:p w:rsidR="009D142F" w:rsidRDefault="009D142F" w:rsidP="009D142F">
      <w:r>
        <w:t>1. Определение понятия «связи с общественностью»</w:t>
      </w:r>
    </w:p>
    <w:p w:rsidR="009D142F" w:rsidRDefault="009D142F" w:rsidP="009D142F">
      <w:r>
        <w:t xml:space="preserve">2. </w:t>
      </w:r>
      <w:r w:rsidR="00A901E1">
        <w:t>Исторический подход э</w:t>
      </w:r>
      <w:r w:rsidR="007609CF">
        <w:t>тап</w:t>
      </w:r>
      <w:r w:rsidR="00A901E1">
        <w:t>ов</w:t>
      </w:r>
      <w:r w:rsidR="007609CF">
        <w:t xml:space="preserve"> развития </w:t>
      </w:r>
      <w:r w:rsidR="007609CF">
        <w:rPr>
          <w:lang w:val="en-US"/>
        </w:rPr>
        <w:t>PR</w:t>
      </w:r>
      <w:r w:rsidR="007609CF">
        <w:t xml:space="preserve">-деятельности по </w:t>
      </w:r>
      <w:proofErr w:type="spellStart"/>
      <w:r w:rsidR="007609CF">
        <w:t>Катлипу</w:t>
      </w:r>
      <w:proofErr w:type="spellEnd"/>
      <w:r w:rsidR="00A901E1">
        <w:t xml:space="preserve"> </w:t>
      </w:r>
    </w:p>
    <w:p w:rsidR="00A901E1" w:rsidRDefault="00A901E1" w:rsidP="009D142F">
      <w:r>
        <w:t xml:space="preserve">3. Модельный подход развития </w:t>
      </w:r>
      <w:r>
        <w:rPr>
          <w:lang w:val="en-US"/>
        </w:rPr>
        <w:t>PR</w:t>
      </w:r>
      <w:r>
        <w:t xml:space="preserve">-деятельности по Д. </w:t>
      </w:r>
      <w:proofErr w:type="spellStart"/>
      <w:r>
        <w:t>Грюнингу</w:t>
      </w:r>
      <w:proofErr w:type="spellEnd"/>
      <w:r>
        <w:t xml:space="preserve"> (соотношение с моделями коммуникативных отношений). </w:t>
      </w:r>
    </w:p>
    <w:p w:rsidR="00A901E1" w:rsidRPr="00A901E1" w:rsidRDefault="00A901E1" w:rsidP="009D142F">
      <w:r>
        <w:t xml:space="preserve">4. Европейская теория </w:t>
      </w:r>
      <w:r w:rsidRPr="00A901E1">
        <w:t xml:space="preserve">паблик </w:t>
      </w:r>
      <w:proofErr w:type="spellStart"/>
      <w:r w:rsidRPr="00A901E1">
        <w:t>рилейшенз</w:t>
      </w:r>
      <w:proofErr w:type="spellEnd"/>
      <w:r w:rsidRPr="00A901E1">
        <w:t>.</w:t>
      </w:r>
    </w:p>
    <w:p w:rsidR="00A901E1" w:rsidRDefault="00A901E1" w:rsidP="009D142F">
      <w:r>
        <w:t xml:space="preserve">5. Американская теория паблик </w:t>
      </w:r>
      <w:proofErr w:type="spellStart"/>
      <w:r>
        <w:t>рилейшнз</w:t>
      </w:r>
      <w:proofErr w:type="spellEnd"/>
      <w:r>
        <w:t>.</w:t>
      </w:r>
    </w:p>
    <w:p w:rsidR="000602A1" w:rsidRDefault="00A901E1" w:rsidP="009D142F">
      <w:r>
        <w:t xml:space="preserve">6. </w:t>
      </w:r>
      <w:r w:rsidR="000602A1">
        <w:t xml:space="preserve">Периоды развития паблик </w:t>
      </w:r>
      <w:proofErr w:type="spellStart"/>
      <w:r w:rsidR="000602A1">
        <w:t>рилейшнз</w:t>
      </w:r>
      <w:proofErr w:type="spellEnd"/>
      <w:r w:rsidR="000602A1">
        <w:t xml:space="preserve"> в России</w:t>
      </w:r>
    </w:p>
    <w:p w:rsidR="00A901E1" w:rsidRDefault="000602A1" w:rsidP="009D142F">
      <w:r>
        <w:t xml:space="preserve">7. </w:t>
      </w:r>
      <w:r w:rsidR="008E6899">
        <w:t xml:space="preserve">5 основных целей паблик </w:t>
      </w:r>
      <w:proofErr w:type="spellStart"/>
      <w:r w:rsidR="008E6899">
        <w:t>рилейшнз</w:t>
      </w:r>
      <w:proofErr w:type="spellEnd"/>
      <w:r w:rsidR="008E6899">
        <w:t xml:space="preserve"> по И. Викентьеву</w:t>
      </w:r>
    </w:p>
    <w:p w:rsidR="008E6899" w:rsidRDefault="008E6899" w:rsidP="009D142F">
      <w:r>
        <w:t>8. Типология основных внешних целевых групп.</w:t>
      </w:r>
    </w:p>
    <w:p w:rsidR="00872C02" w:rsidRPr="00872C02" w:rsidRDefault="00872C02" w:rsidP="009D142F">
      <w:r>
        <w:t xml:space="preserve">9. Первые рекламные и </w:t>
      </w:r>
      <w:r>
        <w:rPr>
          <w:lang w:val="en-US"/>
        </w:rPr>
        <w:t>PR</w:t>
      </w:r>
      <w:r>
        <w:t>-агентства. Специализация.</w:t>
      </w:r>
      <w:bookmarkStart w:id="0" w:name="_GoBack"/>
      <w:bookmarkEnd w:id="0"/>
    </w:p>
    <w:p w:rsidR="008E6899" w:rsidRDefault="008E6899" w:rsidP="00872C02">
      <w:pPr>
        <w:jc w:val="center"/>
      </w:pPr>
      <w:r>
        <w:t>Литература:</w:t>
      </w:r>
    </w:p>
    <w:p w:rsidR="008E6899" w:rsidRPr="00A901E1" w:rsidRDefault="008E6899" w:rsidP="009D142F">
      <w:r>
        <w:t xml:space="preserve">1. </w:t>
      </w:r>
      <w:r w:rsidRPr="008E6899">
        <w:t>Кондрать</w:t>
      </w:r>
      <w:r w:rsidRPr="008E6899">
        <w:t>ев Э.В. Связи с общественностью</w:t>
      </w:r>
      <w:r w:rsidRPr="008E6899">
        <w:t xml:space="preserve">: учебное пособие для высшей школы / </w:t>
      </w:r>
      <w:r w:rsidRPr="008E6899">
        <w:t xml:space="preserve">Э.В. Кондратьев, Р.Н. Абрамов. </w:t>
      </w:r>
      <w:r w:rsidRPr="008E6899">
        <w:t>— М.</w:t>
      </w:r>
      <w:proofErr w:type="gramStart"/>
      <w:r w:rsidRPr="008E6899">
        <w:t xml:space="preserve"> :</w:t>
      </w:r>
      <w:proofErr w:type="gramEnd"/>
      <w:r w:rsidRPr="008E6899">
        <w:t xml:space="preserve"> Академический Проект, 2009. — 512 c. </w:t>
      </w:r>
    </w:p>
    <w:p w:rsidR="008E6899" w:rsidRPr="008E6899" w:rsidRDefault="008E6899" w:rsidP="008E6899">
      <w:r>
        <w:t xml:space="preserve">2. </w:t>
      </w:r>
      <w:r w:rsidR="00872C02">
        <w:t xml:space="preserve">Викентьев И. </w:t>
      </w:r>
      <w:r w:rsidR="00872C02" w:rsidRPr="00872C02">
        <w:t>Викентьев И. Приемы рекламы и </w:t>
      </w:r>
      <w:proofErr w:type="spellStart"/>
      <w:r w:rsidR="00872C02" w:rsidRPr="00872C02">
        <w:t>Public</w:t>
      </w:r>
      <w:proofErr w:type="spellEnd"/>
      <w:r w:rsidR="00872C02" w:rsidRPr="00872C02">
        <w:t xml:space="preserve"> </w:t>
      </w:r>
      <w:proofErr w:type="spellStart"/>
      <w:r w:rsidR="00872C02" w:rsidRPr="00872C02">
        <w:t>relations</w:t>
      </w:r>
      <w:proofErr w:type="spellEnd"/>
      <w:r w:rsidR="00872C02" w:rsidRPr="00872C02">
        <w:t>. – СПб</w:t>
      </w:r>
      <w:proofErr w:type="gramStart"/>
      <w:r w:rsidR="00872C02" w:rsidRPr="00872C02">
        <w:t xml:space="preserve">. : </w:t>
      </w:r>
      <w:proofErr w:type="spellStart"/>
      <w:proofErr w:type="gramEnd"/>
      <w:r w:rsidR="00872C02" w:rsidRPr="00872C02">
        <w:t>Триз</w:t>
      </w:r>
      <w:proofErr w:type="spellEnd"/>
      <w:r w:rsidR="00872C02" w:rsidRPr="00872C02">
        <w:t>-шанс, 1995. – 229 с.</w:t>
      </w:r>
    </w:p>
    <w:p w:rsidR="009D142F" w:rsidRDefault="009D142F" w:rsidP="008E6899"/>
    <w:sectPr w:rsidR="009D1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B4F"/>
    <w:rsid w:val="000602A1"/>
    <w:rsid w:val="000E53A1"/>
    <w:rsid w:val="00211B4F"/>
    <w:rsid w:val="007609CF"/>
    <w:rsid w:val="00872C02"/>
    <w:rsid w:val="008E6899"/>
    <w:rsid w:val="009D142F"/>
    <w:rsid w:val="00A70F1A"/>
    <w:rsid w:val="00A901E1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8E6899"/>
    <w:pPr>
      <w:suppressAutoHyphens w:val="0"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899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8E6899"/>
    <w:pPr>
      <w:suppressAutoHyphens w:val="0"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899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6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2017-11-25T23:00:00Z</dcterms:created>
  <dcterms:modified xsi:type="dcterms:W3CDTF">2017-12-02T21:30:00Z</dcterms:modified>
</cp:coreProperties>
</file>