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FA" w:rsidRDefault="00142DD1" w:rsidP="00142DD1">
      <w:pPr>
        <w:jc w:val="center"/>
      </w:pPr>
      <w:r>
        <w:t>ПРАКТИЧЕСКОЕ ЗАДАНИЕ № 2</w:t>
      </w:r>
    </w:p>
    <w:p w:rsidR="00142DD1" w:rsidRPr="00D471AB" w:rsidRDefault="00D471AB" w:rsidP="00D471AB">
      <w:pPr>
        <w:jc w:val="left"/>
        <w:rPr>
          <w:b/>
        </w:rPr>
      </w:pPr>
      <w:r w:rsidRPr="00D471AB">
        <w:rPr>
          <w:b/>
        </w:rPr>
        <w:t>Задание № 1.</w:t>
      </w:r>
    </w:p>
    <w:p w:rsidR="00142DD1" w:rsidRDefault="00142DD1" w:rsidP="00142DD1">
      <w:r>
        <w:t>1. Классический вариант структуры отдела по связям с общественностью.</w:t>
      </w:r>
    </w:p>
    <w:p w:rsidR="00142DD1" w:rsidRDefault="00142DD1" w:rsidP="00142DD1">
      <w:r>
        <w:t>2. Варианты структур отдела рекламы.</w:t>
      </w:r>
    </w:p>
    <w:p w:rsidR="00D471AB" w:rsidRDefault="00D471AB" w:rsidP="00142DD1">
      <w:pPr>
        <w:rPr>
          <w:b/>
        </w:rPr>
      </w:pPr>
      <w:r w:rsidRPr="00D471AB">
        <w:rPr>
          <w:b/>
        </w:rPr>
        <w:t>Задание № 2.</w:t>
      </w:r>
      <w:r>
        <w:rPr>
          <w:b/>
        </w:rPr>
        <w:t xml:space="preserve"> </w:t>
      </w:r>
    </w:p>
    <w:p w:rsidR="00D471AB" w:rsidRPr="00727148" w:rsidRDefault="00D471AB" w:rsidP="00727148">
      <w:r w:rsidRPr="00727148">
        <w:t xml:space="preserve">Используя официальные сайты крупных коммерческих </w:t>
      </w:r>
      <w:r w:rsidR="00727148" w:rsidRPr="00727148">
        <w:t xml:space="preserve">и государственных </w:t>
      </w:r>
      <w:r w:rsidRPr="00727148">
        <w:t>организаци</w:t>
      </w:r>
      <w:r w:rsidR="00727148" w:rsidRPr="00727148">
        <w:t>й</w:t>
      </w:r>
      <w:r w:rsidRPr="00727148">
        <w:t>, охарактеризуйте структуру рекламного отдела</w:t>
      </w:r>
      <w:r w:rsidR="00727148" w:rsidRPr="00727148">
        <w:t xml:space="preserve"> или</w:t>
      </w:r>
      <w:r w:rsidRPr="00727148">
        <w:t xml:space="preserve"> </w:t>
      </w:r>
      <w:r w:rsidRPr="00727148">
        <w:rPr>
          <w:lang w:val="en-US"/>
        </w:rPr>
        <w:t>PR</w:t>
      </w:r>
      <w:r w:rsidRPr="00727148">
        <w:t>-отдела</w:t>
      </w:r>
      <w:r w:rsidR="00727148">
        <w:t>.</w:t>
      </w:r>
      <w:bookmarkStart w:id="0" w:name="_GoBack"/>
      <w:bookmarkEnd w:id="0"/>
      <w:r w:rsidR="00727148" w:rsidRPr="00727148">
        <w:t xml:space="preserve"> </w:t>
      </w:r>
    </w:p>
    <w:p w:rsidR="00142DD1" w:rsidRPr="00F81E0C" w:rsidRDefault="00142DD1" w:rsidP="00142DD1">
      <w:pPr>
        <w:jc w:val="center"/>
        <w:rPr>
          <w:b/>
        </w:rPr>
      </w:pPr>
      <w:r w:rsidRPr="00F81E0C">
        <w:rPr>
          <w:b/>
        </w:rPr>
        <w:t>Литература:</w:t>
      </w:r>
    </w:p>
    <w:p w:rsidR="00142DD1" w:rsidRPr="00F81E0C" w:rsidRDefault="00142DD1" w:rsidP="00142DD1">
      <w:pPr>
        <w:ind w:firstLine="709"/>
        <w:rPr>
          <w:sz w:val="24"/>
          <w:szCs w:val="24"/>
        </w:rPr>
      </w:pPr>
      <w:r w:rsidRPr="00F81E0C">
        <w:rPr>
          <w:sz w:val="24"/>
          <w:szCs w:val="24"/>
        </w:rPr>
        <w:t xml:space="preserve">1. </w:t>
      </w:r>
      <w:r w:rsidRPr="00F81E0C">
        <w:rPr>
          <w:color w:val="000000"/>
          <w:sz w:val="24"/>
          <w:szCs w:val="24"/>
          <w:shd w:val="clear" w:color="auto" w:fill="FCFCFC"/>
        </w:rPr>
        <w:t>Бердышев С.Н. Рекламное агентство. С чего начать (2-е издание) [Электронный ресурс] / С.Н. Бердышев. — Электрон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>екстовые данные. — М.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Дашков и К, Ай Пи Эр Медиа, 2017. — 168 c. — 978-5-394-01551-9. — Режим доступа: http://www.iprbookshop.ru/57029.html</w:t>
      </w:r>
    </w:p>
    <w:p w:rsidR="00142DD1" w:rsidRPr="00F81E0C" w:rsidRDefault="00142DD1" w:rsidP="00142DD1">
      <w:pPr>
        <w:ind w:firstLine="709"/>
        <w:rPr>
          <w:sz w:val="24"/>
          <w:szCs w:val="24"/>
        </w:rPr>
      </w:pPr>
      <w:r w:rsidRPr="00F81E0C">
        <w:rPr>
          <w:color w:val="000000"/>
          <w:sz w:val="24"/>
          <w:szCs w:val="24"/>
          <w:shd w:val="clear" w:color="auto" w:fill="FCFCFC"/>
        </w:rPr>
        <w:t>2. Грачев А.С. PR-служба компании (2-е издание) [Электронный ресурс]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практическое пособие / А.С. Грачев, С.А. Грачева, Е.Г. Спирина. — Электрон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>екстовые данные. — М.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Дашков и К, Ай Пи Эр Медиа, 2016. — 160 c. — 978-5-394-01534-2. — Режим доступа: http://www.iprbookshop.ru/57033.html</w:t>
      </w:r>
    </w:p>
    <w:p w:rsidR="00142DD1" w:rsidRPr="00F81E0C" w:rsidRDefault="00142DD1" w:rsidP="00142DD1">
      <w:pPr>
        <w:ind w:firstLine="709"/>
        <w:rPr>
          <w:color w:val="000000"/>
          <w:sz w:val="24"/>
          <w:szCs w:val="24"/>
          <w:shd w:val="clear" w:color="auto" w:fill="FCFCFC"/>
        </w:rPr>
      </w:pPr>
      <w:r w:rsidRPr="00F81E0C">
        <w:rPr>
          <w:sz w:val="24"/>
          <w:szCs w:val="24"/>
        </w:rPr>
        <w:t xml:space="preserve">3. </w:t>
      </w:r>
      <w:r w:rsidRPr="00F81E0C">
        <w:rPr>
          <w:color w:val="000000"/>
          <w:sz w:val="24"/>
          <w:szCs w:val="24"/>
          <w:shd w:val="clear" w:color="auto" w:fill="FCFCFC"/>
        </w:rPr>
        <w:t>Евстафьев В.А. Организация и практика работы рекламного агентства [Электронный ресурс]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учебник для бакалавров / В.А. Евстафьев, А.В.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Молин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>. — Электрон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>екстовые данные. — М.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Дашков и К, 2017. — 512 c. — 978-5-394-02549-5. — Режим доступа: </w:t>
      </w:r>
      <w:hyperlink r:id="rId5" w:history="1">
        <w:r w:rsidRPr="00F81E0C">
          <w:rPr>
            <w:rStyle w:val="a3"/>
            <w:sz w:val="24"/>
            <w:szCs w:val="24"/>
            <w:shd w:val="clear" w:color="auto" w:fill="FCFCFC"/>
          </w:rPr>
          <w:t>http://www.iprbookshop.ru/62445.html</w:t>
        </w:r>
      </w:hyperlink>
    </w:p>
    <w:p w:rsidR="00142DD1" w:rsidRPr="00F81E0C" w:rsidRDefault="00142DD1" w:rsidP="00142DD1">
      <w:pPr>
        <w:ind w:firstLine="709"/>
        <w:rPr>
          <w:color w:val="000000"/>
          <w:sz w:val="24"/>
          <w:szCs w:val="24"/>
          <w:shd w:val="clear" w:color="auto" w:fill="FCFCFC"/>
        </w:rPr>
      </w:pPr>
      <w:r w:rsidRPr="00F81E0C">
        <w:rPr>
          <w:color w:val="000000"/>
          <w:sz w:val="24"/>
          <w:szCs w:val="24"/>
          <w:shd w:val="clear" w:color="auto" w:fill="FCFCFC"/>
        </w:rPr>
        <w:t xml:space="preserve">4.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Нархов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 xml:space="preserve"> Д.Ю. Реклама. Управленческий аспект [Электронный ресурс]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учебное пособие / Д.Ю.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Нархов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 xml:space="preserve">, Е.Н.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Нархова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>. — Электрон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>екстовые данные. — Екатеринбург: Уральский федеральный университет, 2015. — 264 c. — 978-5-7996-1434-8. — Режим доступа: http://www.iprbookshop.ru/68468.html</w:t>
      </w:r>
    </w:p>
    <w:p w:rsidR="00142DD1" w:rsidRPr="00F81E0C" w:rsidRDefault="00142DD1" w:rsidP="00142DD1">
      <w:pPr>
        <w:ind w:firstLine="709"/>
        <w:rPr>
          <w:sz w:val="24"/>
          <w:szCs w:val="24"/>
        </w:rPr>
      </w:pPr>
      <w:r w:rsidRPr="00F81E0C">
        <w:rPr>
          <w:color w:val="000000"/>
          <w:sz w:val="24"/>
          <w:szCs w:val="24"/>
          <w:shd w:val="clear" w:color="auto" w:fill="FCFCFC"/>
        </w:rPr>
        <w:t xml:space="preserve">5.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Овчинникова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 xml:space="preserve"> Н.Н. Рекламное дело [Электронный ресурс]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учебное пособие / Н.Н.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Овчинникова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>. — Электрон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>екстовые данные. — М.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Эксмо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>, 2010. — 260 c. — 978-5-699-40887-0. — Режим доступа: http://www.iprbookshop.ru/1117.html</w:t>
      </w:r>
    </w:p>
    <w:p w:rsidR="00142DD1" w:rsidRPr="00F81E0C" w:rsidRDefault="00142DD1" w:rsidP="00142DD1">
      <w:pPr>
        <w:ind w:firstLine="709"/>
        <w:rPr>
          <w:sz w:val="24"/>
          <w:szCs w:val="24"/>
        </w:rPr>
      </w:pPr>
      <w:r w:rsidRPr="00F81E0C">
        <w:rPr>
          <w:sz w:val="24"/>
          <w:szCs w:val="24"/>
        </w:rPr>
        <w:t xml:space="preserve">6.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Шпаковский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 xml:space="preserve"> В.О. Организация и проведение рекламных мероприятий посредством BTL-коммуникаций [Электронный ресурс]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учебное пособие / В.О.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Шпаковский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 xml:space="preserve">, Н.М. Чугунова, И.В.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Кирильчук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>. — Электрон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>екстовые данные. — М.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Дашков и К, 2015. — 128 c. — 978-5-394-02168-8. — Режим доступа: http://www.iprbookshop.ru/14071.html</w:t>
      </w:r>
    </w:p>
    <w:p w:rsidR="00142DD1" w:rsidRDefault="00142DD1" w:rsidP="00142DD1"/>
    <w:sectPr w:rsidR="00142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704"/>
    <w:rsid w:val="000E53A1"/>
    <w:rsid w:val="00142DD1"/>
    <w:rsid w:val="00727148"/>
    <w:rsid w:val="00990704"/>
    <w:rsid w:val="00D471AB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2D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2D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prbookshop.ru/6244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2017-11-25T22:22:00Z</dcterms:created>
  <dcterms:modified xsi:type="dcterms:W3CDTF">2017-11-25T22:56:00Z</dcterms:modified>
</cp:coreProperties>
</file>