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ED9" w:rsidRPr="00F71A90" w:rsidRDefault="00F36ED9" w:rsidP="00F36ED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F36ED9" w:rsidRPr="00F71A90" w:rsidRDefault="00F36ED9" w:rsidP="00F36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ED9" w:rsidRPr="00F71A90" w:rsidRDefault="00F36ED9" w:rsidP="00F36E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брендинга</w:t>
      </w:r>
      <w:proofErr w:type="spellEnd"/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F36ED9" w:rsidRPr="00F71A90" w:rsidRDefault="00F36ED9" w:rsidP="00F36E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6ED9" w:rsidRPr="00F71A90" w:rsidRDefault="00F36ED9" w:rsidP="00F36E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F36ED9" w:rsidRPr="00F71A90" w:rsidRDefault="00F36ED9" w:rsidP="00F36E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F36ED9" w:rsidRDefault="00F36ED9" w:rsidP="00F36ED9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F36ED9" w:rsidRPr="0025679D" w:rsidRDefault="00F36ED9" w:rsidP="00F36ED9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ED05FA" w:rsidRDefault="00ED05FA"/>
    <w:p w:rsidR="005D0043" w:rsidRDefault="005D0043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5D0043" w:rsidRDefault="005D0043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D0043" w:rsidRDefault="005D0043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5D0043" w:rsidRDefault="005D0043" w:rsidP="005D0043"/>
    <w:p w:rsidR="005D0043" w:rsidRPr="005D0043" w:rsidRDefault="001E307E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E705E5"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</w:t>
      </w:r>
      <w:r w:rsidR="005D0043"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D0043"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(ОПК-5)</w:t>
      </w:r>
    </w:p>
    <w:p w:rsidR="005D0043" w:rsidRPr="005D0043" w:rsidRDefault="001E307E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5D0043" w:rsidRPr="005D004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</w:t>
      </w:r>
      <w:r w:rsidR="005D0043" w:rsidRPr="005D0043">
        <w:rPr>
          <w:rFonts w:ascii="Times New Roman" w:eastAsia="Times New Roman" w:hAnsi="Times New Roman" w:cs="Times New Roman"/>
          <w:sz w:val="24"/>
          <w:szCs w:val="24"/>
          <w:lang w:eastAsia="ar-SA"/>
        </w:rPr>
        <w:t>ция (10) (ОПК-5)</w:t>
      </w:r>
    </w:p>
    <w:p w:rsidR="005D0043" w:rsidRPr="005D0043" w:rsidRDefault="001E307E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5D0043" w:rsidRPr="005D0043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Тесты (</w:t>
      </w:r>
      <w:r w:rsidR="003759C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D0043" w:rsidRPr="005D0043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(ОПК-5)</w:t>
      </w:r>
    </w:p>
    <w:p w:rsidR="00E705E5" w:rsidRPr="005D0043" w:rsidRDefault="003759C0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. Кейс-задача (10) (ОПК-5)</w:t>
      </w:r>
    </w:p>
    <w:p w:rsidR="005D0043" w:rsidRDefault="001E307E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="005D0043" w:rsidRPr="005D0043">
        <w:rPr>
          <w:rFonts w:ascii="Times New Roman" w:eastAsia="Times New Roman" w:hAnsi="Times New Roman" w:cs="Times New Roman"/>
          <w:sz w:val="24"/>
          <w:szCs w:val="24"/>
          <w:lang w:eastAsia="ar-SA"/>
        </w:rPr>
        <w:t>Зачет (40) (ОПК-5)</w:t>
      </w:r>
    </w:p>
    <w:p w:rsidR="00E705E5" w:rsidRDefault="00E705E5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05E5" w:rsidRPr="00B34DAD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Опрос </w:t>
      </w:r>
      <w:r w:rsidRPr="00E705E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(до 20 баллов)</w:t>
      </w: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умением проводить под контролем коммуникационные кампании и мероприятия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ПК-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4434AD" w:rsidRPr="00893310" w:rsidRDefault="004434AD" w:rsidP="004434A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проводится на практических занятиях по вопросам темы, а также возможны мини-опросы на лекционных и лабораторно-практических занятиях. Для подготовки к опросу на практическом занятии студентам заранее предлагаются план, список литературы и другие информационные источники, задания для СРС.</w:t>
      </w:r>
    </w:p>
    <w:p w:rsidR="004434AD" w:rsidRPr="00893310" w:rsidRDefault="004434AD" w:rsidP="004434A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опроса:</w:t>
      </w:r>
    </w:p>
    <w:p w:rsidR="004434AD" w:rsidRPr="00893310" w:rsidRDefault="004434AD" w:rsidP="004434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Индивидуальный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монологический ответ студента на вопросы, представленные в плане практического занятия, или отдельно задаваемые преподавателем. Вопрос задается группе, после чего вызывается отдельный студент. После его ответа преподаватель просит дополнить, уточнить, исправить ответ. Делает замечания сам по ответу и выставляет оценку. После этого задается следующий вопрос и таким образом опрашивают от 2 до 4 человек. На ответ отводится в среднем 5–8 минут.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Положительные стороны индивидуального опроса заключаются в том, что студенту предоставляется возможность дать устный, полный, самостоятельный ответ, что позволяет преподавателю оценить безошибочно: а) качество ответа, т.е. знание материала, б) логическую последовательность изложения, в) грамотность, точность языка, включая умение владеть научно-психологической терминологией. Следует отметить, что такой способ опроса позволяет опросить в течение занятия небольшое количество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4AD" w:rsidRPr="00893310" w:rsidRDefault="004434AD" w:rsidP="004434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Фронтальный опрос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контрольное опрашивание на занятиях, проверка степени и осознанности усвоения учебного материала всей учебной группы. Организация опроса должна быть четкой, вопросы продуманы до мелочей, точно установлена их последовательность. Такой способ опроса позволяет преподавателю: а) охватить проверкой многих обучающихся, б) вырабатывает способность к краткому, но точному ответу, в) обращает внимание на существенные детали темы и способствует их запоминанию, г) приучает к последовательности и обоснованности изложения материала, д) вовлекает в работу всю группу студентов, активизируя процессы их внимания и мышления.</w:t>
      </w:r>
    </w:p>
    <w:p w:rsidR="004434AD" w:rsidRPr="00893310" w:rsidRDefault="004434AD" w:rsidP="004434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недостаткам фронтального опроса относят: а) краткая форма ответов не приучает к развернутому, труднейшему виду ответа, б) не позволяет вскрыть степень глубины знаний отдельных обучающихся.</w:t>
      </w:r>
    </w:p>
    <w:p w:rsidR="004434AD" w:rsidRPr="00893310" w:rsidRDefault="004434AD" w:rsidP="004434AD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Письменный блиц-опрос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использоваться в начале занятия перед тем, как начнется обсуждение основных вопросов, представленных в плане практического занятия. В качестве задания для </w:t>
      </w:r>
      <w:proofErr w:type="gramStart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блиц-опроса</w:t>
      </w:r>
      <w:proofErr w:type="gramEnd"/>
      <w:r w:rsidRPr="00893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использоваться задание по проверке уровня усвоения студентами основных научных категорий по изучаемой теме. Обычно на такой опрос отводится примерно10-15 минут рабочего времени.</w:t>
      </w:r>
    </w:p>
    <w:p w:rsidR="004434AD" w:rsidRDefault="004434AD" w:rsidP="004434A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34AD" w:rsidRPr="00893310" w:rsidRDefault="004434AD" w:rsidP="004434A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каждый ответ студента на вопрос опроса выставляется до 3-х баллов: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3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развернутый, полный, точный, дан студентом самостоятельно и без ошибок;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2 балла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незначительными неточностями или ошибками, которые студент смог исправить после наводящего вопроса преподавателя;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1 балл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 ошибками и неточностями, которые студент не смог исправить после наводящих вопросов преподавателя;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0</w:t>
      </w:r>
      <w:r w:rsidRPr="008933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баллов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ответ содержит грубые ошибки, существенные неточности, либо ответа нет, либо ответ неправильный.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– 1 балл выставляется за существенное дополнение студентом ответа другого студента на занятии</w:t>
      </w:r>
      <w:r w:rsidRPr="008933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балл в соответствии с рейтингом – 20 баллов.</w:t>
      </w:r>
    </w:p>
    <w:p w:rsidR="004434AD" w:rsidRPr="009125EE" w:rsidRDefault="004434AD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05E5" w:rsidRDefault="00E705E5" w:rsidP="00E705E5">
      <w:pPr>
        <w:pStyle w:val="1"/>
      </w:pPr>
      <w:r>
        <w:t>2.</w:t>
      </w:r>
      <w:r w:rsidRPr="00F95A72">
        <w:t>2. Тест</w:t>
      </w:r>
      <w:r>
        <w:t xml:space="preserve"> (до </w:t>
      </w:r>
      <w:r w:rsidR="003759C0">
        <w:t>2</w:t>
      </w:r>
      <w:r>
        <w:t>0 баллов)</w:t>
      </w:r>
    </w:p>
    <w:p w:rsidR="00E705E5" w:rsidRPr="007B22EF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E705E5" w:rsidRPr="009125EE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умением проводить под контролем коммуникационные кампании и мероприятия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ПК-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E705E5" w:rsidRPr="009125EE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434AD" w:rsidRPr="00893310" w:rsidRDefault="004434AD" w:rsidP="0044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составлен как классический тест (задание с единственным правильным ответом – альтернативный выбор).</w:t>
      </w:r>
    </w:p>
    <w:p w:rsidR="004434AD" w:rsidRDefault="004434AD" w:rsidP="004434AD">
      <w:pPr>
        <w:rPr>
          <w:rFonts w:ascii="Times New Roman" w:hAnsi="Times New Roman" w:cs="Times New Roman"/>
          <w:sz w:val="24"/>
        </w:rPr>
      </w:pPr>
    </w:p>
    <w:p w:rsidR="004434AD" w:rsidRPr="00893310" w:rsidRDefault="004434AD" w:rsidP="004434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4434AD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434AD" w:rsidRPr="00893310" w:rsidRDefault="004434AD" w:rsidP="004434AD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2.3.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Презентация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(до 10 баллов)</w:t>
      </w:r>
    </w:p>
    <w:p w:rsidR="00E705E5" w:rsidRPr="007B22EF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E705E5" w:rsidRPr="009125EE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умением проводить под контролем коммуникационные кампании и мероприятия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ПК-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4434AD" w:rsidRPr="00B17D37" w:rsidRDefault="004434AD" w:rsidP="004434A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Рейтинговая 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4434AD" w:rsidRPr="00D72C86" w:rsidTr="009201A8">
        <w:tc>
          <w:tcPr>
            <w:tcW w:w="4503" w:type="dxa"/>
            <w:vMerge w:val="restart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4434AD" w:rsidRPr="00D72C86" w:rsidTr="009201A8">
        <w:tc>
          <w:tcPr>
            <w:tcW w:w="4503" w:type="dxa"/>
            <w:vMerge/>
            <w:shd w:val="clear" w:color="auto" w:fill="auto"/>
          </w:tcPr>
          <w:p w:rsidR="004434AD" w:rsidRPr="00D72C86" w:rsidRDefault="004434AD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4434AD" w:rsidRPr="00D72C86" w:rsidTr="009201A8">
        <w:tc>
          <w:tcPr>
            <w:tcW w:w="4503" w:type="dxa"/>
            <w:shd w:val="clear" w:color="auto" w:fill="auto"/>
          </w:tcPr>
          <w:p w:rsidR="004434AD" w:rsidRPr="00D72C86" w:rsidRDefault="004434AD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4434AD" w:rsidRPr="00D72C86" w:rsidRDefault="004434AD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соответствие содержания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презентации</w:t>
            </w: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поставленным целям и задачам;</w:t>
            </w:r>
          </w:p>
          <w:p w:rsidR="004434AD" w:rsidRPr="00D72C86" w:rsidRDefault="004434AD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4434AD" w:rsidRPr="00D72C86" w:rsidRDefault="004434AD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4434AD" w:rsidRPr="00D72C86" w:rsidRDefault="004434AD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4434AD" w:rsidRPr="00D72C86" w:rsidTr="009201A8">
        <w:tc>
          <w:tcPr>
            <w:tcW w:w="4503" w:type="dxa"/>
            <w:shd w:val="clear" w:color="auto" w:fill="auto"/>
          </w:tcPr>
          <w:p w:rsidR="004434AD" w:rsidRPr="00D72C86" w:rsidRDefault="004434AD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434AD" w:rsidRPr="00D72C86" w:rsidTr="009201A8">
        <w:tc>
          <w:tcPr>
            <w:tcW w:w="4503" w:type="dxa"/>
            <w:shd w:val="clear" w:color="auto" w:fill="auto"/>
          </w:tcPr>
          <w:p w:rsidR="004434AD" w:rsidRPr="00D72C86" w:rsidRDefault="004434AD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Подача материала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(умение презентовать материал и вести научную дискуссию в процессе обсуждения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материалов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1624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434AD" w:rsidRPr="00D72C86" w:rsidTr="009201A8">
        <w:tc>
          <w:tcPr>
            <w:tcW w:w="4503" w:type="dxa"/>
            <w:shd w:val="clear" w:color="auto" w:fill="auto"/>
          </w:tcPr>
          <w:p w:rsidR="004434AD" w:rsidRPr="00D72C86" w:rsidRDefault="004434AD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:rsidR="004434AD" w:rsidRPr="00D72C86" w:rsidRDefault="004434AD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 w:rsidR="003759C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Кейс-задача (до 10 баллов)</w:t>
      </w:r>
    </w:p>
    <w:p w:rsidR="00E705E5" w:rsidRPr="007B22EF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ые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E705E5" w:rsidRPr="009125EE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E705E5">
        <w:rPr>
          <w:rFonts w:ascii="Times New Roman" w:eastAsia="Times New Roman" w:hAnsi="Times New Roman" w:cs="Times New Roman"/>
          <w:sz w:val="24"/>
          <w:szCs w:val="24"/>
          <w:lang w:eastAsia="ar-SA"/>
        </w:rPr>
        <w:t>умением проводить под контролем коммуникационные кампании и мероприятия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ПК-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7B2B0C" w:rsidRDefault="007B2B0C" w:rsidP="007B2B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B2B0C" w:rsidRPr="00025CC4" w:rsidRDefault="007B2B0C" w:rsidP="007B2B0C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025CC4">
        <w:rPr>
          <w:rFonts w:ascii="Times New Roman" w:hAnsi="Times New Roman" w:cs="Times New Roman"/>
        </w:rPr>
        <w:t xml:space="preserve">Шкала оценивания кейс-заданий 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lastRenderedPageBreak/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</w:rPr>
      </w:pP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7B2B0C" w:rsidRPr="00025CC4" w:rsidRDefault="007B2B0C" w:rsidP="007B2B0C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p w:rsidR="00E705E5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05E5" w:rsidRPr="00B34DAD" w:rsidRDefault="00E705E5" w:rsidP="00E705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 w:rsidR="003759C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Зачет</w:t>
      </w:r>
    </w:p>
    <w:p w:rsidR="001D1FB5" w:rsidRPr="000F6584" w:rsidRDefault="001D1FB5" w:rsidP="001D1FB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1D1FB5" w:rsidRPr="00C16CC2" w:rsidRDefault="001D1FB5" w:rsidP="001D1F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 w:rsidR="00D8437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ПК-</w:t>
      </w:r>
      <w:r w:rsidR="00D84374">
        <w:rPr>
          <w:rFonts w:ascii="Times New Roman" w:hAnsi="Times New Roman" w:cs="Times New Roman"/>
          <w:sz w:val="24"/>
          <w:szCs w:val="24"/>
        </w:rPr>
        <w:t>5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1D1FB5" w:rsidRPr="00C16CC2" w:rsidRDefault="001D1FB5" w:rsidP="001D1F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1D1FB5" w:rsidRPr="00C16CC2" w:rsidRDefault="001D1FB5" w:rsidP="001D1F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1D1FB5" w:rsidRPr="00C16CC2" w:rsidRDefault="001D1FB5" w:rsidP="001D1F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5D5D8F" w:rsidRDefault="001D1FB5" w:rsidP="001D1FB5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5D5D8F" w:rsidRDefault="005D5D8F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55687E" w:rsidRDefault="0055687E" w:rsidP="005568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Темы лекций, практических </w:t>
      </w:r>
      <w:r w:rsidR="00D51C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 лабораторных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занятий</w:t>
      </w:r>
    </w:p>
    <w:p w:rsidR="00D51CDD" w:rsidRDefault="00D51CDD" w:rsidP="005568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1CDD" w:rsidRPr="00D51CDD" w:rsidRDefault="00D51CDD" w:rsidP="0055687E">
      <w:pPr>
        <w:spacing w:after="0" w:line="240" w:lineRule="auto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1. Бренд: определения, сущность, история</w:t>
      </w:r>
    </w:p>
    <w:p w:rsidR="00D51CDD" w:rsidRPr="00D51CDD" w:rsidRDefault="00D51CDD" w:rsidP="0055687E">
      <w:pPr>
        <w:spacing w:after="0" w:line="240" w:lineRule="auto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2. Процесс создания бренда</w:t>
      </w:r>
    </w:p>
    <w:p w:rsidR="00D51CDD" w:rsidRPr="00D51CDD" w:rsidRDefault="00D51CDD" w:rsidP="0055687E">
      <w:pPr>
        <w:spacing w:after="0" w:line="240" w:lineRule="auto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3. Типология брендов. Портфель брендов и его архитектура</w:t>
      </w:r>
    </w:p>
    <w:p w:rsidR="00D51CDD" w:rsidRPr="00D51CDD" w:rsidRDefault="00D51CDD" w:rsidP="0055687E">
      <w:pPr>
        <w:spacing w:after="0" w:line="240" w:lineRule="auto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4. Управление лояльностью к бренду</w:t>
      </w:r>
    </w:p>
    <w:p w:rsidR="00D51CDD" w:rsidRPr="00D51CDD" w:rsidRDefault="00D51CDD" w:rsidP="0055687E">
      <w:pPr>
        <w:spacing w:after="0" w:line="240" w:lineRule="auto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5. Капитал бренда</w:t>
      </w:r>
    </w:p>
    <w:p w:rsidR="00D51CDD" w:rsidRPr="00D51CDD" w:rsidRDefault="00D51CDD" w:rsidP="005568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51CDD">
        <w:rPr>
          <w:rFonts w:ascii="Times New Roman" w:hAnsi="Times New Roman" w:cs="Times New Roman"/>
        </w:rPr>
        <w:t xml:space="preserve">6. </w:t>
      </w:r>
      <w:proofErr w:type="spellStart"/>
      <w:r w:rsidRPr="00D51CDD">
        <w:rPr>
          <w:rFonts w:ascii="Times New Roman" w:hAnsi="Times New Roman" w:cs="Times New Roman"/>
        </w:rPr>
        <w:t>Брендинг</w:t>
      </w:r>
      <w:proofErr w:type="spellEnd"/>
      <w:r w:rsidRPr="00D51CDD">
        <w:rPr>
          <w:rFonts w:ascii="Times New Roman" w:hAnsi="Times New Roman" w:cs="Times New Roman"/>
        </w:rPr>
        <w:t xml:space="preserve"> в отраслях и сферах бизнеса</w:t>
      </w:r>
    </w:p>
    <w:p w:rsidR="0055687E" w:rsidRDefault="0055687E" w:rsidP="005568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</w:t>
      </w:r>
      <w:r w:rsidR="00D51C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зачетные вопросы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1. Бренд, </w:t>
      </w:r>
      <w:proofErr w:type="spellStart"/>
      <w:r w:rsidRPr="00D51CDD">
        <w:rPr>
          <w:rFonts w:ascii="Times New Roman" w:hAnsi="Times New Roman" w:cs="Times New Roman"/>
        </w:rPr>
        <w:t>брендинг</w:t>
      </w:r>
      <w:proofErr w:type="spellEnd"/>
      <w:r w:rsidRPr="00D51CDD">
        <w:rPr>
          <w:rFonts w:ascii="Times New Roman" w:hAnsi="Times New Roman" w:cs="Times New Roman"/>
        </w:rPr>
        <w:t xml:space="preserve">: подходы к определению. Концепция </w:t>
      </w:r>
      <w:proofErr w:type="spellStart"/>
      <w:r w:rsidRPr="00D51CDD">
        <w:rPr>
          <w:rFonts w:ascii="Times New Roman" w:hAnsi="Times New Roman" w:cs="Times New Roman"/>
        </w:rPr>
        <w:t>Аакера</w:t>
      </w:r>
      <w:proofErr w:type="spellEnd"/>
      <w:r w:rsidRPr="00D51CDD">
        <w:rPr>
          <w:rFonts w:ascii="Times New Roman" w:hAnsi="Times New Roman" w:cs="Times New Roman"/>
        </w:rPr>
        <w:t>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2. Истоки торговой марки. Первоначальные функции торговой марки.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3. Функции бренда с позиции потребителя. Функции бренда с позиции производителя. 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4. Торговая марка, товарный знак, бренд: сопоставление понятий.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5. Этапы развития бренда. Жизненный цикл торговой марки и продукта: общее, различное.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6. Основные подходы к построению бренда (торговой марки).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7. Классификация брендов. Типы торговых марок (по </w:t>
      </w:r>
      <w:proofErr w:type="spellStart"/>
      <w:r w:rsidRPr="00D51CDD">
        <w:rPr>
          <w:rFonts w:ascii="Times New Roman" w:hAnsi="Times New Roman" w:cs="Times New Roman"/>
        </w:rPr>
        <w:t>Капфереру</w:t>
      </w:r>
      <w:proofErr w:type="spellEnd"/>
      <w:r w:rsidRPr="00D51CDD">
        <w:rPr>
          <w:rFonts w:ascii="Times New Roman" w:hAnsi="Times New Roman" w:cs="Times New Roman"/>
        </w:rPr>
        <w:t>).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8. Особенности «европейского», «американского», «восточного» подходов к процессу построения и развития бренда.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9. </w:t>
      </w:r>
      <w:proofErr w:type="spellStart"/>
      <w:r w:rsidRPr="00D51CDD">
        <w:rPr>
          <w:rFonts w:ascii="Times New Roman" w:hAnsi="Times New Roman" w:cs="Times New Roman"/>
        </w:rPr>
        <w:t>Брендинг</w:t>
      </w:r>
      <w:proofErr w:type="spellEnd"/>
      <w:r w:rsidRPr="00D51CDD">
        <w:rPr>
          <w:rFonts w:ascii="Times New Roman" w:hAnsi="Times New Roman" w:cs="Times New Roman"/>
        </w:rPr>
        <w:t xml:space="preserve">. Эмоциональная школа </w:t>
      </w:r>
      <w:proofErr w:type="spellStart"/>
      <w:r w:rsidRPr="00D51CDD">
        <w:rPr>
          <w:rFonts w:ascii="Times New Roman" w:hAnsi="Times New Roman" w:cs="Times New Roman"/>
        </w:rPr>
        <w:t>брендинга</w:t>
      </w:r>
      <w:proofErr w:type="spellEnd"/>
      <w:r w:rsidRPr="00D51CDD">
        <w:rPr>
          <w:rFonts w:ascii="Times New Roman" w:hAnsi="Times New Roman" w:cs="Times New Roman"/>
        </w:rPr>
        <w:t xml:space="preserve">, рациональная школа </w:t>
      </w:r>
      <w:proofErr w:type="spellStart"/>
      <w:r w:rsidRPr="00D51CDD">
        <w:rPr>
          <w:rFonts w:ascii="Times New Roman" w:hAnsi="Times New Roman" w:cs="Times New Roman"/>
        </w:rPr>
        <w:t>брендинга</w:t>
      </w:r>
      <w:proofErr w:type="spellEnd"/>
      <w:r w:rsidRPr="00D51CDD">
        <w:rPr>
          <w:rFonts w:ascii="Times New Roman" w:hAnsi="Times New Roman" w:cs="Times New Roman"/>
        </w:rPr>
        <w:t xml:space="preserve">, </w:t>
      </w:r>
      <w:proofErr w:type="gramStart"/>
      <w:r w:rsidRPr="00D51CDD">
        <w:rPr>
          <w:rFonts w:ascii="Times New Roman" w:hAnsi="Times New Roman" w:cs="Times New Roman"/>
        </w:rPr>
        <w:t>социальный</w:t>
      </w:r>
      <w:proofErr w:type="gramEnd"/>
      <w:r w:rsidRPr="00D51CDD">
        <w:rPr>
          <w:rFonts w:ascii="Times New Roman" w:hAnsi="Times New Roman" w:cs="Times New Roman"/>
        </w:rPr>
        <w:t xml:space="preserve"> </w:t>
      </w:r>
      <w:proofErr w:type="spellStart"/>
      <w:r w:rsidRPr="00D51CDD">
        <w:rPr>
          <w:rFonts w:ascii="Times New Roman" w:hAnsi="Times New Roman" w:cs="Times New Roman"/>
        </w:rPr>
        <w:t>брендинг</w:t>
      </w:r>
      <w:proofErr w:type="spellEnd"/>
      <w:r w:rsidRPr="00D51CDD">
        <w:rPr>
          <w:rFonts w:ascii="Times New Roman" w:hAnsi="Times New Roman" w:cs="Times New Roman"/>
        </w:rPr>
        <w:t xml:space="preserve">, Современная концепция </w:t>
      </w:r>
      <w:proofErr w:type="spellStart"/>
      <w:r w:rsidRPr="00D51CDD">
        <w:rPr>
          <w:rFonts w:ascii="Times New Roman" w:hAnsi="Times New Roman" w:cs="Times New Roman"/>
        </w:rPr>
        <w:t>брендинга</w:t>
      </w:r>
      <w:proofErr w:type="spellEnd"/>
      <w:r w:rsidRPr="00D51CDD">
        <w:rPr>
          <w:rFonts w:ascii="Times New Roman" w:hAnsi="Times New Roman" w:cs="Times New Roman"/>
        </w:rPr>
        <w:t>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10. Процесс  формирования бренда по Д. </w:t>
      </w:r>
      <w:proofErr w:type="spellStart"/>
      <w:r w:rsidRPr="00D51CDD">
        <w:rPr>
          <w:rFonts w:ascii="Times New Roman" w:hAnsi="Times New Roman" w:cs="Times New Roman"/>
        </w:rPr>
        <w:t>Аакеру</w:t>
      </w:r>
      <w:proofErr w:type="spellEnd"/>
      <w:r w:rsidRPr="00D51CDD">
        <w:rPr>
          <w:rFonts w:ascii="Times New Roman" w:hAnsi="Times New Roman" w:cs="Times New Roman"/>
        </w:rPr>
        <w:t>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11. Ассоциативная связь образа бренда по Майклу </w:t>
      </w:r>
      <w:proofErr w:type="spellStart"/>
      <w:r w:rsidRPr="00D51CDD">
        <w:rPr>
          <w:rFonts w:ascii="Times New Roman" w:hAnsi="Times New Roman" w:cs="Times New Roman"/>
        </w:rPr>
        <w:t>Корчиа</w:t>
      </w:r>
      <w:proofErr w:type="spellEnd"/>
      <w:r w:rsidRPr="00D51CDD">
        <w:rPr>
          <w:rFonts w:ascii="Times New Roman" w:hAnsi="Times New Roman" w:cs="Times New Roman"/>
        </w:rPr>
        <w:t xml:space="preserve"> (фирма, другая организация, атрибуты, связанные и не связанные с продуктом, преимущества, отношения, вызванная совокупность) 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12. Колесо бренда. Атрибуты бренда. Ценности бренда. Позиционирование. Идентичность. Суть. (Раскрыть механизм «колеса» на конкретном примере)</w:t>
      </w:r>
    </w:p>
    <w:p w:rsidR="00D51CDD" w:rsidRPr="00D51CDD" w:rsidRDefault="00D51CDD" w:rsidP="00D51C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pacing w:val="-4"/>
        </w:rPr>
      </w:pPr>
      <w:r w:rsidRPr="00D51CDD">
        <w:rPr>
          <w:rFonts w:ascii="Times New Roman" w:hAnsi="Times New Roman" w:cs="Times New Roman"/>
        </w:rPr>
        <w:t xml:space="preserve">13. Виды позиционирования бренда: </w:t>
      </w:r>
      <w:r w:rsidRPr="00D51CDD">
        <w:rPr>
          <w:rFonts w:ascii="Times New Roman" w:hAnsi="Times New Roman" w:cs="Times New Roman"/>
          <w:iCs/>
          <w:spacing w:val="-7"/>
        </w:rPr>
        <w:t>позиционирование по использованию товара</w:t>
      </w:r>
      <w:r w:rsidRPr="00D51CDD">
        <w:rPr>
          <w:rFonts w:ascii="Times New Roman" w:hAnsi="Times New Roman" w:cs="Times New Roman"/>
        </w:rPr>
        <w:t xml:space="preserve">; </w:t>
      </w:r>
      <w:r w:rsidRPr="00D51CDD">
        <w:rPr>
          <w:rFonts w:ascii="Times New Roman" w:hAnsi="Times New Roman" w:cs="Times New Roman"/>
          <w:iCs/>
          <w:spacing w:val="-6"/>
        </w:rPr>
        <w:t>позиционирование по особенностям товара</w:t>
      </w:r>
      <w:r w:rsidRPr="00D51CDD">
        <w:rPr>
          <w:rFonts w:ascii="Times New Roman" w:hAnsi="Times New Roman" w:cs="Times New Roman"/>
        </w:rPr>
        <w:t xml:space="preserve">; </w:t>
      </w:r>
      <w:r w:rsidRPr="00D51CDD">
        <w:rPr>
          <w:rFonts w:ascii="Times New Roman" w:hAnsi="Times New Roman" w:cs="Times New Roman"/>
          <w:iCs/>
          <w:spacing w:val="-6"/>
        </w:rPr>
        <w:t>позиционирование по потребителям</w:t>
      </w:r>
      <w:r w:rsidRPr="00D51CDD">
        <w:rPr>
          <w:rFonts w:ascii="Times New Roman" w:hAnsi="Times New Roman" w:cs="Times New Roman"/>
        </w:rPr>
        <w:t xml:space="preserve">; </w:t>
      </w:r>
      <w:r w:rsidRPr="00D51CDD">
        <w:rPr>
          <w:rFonts w:ascii="Times New Roman" w:hAnsi="Times New Roman" w:cs="Times New Roman"/>
          <w:iCs/>
          <w:spacing w:val="-4"/>
        </w:rPr>
        <w:t>позиционирование по дистрибуции</w:t>
      </w:r>
      <w:r w:rsidRPr="00D51CDD">
        <w:rPr>
          <w:rFonts w:ascii="Times New Roman" w:hAnsi="Times New Roman" w:cs="Times New Roman"/>
        </w:rPr>
        <w:t xml:space="preserve">; </w:t>
      </w:r>
      <w:r w:rsidRPr="00D51CDD">
        <w:rPr>
          <w:rFonts w:ascii="Times New Roman" w:hAnsi="Times New Roman" w:cs="Times New Roman"/>
          <w:iCs/>
          <w:spacing w:val="-4"/>
        </w:rPr>
        <w:t>ценовое позиционирование.</w:t>
      </w:r>
    </w:p>
    <w:p w:rsidR="00D51CDD" w:rsidRPr="00D51CDD" w:rsidRDefault="00D51CDD" w:rsidP="00D51C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  <w:iCs/>
          <w:spacing w:val="-4"/>
        </w:rPr>
        <w:t xml:space="preserve">14. Трудности поддержания добавленных ценностей бренда. </w:t>
      </w:r>
      <w:r w:rsidRPr="00D51CDD">
        <w:rPr>
          <w:rFonts w:ascii="Times New Roman" w:hAnsi="Times New Roman" w:cs="Times New Roman"/>
          <w:i/>
          <w:iCs/>
          <w:spacing w:val="-4"/>
        </w:rPr>
        <w:t xml:space="preserve"> 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15. </w:t>
      </w:r>
      <w:proofErr w:type="spellStart"/>
      <w:r w:rsidRPr="00D51CDD">
        <w:rPr>
          <w:rFonts w:ascii="Times New Roman" w:hAnsi="Times New Roman" w:cs="Times New Roman"/>
        </w:rPr>
        <w:t>Нейминг</w:t>
      </w:r>
      <w:proofErr w:type="spellEnd"/>
      <w:r w:rsidRPr="00D51CDD">
        <w:rPr>
          <w:rFonts w:ascii="Times New Roman" w:hAnsi="Times New Roman" w:cs="Times New Roman"/>
        </w:rPr>
        <w:t>: разработка текстового названия для бренда; выборка альтернативных названий для бренда.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16. Философия бренда. Миссия бренда.</w:t>
      </w:r>
    </w:p>
    <w:p w:rsidR="00D51CDD" w:rsidRPr="00D51CDD" w:rsidRDefault="00D51CDD" w:rsidP="00D51CDD">
      <w:pPr>
        <w:spacing w:after="0" w:line="240" w:lineRule="auto"/>
        <w:ind w:right="-214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17. Визуальные составляющие бренда. Логотип. Требования к разработке логотипа. 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18. Персонаж бренда, имидж-герой.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19. </w:t>
      </w:r>
      <w:proofErr w:type="spellStart"/>
      <w:r w:rsidRPr="00D51CDD">
        <w:rPr>
          <w:rFonts w:ascii="Times New Roman" w:hAnsi="Times New Roman" w:cs="Times New Roman"/>
        </w:rPr>
        <w:t>Ребрендинг</w:t>
      </w:r>
      <w:proofErr w:type="spellEnd"/>
      <w:r w:rsidRPr="00D51CDD">
        <w:rPr>
          <w:rFonts w:ascii="Times New Roman" w:hAnsi="Times New Roman" w:cs="Times New Roman"/>
        </w:rPr>
        <w:t>.</w:t>
      </w:r>
      <w:r w:rsidRPr="00D51CDD">
        <w:rPr>
          <w:rFonts w:ascii="Times New Roman" w:hAnsi="Times New Roman" w:cs="Times New Roman"/>
          <w:b/>
        </w:rPr>
        <w:t xml:space="preserve"> </w:t>
      </w:r>
      <w:r w:rsidRPr="00D51CDD">
        <w:rPr>
          <w:rFonts w:ascii="Times New Roman" w:hAnsi="Times New Roman" w:cs="Times New Roman"/>
        </w:rPr>
        <w:t xml:space="preserve">Факторы </w:t>
      </w:r>
      <w:proofErr w:type="spellStart"/>
      <w:r w:rsidRPr="00D51CDD">
        <w:rPr>
          <w:rFonts w:ascii="Times New Roman" w:hAnsi="Times New Roman" w:cs="Times New Roman"/>
        </w:rPr>
        <w:t>перепозиционирования</w:t>
      </w:r>
      <w:proofErr w:type="spellEnd"/>
      <w:r w:rsidRPr="00D51CDD">
        <w:rPr>
          <w:rFonts w:ascii="Times New Roman" w:hAnsi="Times New Roman" w:cs="Times New Roman"/>
        </w:rPr>
        <w:t xml:space="preserve"> и возможного направления </w:t>
      </w:r>
      <w:proofErr w:type="spellStart"/>
      <w:r w:rsidRPr="00D51CDD">
        <w:rPr>
          <w:rFonts w:ascii="Times New Roman" w:hAnsi="Times New Roman" w:cs="Times New Roman"/>
        </w:rPr>
        <w:t>ребрендинга</w:t>
      </w:r>
      <w:proofErr w:type="spellEnd"/>
      <w:r w:rsidRPr="00D51CDD">
        <w:rPr>
          <w:rFonts w:ascii="Times New Roman" w:hAnsi="Times New Roman" w:cs="Times New Roman"/>
        </w:rPr>
        <w:t>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20. Дифференциация понятий: бренд региона, региональный бренд.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 xml:space="preserve">21. Оценивание бренда. Капитал бренда. Сильный бренд. 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22. Расширение бренда.</w:t>
      </w:r>
    </w:p>
    <w:p w:rsidR="00D51CDD" w:rsidRPr="00D51CDD" w:rsidRDefault="00D51CDD" w:rsidP="00D51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1CDD">
        <w:rPr>
          <w:rFonts w:ascii="Times New Roman" w:hAnsi="Times New Roman" w:cs="Times New Roman"/>
        </w:rPr>
        <w:t>23. Каналы продвижения бренда.</w:t>
      </w:r>
    </w:p>
    <w:p w:rsidR="00D51CDD" w:rsidRDefault="00D51CDD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Учебно-методические материалы (конспекты лекций\ тексты практических\лабораторных, задания к СРС (тематика </w:t>
      </w:r>
      <w:r w:rsidR="00D51C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</w:t>
      </w:r>
      <w:r w:rsidR="00D51C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 кейс-задания</w:t>
      </w:r>
      <w:proofErr w:type="gramEnd"/>
    </w:p>
    <w:p w:rsidR="00D51CDD" w:rsidRDefault="00D51CDD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D5D8F" w:rsidRDefault="005D5D8F" w:rsidP="005D5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1D1FB5" w:rsidRPr="00316B02" w:rsidRDefault="001D1FB5" w:rsidP="001D1FB5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E705E5" w:rsidRPr="005D0043" w:rsidRDefault="00E705E5" w:rsidP="005D0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E705E5" w:rsidRPr="005D0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F8"/>
    <w:rsid w:val="000E53A1"/>
    <w:rsid w:val="001D1FB5"/>
    <w:rsid w:val="001E307E"/>
    <w:rsid w:val="003759C0"/>
    <w:rsid w:val="004434AD"/>
    <w:rsid w:val="004C2401"/>
    <w:rsid w:val="0055687E"/>
    <w:rsid w:val="005D0043"/>
    <w:rsid w:val="005D5D8F"/>
    <w:rsid w:val="00772A0E"/>
    <w:rsid w:val="007B2B0C"/>
    <w:rsid w:val="00AC561C"/>
    <w:rsid w:val="00BF0FF8"/>
    <w:rsid w:val="00CF5D5B"/>
    <w:rsid w:val="00D51CDD"/>
    <w:rsid w:val="00D84374"/>
    <w:rsid w:val="00E705E5"/>
    <w:rsid w:val="00ED05FA"/>
    <w:rsid w:val="00F3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D9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E705E5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36ED9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705E5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1D1FB5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434A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D9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E705E5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36ED9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705E5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1D1FB5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434A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1776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2017-09-09T20:01:00Z</dcterms:created>
  <dcterms:modified xsi:type="dcterms:W3CDTF">2017-11-13T04:57:00Z</dcterms:modified>
</cp:coreProperties>
</file>