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4BB" w:rsidRPr="00556CFD" w:rsidRDefault="00453C4F" w:rsidP="00556CFD">
      <w:pPr>
        <w:jc w:val="center"/>
        <w:rPr>
          <w:b/>
          <w:sz w:val="24"/>
          <w:szCs w:val="24"/>
        </w:rPr>
      </w:pPr>
      <w:r w:rsidRPr="00556CFD">
        <w:rPr>
          <w:b/>
          <w:sz w:val="24"/>
          <w:szCs w:val="24"/>
        </w:rPr>
        <w:t>Дисциплина «Нормативно-правовые основы профессиональной де</w:t>
      </w:r>
      <w:r w:rsidRPr="00556CFD">
        <w:rPr>
          <w:b/>
          <w:sz w:val="24"/>
          <w:szCs w:val="24"/>
        </w:rPr>
        <w:t>я</w:t>
      </w:r>
      <w:r w:rsidRPr="00556CFD">
        <w:rPr>
          <w:b/>
          <w:sz w:val="24"/>
          <w:szCs w:val="24"/>
        </w:rPr>
        <w:t>тельности</w:t>
      </w:r>
      <w:r w:rsidR="006404BB" w:rsidRPr="00556CFD">
        <w:rPr>
          <w:b/>
          <w:sz w:val="24"/>
          <w:szCs w:val="24"/>
        </w:rPr>
        <w:t>»</w:t>
      </w:r>
    </w:p>
    <w:p w:rsidR="006404BB" w:rsidRPr="00556CFD" w:rsidRDefault="006404BB" w:rsidP="00556CFD">
      <w:pPr>
        <w:jc w:val="center"/>
        <w:rPr>
          <w:b/>
          <w:sz w:val="24"/>
          <w:szCs w:val="24"/>
        </w:rPr>
      </w:pPr>
    </w:p>
    <w:p w:rsidR="0084260F" w:rsidRPr="00556CFD" w:rsidRDefault="006404BB" w:rsidP="00556CFD">
      <w:pPr>
        <w:ind w:firstLine="709"/>
        <w:jc w:val="both"/>
        <w:rPr>
          <w:b/>
          <w:color w:val="000000"/>
          <w:sz w:val="24"/>
          <w:szCs w:val="24"/>
          <w:shd w:val="clear" w:color="auto" w:fill="FFFFFF"/>
        </w:rPr>
      </w:pPr>
      <w:r w:rsidRPr="00556CFD">
        <w:rPr>
          <w:b/>
          <w:sz w:val="24"/>
          <w:szCs w:val="24"/>
        </w:rPr>
        <w:t xml:space="preserve">Лекция 1. </w:t>
      </w:r>
      <w:r w:rsidR="0084260F" w:rsidRPr="00556CFD">
        <w:rPr>
          <w:b/>
          <w:color w:val="000000"/>
          <w:sz w:val="24"/>
          <w:szCs w:val="24"/>
          <w:shd w:val="clear" w:color="auto" w:fill="FFFFFF"/>
        </w:rPr>
        <w:t xml:space="preserve">Международные правовые акты в области специального и инклюзивного образования </w:t>
      </w:r>
    </w:p>
    <w:p w:rsidR="00BC4B71" w:rsidRPr="00556CFD" w:rsidRDefault="00BC4B71" w:rsidP="00556CFD">
      <w:pPr>
        <w:shd w:val="clear" w:color="auto" w:fill="FFFFFF"/>
        <w:jc w:val="center"/>
        <w:rPr>
          <w:rFonts w:eastAsia="Times New Roman"/>
          <w:b/>
          <w:sz w:val="24"/>
          <w:szCs w:val="24"/>
        </w:rPr>
      </w:pP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С </w:t>
      </w:r>
      <w:proofErr w:type="spellStart"/>
      <w:r w:rsidRPr="00556CFD">
        <w:rPr>
          <w:color w:val="000000"/>
          <w:shd w:val="clear" w:color="auto" w:fill="FFFFFF"/>
        </w:rPr>
        <w:t>гуманизацией</w:t>
      </w:r>
      <w:proofErr w:type="spellEnd"/>
      <w:r w:rsidRPr="00556CFD">
        <w:rPr>
          <w:color w:val="000000"/>
          <w:shd w:val="clear" w:color="auto" w:fill="FFFFFF"/>
        </w:rPr>
        <w:t xml:space="preserve"> общественного сознания правам и обеспечению равных возможностей лиц с ограниченными возможностями здоровья уделяется все больше внимания. По окончании второй мировой войны человечество пришло к пониманию недопустимости дискриминации по каким-либо признакам. В это время была создана Организация Объединенных Наций и провозглашена Декларация прав человека. С тех пор принято множество документов, закрепляющих право каждого человека на жизнь и достоинство, образование и медицинское обслуживание. Большинство этих документов </w:t>
      </w:r>
      <w:proofErr w:type="gramStart"/>
      <w:r w:rsidRPr="00556CFD">
        <w:rPr>
          <w:color w:val="000000"/>
          <w:shd w:val="clear" w:color="auto" w:fill="FFFFFF"/>
        </w:rPr>
        <w:t>ратифицированы</w:t>
      </w:r>
      <w:proofErr w:type="gramEnd"/>
      <w:r w:rsidRPr="00556CFD">
        <w:rPr>
          <w:color w:val="000000"/>
          <w:shd w:val="clear" w:color="auto" w:fill="FFFFFF"/>
        </w:rPr>
        <w:t xml:space="preserve"> в нашей стране. </w:t>
      </w: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Одним из первых специальных международных актов, обратившихся к вопросу соблюдения прав личности, к которым относится и право на образование, является </w:t>
      </w:r>
      <w:r w:rsidRPr="00556CFD">
        <w:rPr>
          <w:b/>
          <w:color w:val="000000"/>
          <w:shd w:val="clear" w:color="auto" w:fill="FFFFFF"/>
        </w:rPr>
        <w:t>«Всеобщая декларация прав человека»</w:t>
      </w:r>
      <w:r w:rsidRPr="00556CFD">
        <w:rPr>
          <w:color w:val="000000"/>
          <w:shd w:val="clear" w:color="auto" w:fill="FFFFFF"/>
        </w:rPr>
        <w:t xml:space="preserve"> от 10 декабря 1948 года, ставшая основой для других международно-правовых документов в области защиты прав личности. Декларация провозгласила как социальные, экономические и культурные права, так и политические и гражданские права. Декларация содержит историческое положение в Статье 1: «Все люди рождаются свободными и равными в своем достоинстве и правах.</w:t>
      </w: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 «Всеобщая декларация прав человека» обеспечивает нормативную базу, ставшую основой для международных правовых стандартов, касающихся инвалидов. Люди, имеющие инвалидность, могут не только реализовывать весь комплекс гражданских, политических, экономических, социальных, культурных прав, но и осуществлять их на равных основаниях с другими людьми. В статье 25 Декларации за каждым человеком </w:t>
      </w:r>
      <w:proofErr w:type="spellStart"/>
      <w:r w:rsidRPr="00556CFD">
        <w:rPr>
          <w:color w:val="000000"/>
          <w:shd w:val="clear" w:color="auto" w:fill="FFFFFF"/>
        </w:rPr>
        <w:t>признают</w:t>
      </w:r>
      <w:proofErr w:type="gramStart"/>
      <w:r w:rsidRPr="00556CFD">
        <w:rPr>
          <w:color w:val="000000"/>
          <w:shd w:val="clear" w:color="auto" w:fill="FFFFFF"/>
        </w:rPr>
        <w:t>c</w:t>
      </w:r>
      <w:proofErr w:type="gramEnd"/>
      <w:r w:rsidRPr="00556CFD">
        <w:rPr>
          <w:color w:val="000000"/>
          <w:shd w:val="clear" w:color="auto" w:fill="FFFFFF"/>
        </w:rPr>
        <w:t>я</w:t>
      </w:r>
      <w:proofErr w:type="spellEnd"/>
      <w:r w:rsidRPr="00556CFD">
        <w:rPr>
          <w:color w:val="000000"/>
          <w:shd w:val="clear" w:color="auto" w:fill="FFFFFF"/>
        </w:rPr>
        <w:t xml:space="preserve"> «права на такой жизненный уровень,... который необходим для поддержания здоровья и благосостояния его самого и его семьи». «Материнство и детство имеют право на особую заботу и содействие. Все дети имеют равное право на социальную защиту». </w:t>
      </w: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В статье 26 отмечается, что: </w:t>
      </w: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1. Каждый человек имеет право на образование. </w:t>
      </w:r>
    </w:p>
    <w:p w:rsidR="0084260F" w:rsidRPr="00556CFD" w:rsidRDefault="0084260F" w:rsidP="00556CFD">
      <w:pPr>
        <w:pStyle w:val="ad"/>
        <w:shd w:val="clear" w:color="auto" w:fill="FFFFFF"/>
        <w:spacing w:before="0" w:beforeAutospacing="0" w:after="0" w:afterAutospacing="0"/>
        <w:ind w:firstLine="709"/>
        <w:jc w:val="both"/>
        <w:rPr>
          <w:color w:val="000000"/>
          <w:shd w:val="clear" w:color="auto" w:fill="FFFFFF"/>
        </w:rPr>
      </w:pPr>
      <w:r w:rsidRPr="00556CFD">
        <w:rPr>
          <w:color w:val="000000"/>
          <w:shd w:val="clear" w:color="auto" w:fill="FFFFFF"/>
        </w:rPr>
        <w:t xml:space="preserve">2. Образование должно быть ориентировано на полное развитие человеческой личности.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shd w:val="clear" w:color="auto" w:fill="FFFFFF"/>
        </w:rPr>
        <w:t>3. Родители имеют право приоритета в выборе вида образования для своих малолетних детей.</w:t>
      </w:r>
      <w:r w:rsidRPr="00556CFD">
        <w:rPr>
          <w:color w:val="000000"/>
        </w:rPr>
        <w:t xml:space="preserve">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Несмотря на изложенные в Декларации прав человека важнейшие гуманистические положения, международное сообщество сравнительно недавно обратило внимание на вопросы защиты прав инвалидов. До конца 70-х годов доминировала концепция признания за инвалидами всех основных прав без специальных мер их защиты. Считалось, что принципы </w:t>
      </w:r>
      <w:proofErr w:type="spellStart"/>
      <w:r w:rsidRPr="00556CFD">
        <w:rPr>
          <w:color w:val="000000"/>
        </w:rPr>
        <w:t>недискриминации</w:t>
      </w:r>
      <w:proofErr w:type="spellEnd"/>
      <w:r w:rsidRPr="00556CFD">
        <w:rPr>
          <w:color w:val="000000"/>
        </w:rPr>
        <w:t xml:space="preserve"> и уважения человеческого достоинства достаточны для инвалидов. Однако изучение проблем инвалидности и практическая деятельность по защите прав инвалидов выявили необходимость создания отдельной международной системы защиты их прав.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История международных документов, посвященных правам инвалидов, берет свое начало с 1971 года, когда Организацией Объединенных Наций (ООН) была принята </w:t>
      </w:r>
      <w:r w:rsidRPr="00556CFD">
        <w:rPr>
          <w:b/>
          <w:color w:val="000000"/>
        </w:rPr>
        <w:t>«Декларация о правах умственно отсталых лиц»</w:t>
      </w:r>
      <w:r w:rsidRPr="00556CFD">
        <w:rPr>
          <w:color w:val="000000"/>
        </w:rPr>
        <w:t xml:space="preserve"> (утверждена Резолюцией 2856 (XXVI) Генеральной Ассамбл</w:t>
      </w:r>
      <w:proofErr w:type="gramStart"/>
      <w:r w:rsidRPr="00556CFD">
        <w:rPr>
          <w:color w:val="000000"/>
        </w:rPr>
        <w:t>еи ОО</w:t>
      </w:r>
      <w:proofErr w:type="gramEnd"/>
      <w:r w:rsidRPr="00556CFD">
        <w:rPr>
          <w:color w:val="000000"/>
        </w:rPr>
        <w:t xml:space="preserve">Н от 20 декабря 1971 года). Документ указывает, что умственно отсталый человек имеет неотъемлемое право на человеческое достоинство. Настоящее и будущее этих людей основаны на соблюдении тех же самых прав человека, которыми обладают все люди на земле. Умственно отсталый человек имеет право на должное медицинское обслуживание и физиотерапию, а также на такое образование, которое позволило бы ему достичь максимального развития своих способностей и </w:t>
      </w:r>
      <w:r w:rsidRPr="00556CFD">
        <w:rPr>
          <w:color w:val="000000"/>
        </w:rPr>
        <w:lastRenderedPageBreak/>
        <w:t>потенциала. Фиксируется право на экономическую защищенность и достойный уровень жизни; на защиту от эксплуатации, оскорблений и унизительного обращения.</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Международно-правовым документом обобщенного характера, признавшим право инвалидов на удовлетворительную жизнь, а также все гражданские и политические права, стала «Декларация о правах инвалидов», утвержденная Резолюцией 3447 (XXX) Генеральной Ассамбл</w:t>
      </w:r>
      <w:proofErr w:type="gramStart"/>
      <w:r w:rsidRPr="00556CFD">
        <w:rPr>
          <w:color w:val="000000"/>
        </w:rPr>
        <w:t>еи ОО</w:t>
      </w:r>
      <w:proofErr w:type="gramEnd"/>
      <w:r w:rsidRPr="00556CFD">
        <w:rPr>
          <w:color w:val="000000"/>
        </w:rPr>
        <w:t xml:space="preserve">Н года. Согласно этому документу, инвалиды обладают теми же гражданскими и политическими правами, что и другие люди. Инвалидами признают лиц, «... неспособных обеспечить самостоятельно, полностью или частично потребности нормальной личной и/или общественной жизни в результате недостаточности, врожденной или нет, его или ее физических или умственных способностей». В связи с этим, «...инвалиды должны быть обеспечены услугами, позволяющими им полностью интегрироваться в общество». Они «...вправе рассчитывать на меры, позволяющие им стать как можно более самостоятельными». Инвалиды имеют право «...жить в своих семьях и участвовать во всех видах социальной, творческой деятельности». «Инвалиды должны быть защищены от любой эксплуатации, любых правил и любого обращения дискриминационного, оскорбительного или унизительного характера».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Генеральная Ассамблея ООН провозгласила 1981 год Международным годом инвалидов, а период с 1983 </w:t>
      </w:r>
      <w:proofErr w:type="gramStart"/>
      <w:r w:rsidRPr="00556CFD">
        <w:rPr>
          <w:color w:val="000000"/>
        </w:rPr>
        <w:t>по</w:t>
      </w:r>
      <w:proofErr w:type="gramEnd"/>
      <w:r w:rsidRPr="00556CFD">
        <w:rPr>
          <w:color w:val="000000"/>
        </w:rPr>
        <w:t xml:space="preserve"> </w:t>
      </w:r>
      <w:proofErr w:type="gramStart"/>
      <w:r w:rsidRPr="00556CFD">
        <w:rPr>
          <w:color w:val="000000"/>
        </w:rPr>
        <w:t>Десятилетием</w:t>
      </w:r>
      <w:proofErr w:type="gramEnd"/>
      <w:r w:rsidRPr="00556CFD">
        <w:rPr>
          <w:color w:val="000000"/>
        </w:rPr>
        <w:t xml:space="preserve"> инвалидов ООН. Наиболее важным результатом проведения Международного года инвалидов стало принятие Генеральной Ассамблеей ООН 3 декабря 1982 года </w:t>
      </w:r>
      <w:r w:rsidRPr="00556CFD">
        <w:rPr>
          <w:b/>
          <w:color w:val="000000"/>
        </w:rPr>
        <w:t>«Всемирной программы действий в отношении инвалидов»</w:t>
      </w:r>
      <w:r w:rsidRPr="00556CFD">
        <w:rPr>
          <w:color w:val="000000"/>
        </w:rPr>
        <w:t xml:space="preserve">. Международно-правовые документы по правам инвалидов, принятые после этого вплоть до 1993 года решали отдельные проблемы инвалидов, но не защищали права инвалидов в целом. И только в 1993 году был принят основной всеобъемлющий документ, посвященный правам инвалидов, - </w:t>
      </w:r>
      <w:r w:rsidRPr="00556CFD">
        <w:rPr>
          <w:b/>
          <w:color w:val="000000"/>
        </w:rPr>
        <w:t>«Стандартные правила обеспечения равных возможностей для инвалидов».</w:t>
      </w:r>
      <w:r w:rsidRPr="00556CFD">
        <w:rPr>
          <w:color w:val="000000"/>
        </w:rPr>
        <w:t xml:space="preserve"> Этот документ не имеет полной силы закона, однако по существу является первым универсальным правовым актом, содержащим моральные и политические требования к присоединившимся государствам по принятию мер, направленных на выравнивание возможностей для инвалидов. </w:t>
      </w:r>
      <w:proofErr w:type="gramStart"/>
      <w:r w:rsidRPr="00556CFD">
        <w:rPr>
          <w:color w:val="000000"/>
        </w:rPr>
        <w:t>Предпосылками, содействующими равному участию инвалидов в жизни общества являются</w:t>
      </w:r>
      <w:proofErr w:type="gramEnd"/>
      <w:r w:rsidRPr="00556CFD">
        <w:rPr>
          <w:color w:val="000000"/>
        </w:rPr>
        <w:t xml:space="preserve">: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широкое ознакомление общественности с проблемами инвалидности;</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 беспрепятственный доступ для инвалидов к медицинскому обслуживанию;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 полный комплекс услуг по реабилитации;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 обеспечение инвалидов специальными услугами.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Во второй главе Правил речь идет о целевых областях создания равных возможностей для инвалидов. Здесь имеются в виду доступность всех сфер общественной жизни. Понятие «доступности» подразумевает создание </w:t>
      </w:r>
      <w:proofErr w:type="spellStart"/>
      <w:r w:rsidRPr="00556CFD">
        <w:rPr>
          <w:color w:val="000000"/>
        </w:rPr>
        <w:t>безбарьерной</w:t>
      </w:r>
      <w:proofErr w:type="spellEnd"/>
      <w:r w:rsidRPr="00556CFD">
        <w:rPr>
          <w:color w:val="000000"/>
        </w:rPr>
        <w:t xml:space="preserve"> среды обитания, приспособление градостроительной среды и инфраструктуры помещений к нуждам инвалидов, беспрепятственный доступ к средствам информации и коммуникации.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Правиле 6 указаны стандарты доступа инвалидов к образованию. В странах, где общеобразовательная система «не удовлетворяет потребностям всех категорий инвалидов, может применяться система специального образования». Однако государства должны стремиться к тому, чтобы постепенно интегрировать специальное обучение в общую систему образования.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Огромное значение для достижения инвалидами независимой жизни имеет трудовая занятость. Инвалиды имеют право пользоваться особыми правами в области трудоустройства, трудовое законодательство «не должно допускать дискриминации инвалидов и не должно создавать препятствия к их трудоустройству».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Правило 8 касается достойного уровня материального и социального обеспечения. Его пункт 3 содержит требование предоставить достойное материальное и социальное обеспечение не только самим инвалидам, но и лицам, осуществляющим уход за ними. Программы социального обеспечения должны быть структурированы таким образом, </w:t>
      </w:r>
      <w:r w:rsidRPr="00556CFD">
        <w:rPr>
          <w:color w:val="000000"/>
        </w:rPr>
        <w:lastRenderedPageBreak/>
        <w:t xml:space="preserve">чтобы стимулировать людей с инвалидностью к самостоятельному поиску трудоустройства.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Отмечается также, что инвалидам не может быть отказано в праве на сексуальность и родительские чувства.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Согласно «Стандартным правилам обеспечения равных возможностей для инвалидов», Государства обязаны:</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а) собирать и распространять информацию об условиях жизни инвалидов;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б) обеспечивать учет проблем инвалидов при разработке соответствующей политики и национальном планировании;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разрабатывать законодательную базу с учетом мер по достижению полного участия и равенства инвалидов;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е) признавать право общественных организаций инвалидов представлять свои интересы на национальном, региональном и местном уровнях;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ж) обеспечивать адекватную подготовку кадров, участвующих в планировании и осуществлении программ по созданию равных возможностей для инвалидов. </w:t>
      </w:r>
    </w:p>
    <w:p w:rsidR="0084260F" w:rsidRPr="00556CFD" w:rsidRDefault="0084260F" w:rsidP="00556CFD">
      <w:pPr>
        <w:pStyle w:val="ad"/>
        <w:shd w:val="clear" w:color="auto" w:fill="FFFFFF"/>
        <w:spacing w:before="0" w:beforeAutospacing="0" w:after="0" w:afterAutospacing="0"/>
        <w:ind w:firstLine="709"/>
        <w:jc w:val="both"/>
        <w:rPr>
          <w:color w:val="000000"/>
        </w:rPr>
      </w:pPr>
      <w:proofErr w:type="gramStart"/>
      <w:r w:rsidRPr="00556CFD">
        <w:rPr>
          <w:color w:val="000000"/>
        </w:rPr>
        <w:t>Важное значение</w:t>
      </w:r>
      <w:proofErr w:type="gramEnd"/>
      <w:r w:rsidRPr="00556CFD">
        <w:rPr>
          <w:color w:val="000000"/>
        </w:rPr>
        <w:t xml:space="preserve"> для защиты прав детей с ограниченными возможностями здоровья имеет принятая Генеральной Ассамблеей ООН 20 ноября 1989 г </w:t>
      </w:r>
      <w:r w:rsidRPr="00556CFD">
        <w:rPr>
          <w:b/>
          <w:color w:val="000000"/>
        </w:rPr>
        <w:t xml:space="preserve">«Конвенция ООН о правах ребенка» </w:t>
      </w:r>
      <w:r w:rsidRPr="00556CFD">
        <w:rPr>
          <w:color w:val="000000"/>
        </w:rPr>
        <w:t>(</w:t>
      </w:r>
      <w:proofErr w:type="spellStart"/>
      <w:r w:rsidRPr="00556CFD">
        <w:rPr>
          <w:color w:val="000000"/>
        </w:rPr>
        <w:t>ратифицирова</w:t>
      </w:r>
      <w:proofErr w:type="spellEnd"/>
      <w:r w:rsidRPr="00556CFD">
        <w:rPr>
          <w:color w:val="000000"/>
        </w:rPr>
        <w:t xml:space="preserve"> Верховным Советом СССР 13 июня 1990 г. и действительна ныне на всей территории Российской Федерации). Ее положения сводятся к четырем основным требованиям, которые должны обеспечить детям права на выживание, развитие, защиту и активное участие в жизни общества. Конвенция - первый международный договор, признающий права детей-инвалидов. В статье 23 говорится, что «ребенок-инвалид с физическими или умственными недостатками должен иметь возможность вести  полноценную жизнь в условиях, обеспечивающих достоинство, самостоятельность и активное участие в общественной жизни». В первом пункте этой статьи предусмотрено приоритетное удовлетворение особых потребностей такого ребенка в области образования, профессиональной подготовки, медицинском обслуживании, восстановлении здоровья, подготовке к трудовой деятельности. Отмечается право детей-инвалидов на специальный уход. Такая «помощь предоставляется по возможности бесплатно».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Статье 24 отмечается, что ребенок имеет право на максимально высокий уровень медицинского обслуживания;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Статье 32 фиксируется обязанность государства защищать ребенка от трудовой эксплуатации и работы, которая может повредить его обучению или нанести ущерб его здоровью и благополучию; </w:t>
      </w:r>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Статья 19 закрепляет обязанность государства защищать ребенка от физического или психического вреда или недосмотра, сексуального насилия и эксплуатации.</w:t>
      </w:r>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Чрезвычайно </w:t>
      </w:r>
      <w:proofErr w:type="gramStart"/>
      <w:r w:rsidRPr="00556CFD">
        <w:rPr>
          <w:color w:val="000000"/>
        </w:rPr>
        <w:t>важное значение</w:t>
      </w:r>
      <w:proofErr w:type="gramEnd"/>
      <w:r w:rsidRPr="00556CFD">
        <w:rPr>
          <w:color w:val="000000"/>
        </w:rPr>
        <w:t xml:space="preserve"> для защиты прав детей с ограниченными возможностями здоровья на образование имеют принятые на Всемирной конференции по образованию для лиц с особыми потребностями «Доступ к образованию и его качество» (Саламанка, Испания, 7 10 июня 1994 года) </w:t>
      </w:r>
      <w:r w:rsidRPr="00556CFD">
        <w:rPr>
          <w:b/>
          <w:color w:val="000000"/>
        </w:rPr>
        <w:t>«</w:t>
      </w:r>
      <w:proofErr w:type="spellStart"/>
      <w:r w:rsidRPr="00556CFD">
        <w:rPr>
          <w:b/>
          <w:color w:val="000000"/>
        </w:rPr>
        <w:t>Саламанкская</w:t>
      </w:r>
      <w:proofErr w:type="spellEnd"/>
      <w:r w:rsidRPr="00556CFD">
        <w:rPr>
          <w:b/>
          <w:color w:val="000000"/>
        </w:rPr>
        <w:t xml:space="preserve"> декларация» и «Рамки действий по образованию лиц с особыми потребностями»</w:t>
      </w:r>
      <w:r w:rsidRPr="00556CFD">
        <w:rPr>
          <w:color w:val="000000"/>
        </w:rPr>
        <w:t xml:space="preserve">. </w:t>
      </w:r>
      <w:proofErr w:type="spellStart"/>
      <w:proofErr w:type="gramStart"/>
      <w:r w:rsidRPr="00556CFD">
        <w:rPr>
          <w:color w:val="000000"/>
        </w:rPr>
        <w:t>Саламанская</w:t>
      </w:r>
      <w:proofErr w:type="spellEnd"/>
      <w:r w:rsidRPr="00556CFD">
        <w:rPr>
          <w:color w:val="000000"/>
        </w:rPr>
        <w:t xml:space="preserve"> Декларация заявляет о том, что «каждый ребенок имеет основное право на образование и должен иметь возможность получать и поддерживать приемлемый уровень знаний, каждый ребенок имеет уникальные особенности, интересы, способности и учебные потребности, необходимо разрабатывать системы образования и выполнять образовательные программы таким образом, чтобы принимать во внимание широкое разнообразие этих особенностей и потребностей, лица, имеющие особые потребности в области образования</w:t>
      </w:r>
      <w:proofErr w:type="gramEnd"/>
      <w:r w:rsidRPr="00556CFD">
        <w:rPr>
          <w:color w:val="000000"/>
        </w:rPr>
        <w:t xml:space="preserve">, должны иметь доступ к обучению в обычных школах». </w:t>
      </w:r>
    </w:p>
    <w:p w:rsidR="00E91659" w:rsidRPr="00556CFD" w:rsidRDefault="0084260F" w:rsidP="00556CFD">
      <w:pPr>
        <w:pStyle w:val="ad"/>
        <w:shd w:val="clear" w:color="auto" w:fill="FFFFFF"/>
        <w:spacing w:before="0" w:beforeAutospacing="0" w:after="0" w:afterAutospacing="0"/>
        <w:ind w:firstLine="709"/>
        <w:jc w:val="both"/>
        <w:rPr>
          <w:color w:val="000000"/>
        </w:rPr>
      </w:pPr>
      <w:proofErr w:type="gramStart"/>
      <w:r w:rsidRPr="00556CFD">
        <w:rPr>
          <w:color w:val="000000"/>
        </w:rPr>
        <w:t xml:space="preserve">Документы, принятые конференцией, базируются на принципе включающего образования, т.е. признания необходимости создания «школ для всех» - учебных заведений, которые объединяют всех детей независимо от их физического, </w:t>
      </w:r>
      <w:r w:rsidRPr="00556CFD">
        <w:rPr>
          <w:color w:val="000000"/>
        </w:rPr>
        <w:lastRenderedPageBreak/>
        <w:t xml:space="preserve">интеллектуального, эмоционального, социального или другого состояния и создают им соответствующие условия обучения с учетом индивидуальных образовательных потребностей каждого. </w:t>
      </w:r>
      <w:proofErr w:type="gramEnd"/>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«Рамках действий по образованию лиц с особыми потребностями» содержится общее описание новых подходов к системе образования, учитывающей специальные потребности, а также основные направления деятельности на национальном, региональном и международном уровнях. </w:t>
      </w:r>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1994 году Генеральная Ассамблея ООН одобрила долгосрочную стратегию дальнейшего осуществления Всемирной программы действий в отношении инвалидов, основной </w:t>
      </w:r>
      <w:proofErr w:type="gramStart"/>
      <w:r w:rsidRPr="00556CFD">
        <w:rPr>
          <w:color w:val="000000"/>
        </w:rPr>
        <w:t>целью</w:t>
      </w:r>
      <w:proofErr w:type="gramEnd"/>
      <w:r w:rsidRPr="00556CFD">
        <w:rPr>
          <w:color w:val="000000"/>
        </w:rPr>
        <w:t xml:space="preserve"> которой было провозглашено создание «общества для всех», охватывающего все разнообразные человеческие ресурсы и позволяющего каждому человеку максимально развить его потенциал. Организация раннего обучения детей с особыми образовательными потребностями признается задачей первостепенной важности, основным направлением развития системы образования в XXI </w:t>
      </w:r>
      <w:proofErr w:type="gramStart"/>
      <w:r w:rsidRPr="00556CFD">
        <w:rPr>
          <w:color w:val="000000"/>
        </w:rPr>
        <w:t>в</w:t>
      </w:r>
      <w:proofErr w:type="gramEnd"/>
      <w:r w:rsidRPr="00556CFD">
        <w:rPr>
          <w:color w:val="000000"/>
        </w:rPr>
        <w:t xml:space="preserve">. </w:t>
      </w:r>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Значимым международным документом в области защиты прав лиц с ограниченными возможностями является </w:t>
      </w:r>
      <w:r w:rsidRPr="00556CFD">
        <w:rPr>
          <w:b/>
          <w:color w:val="000000"/>
        </w:rPr>
        <w:t>«Конвенция о правах инвалидов»</w:t>
      </w:r>
      <w:r w:rsidRPr="00556CFD">
        <w:rPr>
          <w:color w:val="000000"/>
        </w:rPr>
        <w:t xml:space="preserve"> (принята резолюцией 61/106 Генеральной Ассамблеи от 13 декабря 2006 года). Главная цель этого документа - защита инвалидов от дискриминации, установление равенства между людьми, имеющими различные возможности в физическом и психическом состоянии, в области гражданских, культурных, экономических, политических и социальных прав. </w:t>
      </w:r>
    </w:p>
    <w:p w:rsidR="00E91659"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В статье 24 Конвенции говорится: «Государства-участники признают право инвалидов на образование. В целях реализации этого права без дискриминации и на основе равенства возможностей государства-участники обеспечивают инклюзивное образование на всех уровнях и обучение в течение всей жизни». В соответствии с Конвенцией, образование должно быть направлено </w:t>
      </w:r>
      <w:proofErr w:type="gramStart"/>
      <w:r w:rsidRPr="00556CFD">
        <w:rPr>
          <w:color w:val="000000"/>
        </w:rPr>
        <w:t>на</w:t>
      </w:r>
      <w:proofErr w:type="gramEnd"/>
      <w:r w:rsidRPr="00556CFD">
        <w:rPr>
          <w:color w:val="000000"/>
        </w:rPr>
        <w:t xml:space="preserve">: </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 xml:space="preserve">- </w:t>
      </w:r>
      <w:r w:rsidR="0084260F" w:rsidRPr="00556CFD">
        <w:rPr>
          <w:color w:val="000000"/>
        </w:rPr>
        <w:t>развитие умственных и физических способностей в самом полном объеме;</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w:t>
      </w:r>
      <w:r w:rsidR="0084260F" w:rsidRPr="00556CFD">
        <w:rPr>
          <w:color w:val="000000"/>
        </w:rPr>
        <w:t xml:space="preserve"> обеспечение инвалидам возможности эффективно участвовать в жизни свободного общества; </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 xml:space="preserve">- </w:t>
      </w:r>
      <w:r w:rsidR="0084260F" w:rsidRPr="00556CFD">
        <w:rPr>
          <w:color w:val="000000"/>
        </w:rPr>
        <w:t>доступ инвалидов к образованию в местах своего непосредственного проживания, при котором обеспечивается разумное удовлетворение потребностей лица;</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 xml:space="preserve">- </w:t>
      </w:r>
      <w:r w:rsidR="0084260F" w:rsidRPr="00556CFD">
        <w:rPr>
          <w:color w:val="000000"/>
        </w:rPr>
        <w:t xml:space="preserve"> предоставление эффективных мер индивидуальной поддержки в общей системе образования, облегчающих процесс обучения; </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 xml:space="preserve">- </w:t>
      </w:r>
      <w:r w:rsidR="0084260F" w:rsidRPr="00556CFD">
        <w:rPr>
          <w:color w:val="000000"/>
        </w:rPr>
        <w:t xml:space="preserve">создание условий для освоения социальных навыков; </w:t>
      </w:r>
    </w:p>
    <w:p w:rsidR="00E91659" w:rsidRPr="00556CFD" w:rsidRDefault="00E91659" w:rsidP="00556CFD">
      <w:pPr>
        <w:pStyle w:val="ad"/>
        <w:shd w:val="clear" w:color="auto" w:fill="FFFFFF"/>
        <w:spacing w:before="0" w:beforeAutospacing="0" w:after="0" w:afterAutospacing="0"/>
        <w:ind w:firstLine="709"/>
        <w:jc w:val="both"/>
        <w:rPr>
          <w:color w:val="000000"/>
        </w:rPr>
      </w:pPr>
      <w:r w:rsidRPr="00556CFD">
        <w:rPr>
          <w:color w:val="000000"/>
        </w:rPr>
        <w:t xml:space="preserve">- </w:t>
      </w:r>
      <w:r w:rsidR="0084260F" w:rsidRPr="00556CFD">
        <w:rPr>
          <w:color w:val="000000"/>
        </w:rPr>
        <w:t xml:space="preserve">обеспечение подготовки и переподготовки педагогов. </w:t>
      </w:r>
    </w:p>
    <w:p w:rsidR="0084260F" w:rsidRPr="00556CFD" w:rsidRDefault="0084260F" w:rsidP="00556CFD">
      <w:pPr>
        <w:pStyle w:val="ad"/>
        <w:shd w:val="clear" w:color="auto" w:fill="FFFFFF"/>
        <w:spacing w:before="0" w:beforeAutospacing="0" w:after="0" w:afterAutospacing="0"/>
        <w:ind w:firstLine="709"/>
        <w:jc w:val="both"/>
        <w:rPr>
          <w:color w:val="000000"/>
        </w:rPr>
      </w:pPr>
      <w:r w:rsidRPr="00556CFD">
        <w:rPr>
          <w:color w:val="000000"/>
        </w:rPr>
        <w:t xml:space="preserve">Настоящая Конвенция ратифицирована Российской Федерацией 3 мая 2012 г., в </w:t>
      </w:r>
      <w:proofErr w:type="gramStart"/>
      <w:r w:rsidRPr="00556CFD">
        <w:rPr>
          <w:color w:val="000000"/>
        </w:rPr>
        <w:t>связи</w:t>
      </w:r>
      <w:proofErr w:type="gramEnd"/>
      <w:r w:rsidRPr="00556CFD">
        <w:rPr>
          <w:color w:val="000000"/>
        </w:rPr>
        <w:t xml:space="preserve"> с чем Россия приняла на себя обязательства по включению всех вышеназванных положений в правовые нормы, регулирующие правоотношения в сфере образования, в том числе определение «инклюзивного образования» и механизмов его реализации. </w:t>
      </w:r>
    </w:p>
    <w:p w:rsidR="00556CFD" w:rsidRDefault="00556CFD" w:rsidP="00556CFD">
      <w:pPr>
        <w:pStyle w:val="4"/>
        <w:spacing w:before="0"/>
        <w:ind w:firstLine="709"/>
        <w:jc w:val="center"/>
        <w:rPr>
          <w:rFonts w:ascii="Times New Roman" w:hAnsi="Times New Roman" w:cs="Times New Roman"/>
          <w:i w:val="0"/>
          <w:color w:val="auto"/>
          <w:sz w:val="24"/>
          <w:szCs w:val="24"/>
        </w:rPr>
      </w:pPr>
    </w:p>
    <w:p w:rsidR="00556CFD" w:rsidRPr="00556CFD" w:rsidRDefault="00556CFD" w:rsidP="00556CFD">
      <w:pPr>
        <w:pStyle w:val="4"/>
        <w:spacing w:before="0"/>
        <w:ind w:firstLine="709"/>
        <w:jc w:val="center"/>
        <w:rPr>
          <w:rFonts w:ascii="Times New Roman" w:hAnsi="Times New Roman" w:cs="Times New Roman"/>
          <w:i w:val="0"/>
          <w:color w:val="auto"/>
          <w:sz w:val="24"/>
          <w:szCs w:val="24"/>
        </w:rPr>
      </w:pPr>
      <w:r w:rsidRPr="00556CFD">
        <w:rPr>
          <w:rFonts w:ascii="Times New Roman" w:hAnsi="Times New Roman" w:cs="Times New Roman"/>
          <w:i w:val="0"/>
          <w:color w:val="auto"/>
          <w:sz w:val="24"/>
          <w:szCs w:val="24"/>
        </w:rPr>
        <w:t>Список   литературы</w:t>
      </w:r>
    </w:p>
    <w:p w:rsidR="00556CFD" w:rsidRPr="00556CFD" w:rsidRDefault="00556CFD" w:rsidP="00556CFD">
      <w:pPr>
        <w:pStyle w:val="4"/>
        <w:spacing w:before="0"/>
        <w:ind w:firstLine="709"/>
        <w:jc w:val="both"/>
        <w:rPr>
          <w:rFonts w:ascii="Times New Roman" w:hAnsi="Times New Roman" w:cs="Times New Roman"/>
          <w:b w:val="0"/>
          <w:i w:val="0"/>
          <w:color w:val="auto"/>
          <w:sz w:val="24"/>
          <w:szCs w:val="24"/>
        </w:rPr>
      </w:pPr>
    </w:p>
    <w:p w:rsidR="00556CFD" w:rsidRPr="00556CFD" w:rsidRDefault="00556CFD" w:rsidP="00556CFD">
      <w:pPr>
        <w:pStyle w:val="4"/>
        <w:spacing w:before="0"/>
        <w:ind w:firstLine="709"/>
        <w:jc w:val="both"/>
        <w:rPr>
          <w:rStyle w:val="fontstyle01"/>
          <w:i w:val="0"/>
          <w:color w:val="auto"/>
        </w:rPr>
      </w:pPr>
      <w:r w:rsidRPr="00556CFD">
        <w:rPr>
          <w:rStyle w:val="fontstyle01"/>
          <w:i w:val="0"/>
          <w:color w:val="auto"/>
        </w:rPr>
        <w:t>Основная литература:</w:t>
      </w:r>
    </w:p>
    <w:p w:rsidR="00556CFD" w:rsidRPr="00556CFD" w:rsidRDefault="00556CFD" w:rsidP="00556CFD">
      <w:pPr>
        <w:pStyle w:val="a3"/>
        <w:numPr>
          <w:ilvl w:val="0"/>
          <w:numId w:val="4"/>
        </w:numPr>
        <w:spacing w:after="0" w:line="240" w:lineRule="auto"/>
        <w:ind w:left="0" w:firstLine="0"/>
        <w:jc w:val="both"/>
        <w:rPr>
          <w:rFonts w:ascii="Times New Roman" w:hAnsi="Times New Roman"/>
          <w:sz w:val="24"/>
          <w:szCs w:val="24"/>
        </w:rPr>
      </w:pPr>
      <w:proofErr w:type="spellStart"/>
      <w:r w:rsidRPr="00556CFD">
        <w:rPr>
          <w:rFonts w:ascii="Times New Roman" w:hAnsi="Times New Roman"/>
          <w:sz w:val="24"/>
          <w:szCs w:val="24"/>
          <w:lang w:eastAsia="ru-RU"/>
        </w:rPr>
        <w:t>Лубовский</w:t>
      </w:r>
      <w:proofErr w:type="spellEnd"/>
      <w:r w:rsidRPr="00556CFD">
        <w:rPr>
          <w:rFonts w:ascii="Times New Roman" w:hAnsi="Times New Roman"/>
          <w:sz w:val="24"/>
          <w:szCs w:val="24"/>
          <w:lang w:eastAsia="ru-RU"/>
        </w:rPr>
        <w:t xml:space="preserve"> В. И. Специальная психология [Электронный ресурс]: учебник для </w:t>
      </w:r>
      <w:proofErr w:type="spellStart"/>
      <w:r w:rsidRPr="00556CFD">
        <w:rPr>
          <w:rFonts w:ascii="Times New Roman" w:hAnsi="Times New Roman"/>
          <w:sz w:val="24"/>
          <w:szCs w:val="24"/>
          <w:lang w:eastAsia="ru-RU"/>
        </w:rPr>
        <w:t>бакалавриата</w:t>
      </w:r>
      <w:proofErr w:type="spellEnd"/>
      <w:r w:rsidRPr="00556CFD">
        <w:rPr>
          <w:rFonts w:ascii="Times New Roman" w:hAnsi="Times New Roman"/>
          <w:sz w:val="24"/>
          <w:szCs w:val="24"/>
          <w:lang w:eastAsia="ru-RU"/>
        </w:rPr>
        <w:t xml:space="preserve"> и магистратуры.</w:t>
      </w:r>
      <w:r w:rsidRPr="00556CFD">
        <w:rPr>
          <w:rStyle w:val="40"/>
          <w:rFonts w:ascii="Times New Roman" w:hAnsi="Times New Roman" w:cs="Times New Roman"/>
          <w:sz w:val="24"/>
          <w:szCs w:val="24"/>
        </w:rPr>
        <w:t xml:space="preserve"> </w:t>
      </w:r>
      <w:r w:rsidRPr="00556CFD">
        <w:rPr>
          <w:rFonts w:ascii="Times New Roman" w:hAnsi="Times New Roman"/>
          <w:sz w:val="24"/>
          <w:szCs w:val="24"/>
          <w:lang w:eastAsia="ru-RU"/>
        </w:rPr>
        <w:t xml:space="preserve">Москва: </w:t>
      </w:r>
      <w:proofErr w:type="spellStart"/>
      <w:r w:rsidRPr="00556CFD">
        <w:rPr>
          <w:rFonts w:ascii="Times New Roman" w:hAnsi="Times New Roman"/>
          <w:sz w:val="24"/>
          <w:szCs w:val="24"/>
          <w:lang w:eastAsia="ru-RU"/>
        </w:rPr>
        <w:t>Юрайт</w:t>
      </w:r>
      <w:proofErr w:type="spellEnd"/>
      <w:r w:rsidRPr="00556CFD">
        <w:rPr>
          <w:rFonts w:ascii="Times New Roman" w:hAnsi="Times New Roman"/>
          <w:sz w:val="24"/>
          <w:szCs w:val="24"/>
          <w:lang w:eastAsia="ru-RU"/>
        </w:rPr>
        <w:t>, 2015. [Электронный ресурс]</w:t>
      </w:r>
      <w:r w:rsidRPr="00556CFD">
        <w:rPr>
          <w:rFonts w:ascii="Times New Roman" w:hAnsi="Times New Roman"/>
          <w:bCs/>
          <w:sz w:val="24"/>
          <w:szCs w:val="24"/>
        </w:rPr>
        <w:t xml:space="preserve"> URL:</w:t>
      </w:r>
      <w:hyperlink r:id="rId7" w:history="1">
        <w:r w:rsidRPr="00556CFD">
          <w:rPr>
            <w:rStyle w:val="ac"/>
            <w:rFonts w:ascii="Times New Roman" w:eastAsiaTheme="majorEastAsia" w:hAnsi="Times New Roman"/>
            <w:sz w:val="24"/>
            <w:szCs w:val="24"/>
          </w:rPr>
          <w:t>https://litportal.ru/avtory/chinara-bakaevna-kozhalieva/kniga-specialnaya-psihologiya-v-2-t-7-e-izd-per-i-dop-uchebnik-dlya-bakalavriata-i-magistratury-701522.html</w:t>
        </w:r>
      </w:hyperlink>
      <w:r w:rsidRPr="00556CFD">
        <w:rPr>
          <w:rFonts w:ascii="Times New Roman" w:hAnsi="Times New Roman"/>
          <w:sz w:val="24"/>
          <w:szCs w:val="24"/>
        </w:rPr>
        <w:t>.</w:t>
      </w:r>
    </w:p>
    <w:p w:rsidR="00556CFD" w:rsidRPr="00556CFD" w:rsidRDefault="00556CFD" w:rsidP="00556CFD">
      <w:pPr>
        <w:pStyle w:val="a3"/>
        <w:numPr>
          <w:ilvl w:val="0"/>
          <w:numId w:val="4"/>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t>Психолого-педагогическое консультирование и сопровождение развития</w:t>
      </w:r>
      <w:r w:rsidRPr="00556CFD">
        <w:rPr>
          <w:rFonts w:ascii="Times New Roman" w:hAnsi="Times New Roman"/>
          <w:sz w:val="24"/>
          <w:szCs w:val="24"/>
        </w:rPr>
        <w:br/>
        <w:t>ребенка: Пособие для учителя-дефектолога</w:t>
      </w:r>
      <w:proofErr w:type="gramStart"/>
      <w:r w:rsidRPr="00556CFD">
        <w:rPr>
          <w:rFonts w:ascii="Times New Roman" w:hAnsi="Times New Roman"/>
          <w:sz w:val="24"/>
          <w:szCs w:val="24"/>
        </w:rPr>
        <w:t xml:space="preserve"> / П</w:t>
      </w:r>
      <w:proofErr w:type="gramEnd"/>
      <w:r w:rsidRPr="00556CFD">
        <w:rPr>
          <w:rFonts w:ascii="Times New Roman" w:hAnsi="Times New Roman"/>
          <w:sz w:val="24"/>
          <w:szCs w:val="24"/>
        </w:rPr>
        <w:t xml:space="preserve">од ред. Л.М. </w:t>
      </w:r>
      <w:proofErr w:type="spellStart"/>
      <w:r w:rsidRPr="00556CFD">
        <w:rPr>
          <w:rFonts w:ascii="Times New Roman" w:hAnsi="Times New Roman"/>
          <w:sz w:val="24"/>
          <w:szCs w:val="24"/>
        </w:rPr>
        <w:t>Шипицыной</w:t>
      </w:r>
      <w:proofErr w:type="spellEnd"/>
      <w:r w:rsidRPr="00556CFD">
        <w:rPr>
          <w:rFonts w:ascii="Times New Roman" w:hAnsi="Times New Roman"/>
          <w:sz w:val="24"/>
          <w:szCs w:val="24"/>
        </w:rPr>
        <w:t>.</w:t>
      </w:r>
      <w:r w:rsidRPr="00556CFD">
        <w:rPr>
          <w:rFonts w:ascii="Times New Roman" w:hAnsi="Times New Roman"/>
          <w:sz w:val="24"/>
          <w:szCs w:val="24"/>
        </w:rPr>
        <w:br/>
        <w:t xml:space="preserve">– М.: </w:t>
      </w:r>
      <w:proofErr w:type="spellStart"/>
      <w:r w:rsidRPr="00556CFD">
        <w:rPr>
          <w:rFonts w:ascii="Times New Roman" w:hAnsi="Times New Roman"/>
          <w:sz w:val="24"/>
          <w:szCs w:val="24"/>
        </w:rPr>
        <w:t>Гуманит</w:t>
      </w:r>
      <w:proofErr w:type="spellEnd"/>
      <w:r w:rsidRPr="00556CFD">
        <w:rPr>
          <w:rFonts w:ascii="Times New Roman" w:hAnsi="Times New Roman"/>
          <w:sz w:val="24"/>
          <w:szCs w:val="24"/>
        </w:rPr>
        <w:t xml:space="preserve">. изд. центр ВЛАДОС, 2003. – 528 с.  </w:t>
      </w:r>
      <w:r w:rsidRPr="00556CFD">
        <w:rPr>
          <w:rFonts w:ascii="Times New Roman" w:hAnsi="Times New Roman"/>
          <w:sz w:val="24"/>
          <w:szCs w:val="24"/>
          <w:lang w:eastAsia="ru-RU"/>
        </w:rPr>
        <w:t>[Электронный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8" w:history="1">
        <w:r w:rsidRPr="00556CFD">
          <w:rPr>
            <w:rStyle w:val="ac"/>
            <w:rFonts w:ascii="Times New Roman" w:eastAsiaTheme="majorEastAsia" w:hAnsi="Times New Roman"/>
            <w:sz w:val="24"/>
            <w:szCs w:val="24"/>
          </w:rPr>
          <w:t>https://docplayer.ru/35751348-Psihologo-pedagogicheskoe-konsultirovanie-i-soprovozhdenie-razvitiya-rebenka.html</w:t>
        </w:r>
      </w:hyperlink>
      <w:r w:rsidRPr="00556CFD">
        <w:rPr>
          <w:rFonts w:ascii="Times New Roman" w:hAnsi="Times New Roman"/>
          <w:sz w:val="24"/>
          <w:szCs w:val="24"/>
        </w:rPr>
        <w:t xml:space="preserve"> </w:t>
      </w:r>
    </w:p>
    <w:p w:rsidR="00556CFD" w:rsidRPr="00556CFD" w:rsidRDefault="00556CFD" w:rsidP="00556CFD">
      <w:pPr>
        <w:pStyle w:val="a3"/>
        <w:numPr>
          <w:ilvl w:val="0"/>
          <w:numId w:val="4"/>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lastRenderedPageBreak/>
        <w:t>Специальная педагогика : учеб</w:t>
      </w:r>
      <w:proofErr w:type="gramStart"/>
      <w:r w:rsidRPr="00556CFD">
        <w:rPr>
          <w:rFonts w:ascii="Times New Roman" w:hAnsi="Times New Roman"/>
          <w:sz w:val="24"/>
          <w:szCs w:val="24"/>
        </w:rPr>
        <w:t>.</w:t>
      </w:r>
      <w:proofErr w:type="gramEnd"/>
      <w:r w:rsidRPr="00556CFD">
        <w:rPr>
          <w:rFonts w:ascii="Times New Roman" w:hAnsi="Times New Roman"/>
          <w:sz w:val="24"/>
          <w:szCs w:val="24"/>
        </w:rPr>
        <w:t xml:space="preserve"> </w:t>
      </w:r>
      <w:proofErr w:type="gramStart"/>
      <w:r w:rsidRPr="00556CFD">
        <w:rPr>
          <w:rFonts w:ascii="Times New Roman" w:hAnsi="Times New Roman"/>
          <w:sz w:val="24"/>
          <w:szCs w:val="24"/>
        </w:rPr>
        <w:t>п</w:t>
      </w:r>
      <w:proofErr w:type="gramEnd"/>
      <w:r w:rsidRPr="00556CFD">
        <w:rPr>
          <w:rFonts w:ascii="Times New Roman" w:hAnsi="Times New Roman"/>
          <w:sz w:val="24"/>
          <w:szCs w:val="24"/>
        </w:rPr>
        <w:t xml:space="preserve">особие для студ. </w:t>
      </w:r>
      <w:proofErr w:type="spellStart"/>
      <w:r w:rsidRPr="00556CFD">
        <w:rPr>
          <w:rFonts w:ascii="Times New Roman" w:hAnsi="Times New Roman"/>
          <w:sz w:val="24"/>
          <w:szCs w:val="24"/>
        </w:rPr>
        <w:t>высш</w:t>
      </w:r>
      <w:proofErr w:type="spellEnd"/>
      <w:r w:rsidRPr="00556CFD">
        <w:rPr>
          <w:rFonts w:ascii="Times New Roman" w:hAnsi="Times New Roman"/>
          <w:sz w:val="24"/>
          <w:szCs w:val="24"/>
        </w:rPr>
        <w:t xml:space="preserve">. учеб. заведений / Л.И.Аксенова, Б.А.Архипов, Л.И.Белякова и др.; под ред. Н.М.Назаровой. – 10-е изд., </w:t>
      </w:r>
      <w:proofErr w:type="spellStart"/>
      <w:r w:rsidRPr="00556CFD">
        <w:rPr>
          <w:rFonts w:ascii="Times New Roman" w:hAnsi="Times New Roman"/>
          <w:sz w:val="24"/>
          <w:szCs w:val="24"/>
        </w:rPr>
        <w:t>cтер</w:t>
      </w:r>
      <w:proofErr w:type="spellEnd"/>
      <w:r w:rsidRPr="00556CFD">
        <w:rPr>
          <w:rFonts w:ascii="Times New Roman" w:hAnsi="Times New Roman"/>
          <w:sz w:val="24"/>
          <w:szCs w:val="24"/>
        </w:rPr>
        <w:t>. – М.: Издательский центр «Академия», 2010. – 400 с.</w:t>
      </w:r>
      <w:r w:rsidRPr="00556CFD">
        <w:rPr>
          <w:rFonts w:ascii="Times New Roman" w:hAnsi="Times New Roman"/>
          <w:sz w:val="24"/>
          <w:szCs w:val="24"/>
          <w:lang w:eastAsia="ru-RU"/>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9" w:history="1">
        <w:r w:rsidRPr="00556CFD">
          <w:rPr>
            <w:rStyle w:val="ac"/>
            <w:rFonts w:ascii="Times New Roman" w:eastAsiaTheme="majorEastAsia" w:hAnsi="Times New Roman"/>
            <w:sz w:val="24"/>
            <w:szCs w:val="24"/>
          </w:rPr>
          <w:t>http://inpo.s-vfu.ru/distant/pluginfile.php/2044/mod_resource/content/1/%D0%9D%D0%B0%D0%B7%D0%B0%D1%80%D0%BE%D0%B2%D0%B0%20%D0%9D.%</w:t>
        </w:r>
        <w:proofErr w:type="gramStart"/>
        <w:r w:rsidRPr="00556CFD">
          <w:rPr>
            <w:rStyle w:val="ac"/>
            <w:rFonts w:ascii="Times New Roman" w:eastAsiaTheme="majorEastAsia" w:hAnsi="Times New Roman"/>
            <w:sz w:val="24"/>
            <w:szCs w:val="24"/>
          </w:rPr>
          <w:t>D0%9C.%20%D0%A1%D0%BF%D0%B5%D1%86%D0%B8%D0%B0%D0%BB%D1%8C%D0%BD%D0%B0%D1%8F%20%D0%BF%D0%B5%D0%B4%D0%B0%D0%B3%D0%BE%D0%B3%D0%B8%D0%BA%D0%B0%20-%20%D0%9F%D0%BE%D0%B4%20%D1%80%D0%B5%D0</w:t>
        </w:r>
        <w:proofErr w:type="gramEnd"/>
        <w:r w:rsidRPr="00556CFD">
          <w:rPr>
            <w:rStyle w:val="ac"/>
            <w:rFonts w:ascii="Times New Roman" w:eastAsiaTheme="majorEastAsia" w:hAnsi="Times New Roman"/>
            <w:sz w:val="24"/>
            <w:szCs w:val="24"/>
          </w:rPr>
          <w:t>%B4.%20%D0%9D%D0%B0%D0%B7%D0%B0%D1%80%D0%BE%D0%B2%D0%BE%D0%B9%20%D0%9D.%D0%9C.%20%2810-%D0%B5%20%D0%B8%D0%B7%D0%B4.%2C%20%D1%81%D1%82%D0%B5%D1%80.%29.pdf</w:t>
        </w:r>
      </w:hyperlink>
    </w:p>
    <w:p w:rsidR="00556CFD" w:rsidRPr="00556CFD" w:rsidRDefault="00556CFD" w:rsidP="00556CFD">
      <w:pPr>
        <w:ind w:firstLine="709"/>
        <w:jc w:val="both"/>
        <w:rPr>
          <w:b/>
          <w:sz w:val="24"/>
          <w:szCs w:val="24"/>
        </w:rPr>
      </w:pPr>
      <w:r w:rsidRPr="00556CFD">
        <w:rPr>
          <w:b/>
          <w:sz w:val="24"/>
          <w:szCs w:val="24"/>
        </w:rPr>
        <w:t>Дополнительная литература:</w:t>
      </w:r>
    </w:p>
    <w:p w:rsidR="00556CFD" w:rsidRPr="00556CFD" w:rsidRDefault="00556CFD" w:rsidP="00556CFD">
      <w:pPr>
        <w:pStyle w:val="a3"/>
        <w:numPr>
          <w:ilvl w:val="0"/>
          <w:numId w:val="5"/>
        </w:numPr>
        <w:spacing w:after="0" w:line="240" w:lineRule="auto"/>
        <w:ind w:left="0" w:firstLine="0"/>
        <w:jc w:val="both"/>
        <w:rPr>
          <w:rFonts w:ascii="Times New Roman" w:hAnsi="Times New Roman"/>
          <w:sz w:val="24"/>
          <w:szCs w:val="24"/>
          <w:shd w:val="clear" w:color="auto" w:fill="FFFFFF"/>
        </w:rPr>
      </w:pP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Давидович Л.Р., </w:t>
      </w:r>
      <w:proofErr w:type="spellStart"/>
      <w:r w:rsidRPr="00556CFD">
        <w:rPr>
          <w:rFonts w:ascii="Times New Roman" w:hAnsi="Times New Roman"/>
          <w:sz w:val="24"/>
          <w:szCs w:val="24"/>
          <w:shd w:val="clear" w:color="auto" w:fill="FFFFFF"/>
        </w:rPr>
        <w:t>Микляева</w:t>
      </w:r>
      <w:proofErr w:type="spellEnd"/>
      <w:r w:rsidRPr="00556CFD">
        <w:rPr>
          <w:rFonts w:ascii="Times New Roman" w:hAnsi="Times New Roman"/>
          <w:sz w:val="24"/>
          <w:szCs w:val="24"/>
          <w:shd w:val="clear" w:color="auto" w:fill="FFFFFF"/>
        </w:rPr>
        <w:t xml:space="preserve"> Н.В.— Электрон</w:t>
      </w:r>
      <w:proofErr w:type="gramStart"/>
      <w:r w:rsidRPr="00556CFD">
        <w:rPr>
          <w:rFonts w:ascii="Times New Roman" w:hAnsi="Times New Roman"/>
          <w:sz w:val="24"/>
          <w:szCs w:val="24"/>
          <w:shd w:val="clear" w:color="auto" w:fill="FFFFFF"/>
        </w:rPr>
        <w:t>.</w:t>
      </w:r>
      <w:proofErr w:type="gramEnd"/>
      <w:r w:rsidRPr="00556CFD">
        <w:rPr>
          <w:rFonts w:ascii="Times New Roman" w:hAnsi="Times New Roman"/>
          <w:sz w:val="24"/>
          <w:szCs w:val="24"/>
          <w:shd w:val="clear" w:color="auto" w:fill="FFFFFF"/>
        </w:rPr>
        <w:t xml:space="preserve"> </w:t>
      </w:r>
      <w:proofErr w:type="gramStart"/>
      <w:r w:rsidRPr="00556CFD">
        <w:rPr>
          <w:rFonts w:ascii="Times New Roman" w:hAnsi="Times New Roman"/>
          <w:sz w:val="24"/>
          <w:szCs w:val="24"/>
          <w:shd w:val="clear" w:color="auto" w:fill="FFFFFF"/>
        </w:rPr>
        <w:t>т</w:t>
      </w:r>
      <w:proofErr w:type="gramEnd"/>
      <w:r w:rsidRPr="00556CFD">
        <w:rPr>
          <w:rFonts w:ascii="Times New Roman" w:hAnsi="Times New Roman"/>
          <w:sz w:val="24"/>
          <w:szCs w:val="24"/>
          <w:shd w:val="clear" w:color="auto" w:fill="FFFFFF"/>
        </w:rPr>
        <w:t xml:space="preserve">екстовые данные.— Москва: ПАРАДИГМА, 2012.— 312 </w:t>
      </w:r>
      <w:proofErr w:type="spellStart"/>
      <w:r w:rsidRPr="00556CFD">
        <w:rPr>
          <w:rFonts w:ascii="Times New Roman" w:hAnsi="Times New Roman"/>
          <w:sz w:val="24"/>
          <w:szCs w:val="24"/>
          <w:shd w:val="clear" w:color="auto" w:fill="FFFFFF"/>
        </w:rPr>
        <w:t>c</w:t>
      </w:r>
      <w:proofErr w:type="spellEnd"/>
      <w:r w:rsidRPr="00556CFD">
        <w:rPr>
          <w:rFonts w:ascii="Times New Roman" w:hAnsi="Times New Roman"/>
          <w:sz w:val="24"/>
          <w:szCs w:val="24"/>
          <w:shd w:val="clear" w:color="auto" w:fill="FFFFFF"/>
        </w:rPr>
        <w:t>.— Режим доступа: http://www.iprbookshop.ru/13030.html.— ЭБС «</w:t>
      </w:r>
      <w:proofErr w:type="spellStart"/>
      <w:r w:rsidRPr="00556CFD">
        <w:rPr>
          <w:rFonts w:ascii="Times New Roman" w:hAnsi="Times New Roman"/>
          <w:sz w:val="24"/>
          <w:szCs w:val="24"/>
          <w:shd w:val="clear" w:color="auto" w:fill="FFFFFF"/>
        </w:rPr>
        <w:t>IPRbooks</w:t>
      </w:r>
      <w:proofErr w:type="spellEnd"/>
      <w:r w:rsidRPr="00556CFD">
        <w:rPr>
          <w:rFonts w:ascii="Times New Roman" w:hAnsi="Times New Roman"/>
          <w:sz w:val="24"/>
          <w:szCs w:val="24"/>
          <w:shd w:val="clear" w:color="auto" w:fill="FFFFFF"/>
        </w:rPr>
        <w:t>»</w:t>
      </w:r>
    </w:p>
    <w:p w:rsidR="00556CFD" w:rsidRPr="00556CFD" w:rsidRDefault="00556CFD" w:rsidP="00556CFD">
      <w:pPr>
        <w:pStyle w:val="p16"/>
        <w:numPr>
          <w:ilvl w:val="0"/>
          <w:numId w:val="5"/>
        </w:numPr>
        <w:spacing w:before="0" w:beforeAutospacing="0" w:after="0" w:afterAutospacing="0"/>
        <w:ind w:left="0" w:firstLine="0"/>
        <w:jc w:val="both"/>
      </w:pPr>
      <w:r w:rsidRPr="00556CFD">
        <w:t xml:space="preserve">Деятельность специалистов </w:t>
      </w:r>
      <w:proofErr w:type="gramStart"/>
      <w:r w:rsidRPr="00556CFD">
        <w:t>сопровождения</w:t>
      </w:r>
      <w:proofErr w:type="gramEnd"/>
      <w:r w:rsidRPr="00556CF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556CFD">
        <w:t>тьюторов</w:t>
      </w:r>
      <w:proofErr w:type="spellEnd"/>
      <w:r w:rsidRPr="00556CFD">
        <w:t xml:space="preserve"> и социальных педагогов образовательных организаций (серия: </w:t>
      </w:r>
      <w:proofErr w:type="gramStart"/>
      <w:r w:rsidRPr="00556CFD">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556CFD">
        <w:rPr>
          <w:bCs/>
        </w:rPr>
        <w:t xml:space="preserve"> URL:</w:t>
      </w:r>
      <w:r w:rsidRPr="00556CFD">
        <w:t xml:space="preserve"> </w:t>
      </w:r>
      <w:hyperlink r:id="rId10" w:history="1">
        <w:r w:rsidRPr="00556CFD">
          <w:rPr>
            <w:rStyle w:val="ac"/>
            <w:rFonts w:eastAsiaTheme="majorEastAsia"/>
          </w:rPr>
          <w:t>https://krippo.ru/files/ink/m3.pdf</w:t>
        </w:r>
      </w:hyperlink>
      <w:proofErr w:type="gramEnd"/>
    </w:p>
    <w:p w:rsidR="00556CFD" w:rsidRPr="00556CFD" w:rsidRDefault="00556CFD" w:rsidP="00556CFD">
      <w:pPr>
        <w:pStyle w:val="p16"/>
        <w:numPr>
          <w:ilvl w:val="0"/>
          <w:numId w:val="5"/>
        </w:numPr>
        <w:spacing w:before="0" w:beforeAutospacing="0" w:after="0" w:afterAutospacing="0"/>
        <w:ind w:left="0" w:firstLine="0"/>
        <w:jc w:val="both"/>
      </w:pPr>
      <w:r w:rsidRPr="00556CFD">
        <w:rPr>
          <w:bCs/>
        </w:rPr>
        <w:t xml:space="preserve">Положение о </w:t>
      </w:r>
      <w:proofErr w:type="spellStart"/>
      <w:r w:rsidRPr="00556CFD">
        <w:rPr>
          <w:bCs/>
        </w:rPr>
        <w:t>психолого-медико-педагогической</w:t>
      </w:r>
      <w:proofErr w:type="spellEnd"/>
      <w:r w:rsidRPr="00556CFD">
        <w:rPr>
          <w:bCs/>
        </w:rPr>
        <w:t xml:space="preserve"> комиссии. </w:t>
      </w:r>
      <w:r w:rsidRPr="00556CFD">
        <w:t>Приказ министерства образования и науки российской федерации от 20 сентября 2013 г. N 1082. [Электронный ресурс]</w:t>
      </w:r>
      <w:r w:rsidRPr="00556CFD">
        <w:rPr>
          <w:bCs/>
        </w:rPr>
        <w:t xml:space="preserve"> URL: </w:t>
      </w:r>
      <w:hyperlink r:id="rId11" w:history="1">
        <w:r w:rsidRPr="00556CFD">
          <w:rPr>
            <w:rStyle w:val="ac"/>
            <w:rFonts w:eastAsiaTheme="majorEastAsia"/>
          </w:rPr>
          <w:t>https://rg.ru/2013/11/01/medkomissia-dok.html</w:t>
        </w:r>
      </w:hyperlink>
    </w:p>
    <w:p w:rsidR="00556CFD" w:rsidRPr="00556CFD" w:rsidRDefault="00556CFD" w:rsidP="00556CFD">
      <w:pPr>
        <w:pStyle w:val="p16"/>
        <w:widowControl w:val="0"/>
        <w:numPr>
          <w:ilvl w:val="0"/>
          <w:numId w:val="5"/>
        </w:numPr>
        <w:shd w:val="clear" w:color="auto" w:fill="FFFFFF"/>
        <w:autoSpaceDE w:val="0"/>
        <w:autoSpaceDN w:val="0"/>
        <w:adjustRightInd w:val="0"/>
        <w:spacing w:before="0" w:beforeAutospacing="0" w:after="0" w:afterAutospacing="0"/>
        <w:ind w:left="0" w:firstLine="0"/>
        <w:jc w:val="both"/>
      </w:pPr>
      <w:r w:rsidRPr="00556CFD">
        <w:rPr>
          <w:bCs/>
        </w:rPr>
        <w:t xml:space="preserve">О порядке создания и организации работы </w:t>
      </w:r>
      <w:proofErr w:type="spellStart"/>
      <w:r w:rsidRPr="00556CFD">
        <w:rPr>
          <w:bCs/>
        </w:rPr>
        <w:t>психолого-медико-педагогического</w:t>
      </w:r>
      <w:proofErr w:type="spellEnd"/>
      <w:r w:rsidRPr="00556CFD">
        <w:rPr>
          <w:bCs/>
        </w:rPr>
        <w:t xml:space="preserve"> консилиума (</w:t>
      </w:r>
      <w:proofErr w:type="spellStart"/>
      <w:r w:rsidRPr="00556CFD">
        <w:rPr>
          <w:bCs/>
        </w:rPr>
        <w:t>ПМПк</w:t>
      </w:r>
      <w:proofErr w:type="spellEnd"/>
      <w:r w:rsidRPr="00556CFD">
        <w:rPr>
          <w:bCs/>
        </w:rPr>
        <w:t xml:space="preserve">) образовательного учреждения. </w:t>
      </w:r>
      <w:r w:rsidRPr="00556CFD">
        <w:t>Письмо Минобразования РФ от 27.03.2000 N 27/901-6. [Электронный ресурс]</w:t>
      </w:r>
      <w:r w:rsidRPr="00556CFD">
        <w:rPr>
          <w:bCs/>
        </w:rPr>
        <w:t xml:space="preserve"> URL: </w:t>
      </w:r>
      <w:hyperlink r:id="rId12" w:history="1">
        <w:r w:rsidRPr="00556CFD">
          <w:rPr>
            <w:rStyle w:val="ac"/>
            <w:rFonts w:eastAsiaTheme="majorEastAsia"/>
          </w:rPr>
          <w:t>http://docs.cntd.ru/document/901822210</w:t>
        </w:r>
      </w:hyperlink>
    </w:p>
    <w:p w:rsidR="00556CFD" w:rsidRPr="00556CFD" w:rsidRDefault="00556CFD" w:rsidP="00556CFD">
      <w:pPr>
        <w:pStyle w:val="p16"/>
        <w:widowControl w:val="0"/>
        <w:numPr>
          <w:ilvl w:val="0"/>
          <w:numId w:val="5"/>
        </w:numPr>
        <w:shd w:val="clear" w:color="auto" w:fill="FFFFFF"/>
        <w:autoSpaceDE w:val="0"/>
        <w:autoSpaceDN w:val="0"/>
        <w:adjustRightInd w:val="0"/>
        <w:spacing w:before="0" w:beforeAutospacing="0" w:after="0" w:afterAutospacing="0"/>
        <w:ind w:left="0" w:firstLine="0"/>
        <w:jc w:val="both"/>
      </w:pPr>
      <w:proofErr w:type="spellStart"/>
      <w:r w:rsidRPr="00556CFD">
        <w:rPr>
          <w:bCs/>
        </w:rPr>
        <w:t>Олтаржевская</w:t>
      </w:r>
      <w:proofErr w:type="spellEnd"/>
      <w:r w:rsidRPr="00556CFD">
        <w:rPr>
          <w:bCs/>
        </w:rPr>
        <w:t xml:space="preserve"> </w:t>
      </w:r>
      <w:r w:rsidRPr="00556CFD">
        <w:rPr>
          <w:rFonts w:eastAsiaTheme="majorEastAsia"/>
        </w:rPr>
        <w:t xml:space="preserve">Л.Е. </w:t>
      </w:r>
      <w:r w:rsidRPr="00556CFD">
        <w:rPr>
          <w:bCs/>
        </w:rPr>
        <w:t xml:space="preserve">Психолого-педагогический консилиум: от А до Я. </w:t>
      </w:r>
      <w:r w:rsidRPr="00556CFD">
        <w:rPr>
          <w:rFonts w:eastAsiaTheme="majorEastAsia"/>
        </w:rPr>
        <w:t>Методическое пособие</w:t>
      </w:r>
      <w:r w:rsidRPr="00556CFD">
        <w:t xml:space="preserve"> </w:t>
      </w:r>
      <w:r w:rsidRPr="00556CFD">
        <w:rPr>
          <w:rFonts w:eastAsiaTheme="majorEastAsia"/>
        </w:rPr>
        <w:t>для педагогических работников общеобразовательных</w:t>
      </w:r>
      <w:r w:rsidRPr="00556CFD">
        <w:br/>
      </w:r>
      <w:r w:rsidRPr="00556CFD">
        <w:rPr>
          <w:rFonts w:eastAsiaTheme="majorEastAsia"/>
        </w:rPr>
        <w:t>организаций.- М.: ПАРАДИГМА, 2016 - 55 с.</w:t>
      </w:r>
      <w:r w:rsidRPr="00556CFD">
        <w:t xml:space="preserve"> [Электронный ресурс]</w:t>
      </w:r>
      <w:r w:rsidRPr="00556CFD">
        <w:rPr>
          <w:bCs/>
        </w:rPr>
        <w:t xml:space="preserve"> URL: </w:t>
      </w:r>
      <w:hyperlink r:id="rId13" w:history="1">
        <w:r w:rsidRPr="00556CFD">
          <w:rPr>
            <w:rStyle w:val="ac"/>
            <w:rFonts w:eastAsiaTheme="majorEastAsia"/>
          </w:rPr>
          <w:t>https://sch281sv-new.mskobr.ru/files/ppk_ot_a_do_ya.pdf</w:t>
        </w:r>
      </w:hyperlink>
    </w:p>
    <w:p w:rsidR="00556CFD" w:rsidRPr="00556CFD" w:rsidRDefault="00556CFD" w:rsidP="00556CFD">
      <w:pPr>
        <w:pStyle w:val="p16"/>
        <w:widowControl w:val="0"/>
        <w:numPr>
          <w:ilvl w:val="0"/>
          <w:numId w:val="5"/>
        </w:numPr>
        <w:shd w:val="clear" w:color="auto" w:fill="FFFFFF"/>
        <w:autoSpaceDE w:val="0"/>
        <w:autoSpaceDN w:val="0"/>
        <w:adjustRightInd w:val="0"/>
        <w:spacing w:before="0" w:beforeAutospacing="0" w:after="0" w:afterAutospacing="0"/>
        <w:ind w:left="0" w:firstLine="0"/>
        <w:jc w:val="both"/>
      </w:pPr>
      <w:proofErr w:type="spellStart"/>
      <w:r w:rsidRPr="00556CFD">
        <w:rPr>
          <w:rStyle w:val="ae"/>
          <w:shd w:val="clear" w:color="auto" w:fill="FFFFFF"/>
        </w:rPr>
        <w:t>Немов</w:t>
      </w:r>
      <w:proofErr w:type="spellEnd"/>
      <w:r w:rsidRPr="00556CFD">
        <w:rPr>
          <w:i/>
          <w:shd w:val="clear" w:color="auto" w:fill="FFFFFF"/>
        </w:rPr>
        <w:t> </w:t>
      </w:r>
      <w:r w:rsidRPr="00556CFD">
        <w:rPr>
          <w:rStyle w:val="ae"/>
          <w:shd w:val="clear" w:color="auto" w:fill="FFFFFF"/>
        </w:rPr>
        <w:t>Р</w:t>
      </w:r>
      <w:r w:rsidRPr="00556CFD">
        <w:rPr>
          <w:i/>
          <w:shd w:val="clear" w:color="auto" w:fill="FFFFFF"/>
        </w:rPr>
        <w:t>. </w:t>
      </w:r>
      <w:r w:rsidRPr="00556CFD">
        <w:rPr>
          <w:rStyle w:val="ae"/>
          <w:shd w:val="clear" w:color="auto" w:fill="FFFFFF"/>
        </w:rPr>
        <w:t>С</w:t>
      </w:r>
      <w:r w:rsidRPr="00556CFD">
        <w:rPr>
          <w:i/>
          <w:shd w:val="clear" w:color="auto" w:fill="FFFFFF"/>
        </w:rPr>
        <w:t>. </w:t>
      </w:r>
      <w:r w:rsidRPr="00556CFD">
        <w:rPr>
          <w:rStyle w:val="ae"/>
          <w:shd w:val="clear" w:color="auto" w:fill="FFFFFF"/>
        </w:rPr>
        <w:t>Психология</w:t>
      </w:r>
      <w:r w:rsidRPr="00556CFD">
        <w:rPr>
          <w:i/>
          <w:shd w:val="clear" w:color="auto" w:fill="FFFFFF"/>
        </w:rPr>
        <w:t>:</w:t>
      </w:r>
      <w:r w:rsidRPr="00556CFD">
        <w:rPr>
          <w:shd w:val="clear" w:color="auto" w:fill="FFFFFF"/>
        </w:rPr>
        <w:t xml:space="preserve"> учебник для бакалавров </w:t>
      </w:r>
      <w:r w:rsidRPr="00556CFD">
        <w:rPr>
          <w:i/>
          <w:shd w:val="clear" w:color="auto" w:fill="FFFFFF"/>
        </w:rPr>
        <w:t>/ </w:t>
      </w:r>
      <w:r w:rsidRPr="00556CFD">
        <w:rPr>
          <w:rStyle w:val="ae"/>
          <w:shd w:val="clear" w:color="auto" w:fill="FFFFFF"/>
        </w:rPr>
        <w:t>Р</w:t>
      </w:r>
      <w:r w:rsidRPr="00556CFD">
        <w:rPr>
          <w:i/>
          <w:shd w:val="clear" w:color="auto" w:fill="FFFFFF"/>
        </w:rPr>
        <w:t>. </w:t>
      </w:r>
      <w:r w:rsidRPr="00556CFD">
        <w:rPr>
          <w:rStyle w:val="ae"/>
          <w:shd w:val="clear" w:color="auto" w:fill="FFFFFF"/>
        </w:rPr>
        <w:t>С</w:t>
      </w:r>
      <w:r w:rsidRPr="00556CFD">
        <w:rPr>
          <w:i/>
          <w:shd w:val="clear" w:color="auto" w:fill="FFFFFF"/>
        </w:rPr>
        <w:t>. </w:t>
      </w:r>
      <w:proofErr w:type="spellStart"/>
      <w:r w:rsidRPr="00556CFD">
        <w:rPr>
          <w:rStyle w:val="ae"/>
          <w:shd w:val="clear" w:color="auto" w:fill="FFFFFF"/>
        </w:rPr>
        <w:t>Немов</w:t>
      </w:r>
      <w:proofErr w:type="spellEnd"/>
      <w:r w:rsidRPr="00556CFD">
        <w:rPr>
          <w:i/>
          <w:shd w:val="clear" w:color="auto" w:fill="FFFFFF"/>
        </w:rPr>
        <w:t>.</w:t>
      </w:r>
      <w:r w:rsidRPr="00556CFD">
        <w:rPr>
          <w:shd w:val="clear" w:color="auto" w:fill="FFFFFF"/>
        </w:rPr>
        <w:t xml:space="preserve"> – М.: </w:t>
      </w:r>
      <w:proofErr w:type="spellStart"/>
      <w:r w:rsidRPr="00556CFD">
        <w:rPr>
          <w:shd w:val="clear" w:color="auto" w:fill="FFFFFF"/>
        </w:rPr>
        <w:t>Юрайт</w:t>
      </w:r>
      <w:proofErr w:type="spellEnd"/>
      <w:r w:rsidRPr="00556CFD">
        <w:rPr>
          <w:shd w:val="clear" w:color="auto" w:fill="FFFFFF"/>
        </w:rPr>
        <w:t>, 2014. - 639 с.</w:t>
      </w:r>
      <w:r w:rsidRPr="00556CFD">
        <w:t xml:space="preserve"> [Электронный ресурс]</w:t>
      </w:r>
      <w:r w:rsidRPr="00556CFD">
        <w:rPr>
          <w:bCs/>
        </w:rPr>
        <w:t xml:space="preserve"> URL: </w:t>
      </w:r>
      <w:hyperlink r:id="rId14" w:history="1">
        <w:r w:rsidRPr="00556CFD">
          <w:rPr>
            <w:rStyle w:val="ac"/>
            <w:rFonts w:eastAsiaTheme="majorEastAsia"/>
          </w:rPr>
          <w:t>http://static2.ozone.ru/multimedia/book_file/1008583969.pdf</w:t>
        </w:r>
      </w:hyperlink>
    </w:p>
    <w:p w:rsidR="00556CFD" w:rsidRPr="00556CFD" w:rsidRDefault="00556CFD" w:rsidP="00556CFD">
      <w:pPr>
        <w:pStyle w:val="a3"/>
        <w:numPr>
          <w:ilvl w:val="0"/>
          <w:numId w:val="5"/>
        </w:numPr>
        <w:spacing w:after="0" w:line="240" w:lineRule="auto"/>
        <w:ind w:left="0" w:firstLine="0"/>
        <w:jc w:val="both"/>
        <w:rPr>
          <w:rFonts w:ascii="Times New Roman" w:hAnsi="Times New Roman"/>
          <w:bCs/>
          <w:sz w:val="24"/>
          <w:szCs w:val="24"/>
          <w:lang w:eastAsia="ru-RU"/>
        </w:rPr>
      </w:pPr>
      <w:r w:rsidRPr="00556CFD">
        <w:rPr>
          <w:rFonts w:ascii="Times New Roman" w:hAnsi="Times New Roman"/>
          <w:b/>
          <w:bCs/>
          <w:sz w:val="24"/>
          <w:szCs w:val="24"/>
          <w:lang w:eastAsia="ru-RU"/>
        </w:rPr>
        <w:t xml:space="preserve"> </w:t>
      </w:r>
      <w:r w:rsidRPr="00556CFD">
        <w:rPr>
          <w:rFonts w:ascii="Times New Roman" w:hAnsi="Times New Roman"/>
          <w:bCs/>
          <w:sz w:val="24"/>
          <w:szCs w:val="24"/>
          <w:lang w:eastAsia="ru-RU"/>
        </w:rPr>
        <w:t>Об образовании в Российской Федерации,  Федеральный закон от 29 декабря 2012 года № 273-ФЗ.</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hyperlink r:id="rId15" w:history="1">
        <w:r w:rsidRPr="00556CFD">
          <w:rPr>
            <w:rStyle w:val="ac"/>
            <w:rFonts w:ascii="Times New Roman" w:eastAsiaTheme="majorEastAsia" w:hAnsi="Times New Roman"/>
            <w:sz w:val="24"/>
            <w:szCs w:val="24"/>
          </w:rPr>
          <w:t>http://www.consultant.ru/document/cons_doc_LAW_140174/</w:t>
        </w:r>
      </w:hyperlink>
    </w:p>
    <w:p w:rsidR="00556CFD" w:rsidRPr="00556CFD" w:rsidRDefault="00556CFD" w:rsidP="00556CFD">
      <w:pPr>
        <w:pStyle w:val="a3"/>
        <w:numPr>
          <w:ilvl w:val="0"/>
          <w:numId w:val="5"/>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556CFD">
        <w:rPr>
          <w:rFonts w:ascii="Times New Roman" w:hAnsi="Times New Roman"/>
          <w:bCs/>
          <w:sz w:val="24"/>
          <w:szCs w:val="24"/>
          <w:shd w:val="clear" w:color="auto" w:fill="FFFFFF"/>
        </w:rPr>
        <w:t>№ 1598</w:t>
      </w:r>
      <w:r w:rsidRPr="00556CFD">
        <w:rPr>
          <w:rFonts w:ascii="Times New Roman" w:hAnsi="Times New Roman"/>
          <w:sz w:val="24"/>
          <w:szCs w:val="24"/>
          <w:shd w:val="clear" w:color="auto" w:fill="FFFFFF"/>
        </w:rPr>
        <w:t xml:space="preserve">. </w:t>
      </w:r>
      <w:r w:rsidRPr="00556CFD">
        <w:rPr>
          <w:rFonts w:ascii="Times New Roman" w:hAnsi="Times New Roman"/>
          <w:sz w:val="24"/>
          <w:szCs w:val="24"/>
        </w:rPr>
        <w:t>[Электронный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6" w:history="1">
        <w:r w:rsidRPr="00556CFD">
          <w:rPr>
            <w:rStyle w:val="ac"/>
            <w:rFonts w:ascii="Times New Roman" w:eastAsiaTheme="majorEastAsia" w:hAnsi="Times New Roman"/>
            <w:sz w:val="24"/>
            <w:szCs w:val="24"/>
          </w:rPr>
          <w:t>http://base.garant.ru/70862366/</w:t>
        </w:r>
      </w:hyperlink>
    </w:p>
    <w:p w:rsidR="00556CFD" w:rsidRPr="00556CFD" w:rsidRDefault="00556CFD" w:rsidP="00556CFD">
      <w:pPr>
        <w:pStyle w:val="a3"/>
        <w:numPr>
          <w:ilvl w:val="0"/>
          <w:numId w:val="5"/>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556CFD">
        <w:rPr>
          <w:rFonts w:ascii="Times New Roman" w:hAnsi="Times New Roman"/>
          <w:bCs/>
          <w:sz w:val="24"/>
          <w:szCs w:val="24"/>
          <w:shd w:val="clear" w:color="auto" w:fill="FFFFFF"/>
        </w:rPr>
        <w:t>№ 1599</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7" w:history="1">
        <w:r w:rsidRPr="00556CFD">
          <w:rPr>
            <w:rStyle w:val="ac"/>
            <w:rFonts w:ascii="Times New Roman" w:eastAsiaTheme="majorEastAsia" w:hAnsi="Times New Roman"/>
            <w:sz w:val="24"/>
            <w:szCs w:val="24"/>
          </w:rPr>
          <w:t>https://www.garant.ru/products/ipo/prime/doc/70760670/</w:t>
        </w:r>
      </w:hyperlink>
    </w:p>
    <w:p w:rsidR="00556CFD" w:rsidRPr="00556CFD" w:rsidRDefault="00556CFD" w:rsidP="00556CFD">
      <w:pPr>
        <w:pStyle w:val="a3"/>
        <w:numPr>
          <w:ilvl w:val="0"/>
          <w:numId w:val="5"/>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lastRenderedPageBreak/>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556CFD">
        <w:rPr>
          <w:rFonts w:ascii="Times New Roman" w:hAnsi="Times New Roman"/>
          <w:bCs/>
          <w:sz w:val="24"/>
          <w:szCs w:val="24"/>
          <w:shd w:val="clear" w:color="auto" w:fill="FFFFFF"/>
        </w:rPr>
        <w:t>№ 1155</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8" w:history="1">
        <w:r w:rsidRPr="00556CFD">
          <w:rPr>
            <w:rStyle w:val="ac"/>
            <w:rFonts w:ascii="Times New Roman" w:eastAsiaTheme="majorEastAsia" w:hAnsi="Times New Roman"/>
            <w:sz w:val="24"/>
            <w:szCs w:val="24"/>
          </w:rPr>
          <w:t>https://www.garant.ru/products/ipo/prime/doc/70412244/</w:t>
        </w:r>
      </w:hyperlink>
    </w:p>
    <w:p w:rsidR="00556CFD" w:rsidRPr="00556CFD" w:rsidRDefault="00556CFD" w:rsidP="00556CFD">
      <w:pPr>
        <w:rPr>
          <w:sz w:val="24"/>
          <w:szCs w:val="24"/>
        </w:rPr>
      </w:pPr>
    </w:p>
    <w:p w:rsidR="001605D6" w:rsidRPr="00556CFD" w:rsidRDefault="001605D6" w:rsidP="00556CFD">
      <w:pPr>
        <w:pStyle w:val="a3"/>
        <w:spacing w:after="0" w:line="240" w:lineRule="auto"/>
        <w:jc w:val="both"/>
        <w:rPr>
          <w:rFonts w:ascii="Times New Roman" w:hAnsi="Times New Roman"/>
          <w:sz w:val="24"/>
          <w:szCs w:val="24"/>
        </w:rPr>
      </w:pPr>
    </w:p>
    <w:sectPr w:rsidR="001605D6" w:rsidRPr="00556CFD" w:rsidSect="008432BF">
      <w:foot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024" w:rsidRDefault="00AD6024" w:rsidP="00BC4B71">
      <w:r>
        <w:separator/>
      </w:r>
    </w:p>
  </w:endnote>
  <w:endnote w:type="continuationSeparator" w:id="0">
    <w:p w:rsidR="00AD6024" w:rsidRDefault="00AD6024" w:rsidP="00BC4B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530197"/>
      <w:docPartObj>
        <w:docPartGallery w:val="Page Numbers (Bottom of Page)"/>
        <w:docPartUnique/>
      </w:docPartObj>
    </w:sdtPr>
    <w:sdtContent>
      <w:p w:rsidR="00814C42" w:rsidRDefault="00E967D1">
        <w:pPr>
          <w:pStyle w:val="aa"/>
          <w:jc w:val="right"/>
        </w:pPr>
        <w:r>
          <w:fldChar w:fldCharType="begin"/>
        </w:r>
        <w:r w:rsidR="00814C42">
          <w:instrText>PAGE   \* MERGEFORMAT</w:instrText>
        </w:r>
        <w:r>
          <w:fldChar w:fldCharType="separate"/>
        </w:r>
        <w:r w:rsidR="00F40C50">
          <w:rPr>
            <w:noProof/>
          </w:rPr>
          <w:t>6</w:t>
        </w:r>
        <w:r>
          <w:fldChar w:fldCharType="end"/>
        </w:r>
      </w:p>
    </w:sdtContent>
  </w:sdt>
  <w:p w:rsidR="00814C42" w:rsidRDefault="00814C4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024" w:rsidRDefault="00AD6024" w:rsidP="00BC4B71">
      <w:r>
        <w:separator/>
      </w:r>
    </w:p>
  </w:footnote>
  <w:footnote w:type="continuationSeparator" w:id="0">
    <w:p w:rsidR="00AD6024" w:rsidRDefault="00AD6024" w:rsidP="00BC4B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A5952"/>
    <w:multiLevelType w:val="hybridMultilevel"/>
    <w:tmpl w:val="B1F20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7E41E0"/>
    <w:multiLevelType w:val="hybridMultilevel"/>
    <w:tmpl w:val="E1B81632"/>
    <w:lvl w:ilvl="0" w:tplc="DEAC0920">
      <w:start w:val="1"/>
      <w:numFmt w:val="decimal"/>
      <w:lvlText w:val="%1."/>
      <w:lvlJc w:val="left"/>
      <w:pPr>
        <w:tabs>
          <w:tab w:val="num" w:pos="1705"/>
        </w:tabs>
        <w:ind w:left="1705" w:hanging="1005"/>
      </w:pPr>
      <w:rPr>
        <w:rFonts w:hint="default"/>
        <w:b w:val="0"/>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3">
    <w:nsid w:val="6E3A0324"/>
    <w:multiLevelType w:val="hybridMultilevel"/>
    <w:tmpl w:val="639A75F2"/>
    <w:lvl w:ilvl="0" w:tplc="15861E4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1605D6"/>
    <w:rsid w:val="000526AA"/>
    <w:rsid w:val="00145B65"/>
    <w:rsid w:val="001605D6"/>
    <w:rsid w:val="00185EFC"/>
    <w:rsid w:val="002D5D93"/>
    <w:rsid w:val="002E30F1"/>
    <w:rsid w:val="00350B64"/>
    <w:rsid w:val="00356A89"/>
    <w:rsid w:val="00453C4F"/>
    <w:rsid w:val="00461723"/>
    <w:rsid w:val="00556CFD"/>
    <w:rsid w:val="005E2971"/>
    <w:rsid w:val="006404BB"/>
    <w:rsid w:val="006C6B82"/>
    <w:rsid w:val="00761004"/>
    <w:rsid w:val="00814C42"/>
    <w:rsid w:val="0084260F"/>
    <w:rsid w:val="008432BF"/>
    <w:rsid w:val="00A1075B"/>
    <w:rsid w:val="00A2700F"/>
    <w:rsid w:val="00AA5ACE"/>
    <w:rsid w:val="00AD6024"/>
    <w:rsid w:val="00BC4B71"/>
    <w:rsid w:val="00C27634"/>
    <w:rsid w:val="00CB3249"/>
    <w:rsid w:val="00E91659"/>
    <w:rsid w:val="00E95E4B"/>
    <w:rsid w:val="00E967D1"/>
    <w:rsid w:val="00F40C50"/>
    <w:rsid w:val="00FF63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B71"/>
    <w:pPr>
      <w:spacing w:after="0" w:line="240" w:lineRule="auto"/>
    </w:pPr>
    <w:rPr>
      <w:rFonts w:ascii="Times New Roman" w:eastAsiaTheme="minorEastAsia" w:hAnsi="Times New Roman" w:cs="Times New Roman"/>
      <w:lang w:eastAsia="ru-RU"/>
    </w:rPr>
  </w:style>
  <w:style w:type="paragraph" w:styleId="1">
    <w:name w:val="heading 1"/>
    <w:basedOn w:val="a"/>
    <w:link w:val="10"/>
    <w:qFormat/>
    <w:rsid w:val="00BC4B71"/>
    <w:pPr>
      <w:spacing w:before="100" w:beforeAutospacing="1" w:after="100" w:afterAutospacing="1" w:line="360" w:lineRule="auto"/>
      <w:ind w:firstLine="709"/>
      <w:jc w:val="center"/>
      <w:outlineLvl w:val="0"/>
    </w:pPr>
    <w:rPr>
      <w:rFonts w:eastAsia="Times New Roman"/>
      <w:b/>
      <w:bCs/>
      <w:kern w:val="36"/>
      <w:sz w:val="32"/>
      <w:szCs w:val="48"/>
    </w:rPr>
  </w:style>
  <w:style w:type="paragraph" w:styleId="4">
    <w:name w:val="heading 4"/>
    <w:basedOn w:val="a"/>
    <w:next w:val="a"/>
    <w:link w:val="40"/>
    <w:uiPriority w:val="9"/>
    <w:semiHidden/>
    <w:unhideWhenUsed/>
    <w:qFormat/>
    <w:rsid w:val="00556CF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4B71"/>
    <w:rPr>
      <w:rFonts w:ascii="Times New Roman" w:eastAsia="Times New Roman" w:hAnsi="Times New Roman" w:cs="Times New Roman"/>
      <w:b/>
      <w:bCs/>
      <w:kern w:val="36"/>
      <w:sz w:val="32"/>
      <w:szCs w:val="48"/>
      <w:lang w:eastAsia="ru-RU"/>
    </w:rPr>
  </w:style>
  <w:style w:type="paragraph" w:styleId="a3">
    <w:name w:val="List Paragraph"/>
    <w:basedOn w:val="a"/>
    <w:uiPriority w:val="34"/>
    <w:qFormat/>
    <w:rsid w:val="00BC4B71"/>
    <w:pPr>
      <w:spacing w:after="200" w:line="276" w:lineRule="auto"/>
      <w:ind w:left="720"/>
      <w:contextualSpacing/>
    </w:pPr>
    <w:rPr>
      <w:rFonts w:ascii="Calibri" w:eastAsia="Calibri" w:hAnsi="Calibri"/>
      <w:lang w:eastAsia="en-US"/>
    </w:rPr>
  </w:style>
  <w:style w:type="paragraph" w:styleId="a4">
    <w:name w:val="footnote text"/>
    <w:basedOn w:val="a"/>
    <w:link w:val="a5"/>
    <w:uiPriority w:val="99"/>
    <w:semiHidden/>
    <w:unhideWhenUsed/>
    <w:rsid w:val="00BC4B71"/>
    <w:rPr>
      <w:rFonts w:ascii="Calibri" w:eastAsia="Calibri" w:hAnsi="Calibri"/>
      <w:sz w:val="20"/>
      <w:szCs w:val="20"/>
      <w:lang w:eastAsia="en-US"/>
    </w:rPr>
  </w:style>
  <w:style w:type="character" w:customStyle="1" w:styleId="a5">
    <w:name w:val="Текст сноски Знак"/>
    <w:basedOn w:val="a0"/>
    <w:link w:val="a4"/>
    <w:uiPriority w:val="99"/>
    <w:semiHidden/>
    <w:rsid w:val="00BC4B71"/>
    <w:rPr>
      <w:rFonts w:ascii="Calibri" w:eastAsia="Calibri" w:hAnsi="Calibri" w:cs="Times New Roman"/>
      <w:sz w:val="20"/>
      <w:szCs w:val="20"/>
    </w:rPr>
  </w:style>
  <w:style w:type="character" w:styleId="a6">
    <w:name w:val="footnote reference"/>
    <w:uiPriority w:val="99"/>
    <w:semiHidden/>
    <w:unhideWhenUsed/>
    <w:rsid w:val="00BC4B71"/>
    <w:rPr>
      <w:vertAlign w:val="superscript"/>
    </w:rPr>
  </w:style>
  <w:style w:type="character" w:customStyle="1" w:styleId="a7">
    <w:name w:val="Символ сноски"/>
    <w:basedOn w:val="a0"/>
    <w:rsid w:val="00BC4B71"/>
    <w:rPr>
      <w:vertAlign w:val="superscript"/>
    </w:rPr>
  </w:style>
  <w:style w:type="paragraph" w:styleId="a8">
    <w:name w:val="header"/>
    <w:basedOn w:val="a"/>
    <w:link w:val="a9"/>
    <w:uiPriority w:val="99"/>
    <w:unhideWhenUsed/>
    <w:rsid w:val="00814C42"/>
    <w:pPr>
      <w:tabs>
        <w:tab w:val="center" w:pos="4677"/>
        <w:tab w:val="right" w:pos="9355"/>
      </w:tabs>
    </w:pPr>
  </w:style>
  <w:style w:type="character" w:customStyle="1" w:styleId="a9">
    <w:name w:val="Верхний колонтитул Знак"/>
    <w:basedOn w:val="a0"/>
    <w:link w:val="a8"/>
    <w:uiPriority w:val="99"/>
    <w:rsid w:val="00814C42"/>
    <w:rPr>
      <w:rFonts w:ascii="Times New Roman" w:eastAsiaTheme="minorEastAsia" w:hAnsi="Times New Roman" w:cs="Times New Roman"/>
      <w:lang w:eastAsia="ru-RU"/>
    </w:rPr>
  </w:style>
  <w:style w:type="paragraph" w:styleId="aa">
    <w:name w:val="footer"/>
    <w:basedOn w:val="a"/>
    <w:link w:val="ab"/>
    <w:uiPriority w:val="99"/>
    <w:unhideWhenUsed/>
    <w:rsid w:val="00814C42"/>
    <w:pPr>
      <w:tabs>
        <w:tab w:val="center" w:pos="4677"/>
        <w:tab w:val="right" w:pos="9355"/>
      </w:tabs>
    </w:pPr>
  </w:style>
  <w:style w:type="character" w:customStyle="1" w:styleId="ab">
    <w:name w:val="Нижний колонтитул Знак"/>
    <w:basedOn w:val="a0"/>
    <w:link w:val="aa"/>
    <w:uiPriority w:val="99"/>
    <w:rsid w:val="00814C42"/>
    <w:rPr>
      <w:rFonts w:ascii="Times New Roman" w:eastAsiaTheme="minorEastAsia" w:hAnsi="Times New Roman" w:cs="Times New Roman"/>
      <w:lang w:eastAsia="ru-RU"/>
    </w:rPr>
  </w:style>
  <w:style w:type="character" w:styleId="ac">
    <w:name w:val="Hyperlink"/>
    <w:basedOn w:val="a0"/>
    <w:uiPriority w:val="99"/>
    <w:unhideWhenUsed/>
    <w:rsid w:val="00FF6313"/>
    <w:rPr>
      <w:color w:val="0563C1" w:themeColor="hyperlink"/>
      <w:u w:val="single"/>
    </w:rPr>
  </w:style>
  <w:style w:type="paragraph" w:styleId="ad">
    <w:name w:val="Normal (Web)"/>
    <w:basedOn w:val="a"/>
    <w:uiPriority w:val="99"/>
    <w:semiHidden/>
    <w:unhideWhenUsed/>
    <w:rsid w:val="0084260F"/>
    <w:pPr>
      <w:spacing w:before="100" w:beforeAutospacing="1" w:after="100" w:afterAutospacing="1"/>
    </w:pPr>
    <w:rPr>
      <w:rFonts w:eastAsia="Times New Roman"/>
      <w:sz w:val="24"/>
      <w:szCs w:val="24"/>
    </w:rPr>
  </w:style>
  <w:style w:type="character" w:customStyle="1" w:styleId="40">
    <w:name w:val="Заголовок 4 Знак"/>
    <w:basedOn w:val="a0"/>
    <w:link w:val="4"/>
    <w:uiPriority w:val="9"/>
    <w:rsid w:val="00556CFD"/>
    <w:rPr>
      <w:rFonts w:asciiTheme="majorHAnsi" w:eastAsiaTheme="majorEastAsia" w:hAnsiTheme="majorHAnsi" w:cstheme="majorBidi"/>
      <w:b/>
      <w:bCs/>
      <w:i/>
      <w:iCs/>
      <w:color w:val="5B9BD5" w:themeColor="accent1"/>
      <w:lang w:eastAsia="ru-RU"/>
    </w:rPr>
  </w:style>
  <w:style w:type="character" w:styleId="ae">
    <w:name w:val="Emphasis"/>
    <w:basedOn w:val="a0"/>
    <w:uiPriority w:val="20"/>
    <w:qFormat/>
    <w:rsid w:val="00556CFD"/>
    <w:rPr>
      <w:i/>
      <w:iCs/>
    </w:rPr>
  </w:style>
  <w:style w:type="character" w:customStyle="1" w:styleId="fontstyle01">
    <w:name w:val="fontstyle01"/>
    <w:basedOn w:val="a0"/>
    <w:rsid w:val="00556CFD"/>
    <w:rPr>
      <w:rFonts w:ascii="Times New Roman" w:hAnsi="Times New Roman" w:cs="Times New Roman" w:hint="default"/>
      <w:b w:val="0"/>
      <w:bCs w:val="0"/>
      <w:i w:val="0"/>
      <w:iCs w:val="0"/>
      <w:color w:val="000000"/>
      <w:sz w:val="24"/>
      <w:szCs w:val="24"/>
    </w:rPr>
  </w:style>
  <w:style w:type="paragraph" w:customStyle="1" w:styleId="p16">
    <w:name w:val="p16"/>
    <w:basedOn w:val="a"/>
    <w:rsid w:val="00556CFD"/>
    <w:pPr>
      <w:spacing w:before="100" w:beforeAutospacing="1" w:after="100" w:afterAutospacing="1"/>
    </w:pPr>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53844249">
      <w:bodyDiv w:val="1"/>
      <w:marLeft w:val="0"/>
      <w:marRight w:val="0"/>
      <w:marTop w:val="0"/>
      <w:marBottom w:val="0"/>
      <w:divBdr>
        <w:top w:val="none" w:sz="0" w:space="0" w:color="auto"/>
        <w:left w:val="none" w:sz="0" w:space="0" w:color="auto"/>
        <w:bottom w:val="none" w:sz="0" w:space="0" w:color="auto"/>
        <w:right w:val="none" w:sz="0" w:space="0" w:color="auto"/>
      </w:divBdr>
      <w:divsChild>
        <w:div w:id="2127773968">
          <w:marLeft w:val="0"/>
          <w:marRight w:val="0"/>
          <w:marTop w:val="0"/>
          <w:marBottom w:val="0"/>
          <w:divBdr>
            <w:top w:val="none" w:sz="0" w:space="0" w:color="auto"/>
            <w:left w:val="none" w:sz="0" w:space="0" w:color="auto"/>
            <w:bottom w:val="none" w:sz="0" w:space="0" w:color="auto"/>
            <w:right w:val="none" w:sz="0" w:space="0" w:color="auto"/>
          </w:divBdr>
        </w:div>
        <w:div w:id="496771660">
          <w:marLeft w:val="0"/>
          <w:marRight w:val="0"/>
          <w:marTop w:val="0"/>
          <w:marBottom w:val="0"/>
          <w:divBdr>
            <w:top w:val="none" w:sz="0" w:space="0" w:color="auto"/>
            <w:left w:val="none" w:sz="0" w:space="0" w:color="auto"/>
            <w:bottom w:val="none" w:sz="0" w:space="0" w:color="auto"/>
            <w:right w:val="none" w:sz="0" w:space="0" w:color="auto"/>
          </w:divBdr>
        </w:div>
        <w:div w:id="1147698515">
          <w:marLeft w:val="0"/>
          <w:marRight w:val="0"/>
          <w:marTop w:val="0"/>
          <w:marBottom w:val="0"/>
          <w:divBdr>
            <w:top w:val="none" w:sz="0" w:space="0" w:color="auto"/>
            <w:left w:val="none" w:sz="0" w:space="0" w:color="auto"/>
            <w:bottom w:val="none" w:sz="0" w:space="0" w:color="auto"/>
            <w:right w:val="none" w:sz="0" w:space="0" w:color="auto"/>
          </w:divBdr>
        </w:div>
      </w:divsChild>
    </w:div>
    <w:div w:id="264584830">
      <w:bodyDiv w:val="1"/>
      <w:marLeft w:val="0"/>
      <w:marRight w:val="0"/>
      <w:marTop w:val="0"/>
      <w:marBottom w:val="0"/>
      <w:divBdr>
        <w:top w:val="none" w:sz="0" w:space="0" w:color="auto"/>
        <w:left w:val="none" w:sz="0" w:space="0" w:color="auto"/>
        <w:bottom w:val="none" w:sz="0" w:space="0" w:color="auto"/>
        <w:right w:val="none" w:sz="0" w:space="0" w:color="auto"/>
      </w:divBdr>
      <w:divsChild>
        <w:div w:id="1040086007">
          <w:marLeft w:val="0"/>
          <w:marRight w:val="0"/>
          <w:marTop w:val="0"/>
          <w:marBottom w:val="0"/>
          <w:divBdr>
            <w:top w:val="none" w:sz="0" w:space="0" w:color="auto"/>
            <w:left w:val="none" w:sz="0" w:space="0" w:color="auto"/>
            <w:bottom w:val="none" w:sz="0" w:space="0" w:color="auto"/>
            <w:right w:val="none" w:sz="0" w:space="0" w:color="auto"/>
          </w:divBdr>
        </w:div>
        <w:div w:id="86776967">
          <w:marLeft w:val="0"/>
          <w:marRight w:val="0"/>
          <w:marTop w:val="0"/>
          <w:marBottom w:val="0"/>
          <w:divBdr>
            <w:top w:val="none" w:sz="0" w:space="0" w:color="auto"/>
            <w:left w:val="none" w:sz="0" w:space="0" w:color="auto"/>
            <w:bottom w:val="none" w:sz="0" w:space="0" w:color="auto"/>
            <w:right w:val="none" w:sz="0" w:space="0" w:color="auto"/>
          </w:divBdr>
        </w:div>
        <w:div w:id="59712042">
          <w:marLeft w:val="0"/>
          <w:marRight w:val="0"/>
          <w:marTop w:val="0"/>
          <w:marBottom w:val="0"/>
          <w:divBdr>
            <w:top w:val="none" w:sz="0" w:space="0" w:color="auto"/>
            <w:left w:val="none" w:sz="0" w:space="0" w:color="auto"/>
            <w:bottom w:val="none" w:sz="0" w:space="0" w:color="auto"/>
            <w:right w:val="none" w:sz="0" w:space="0" w:color="auto"/>
          </w:divBdr>
        </w:div>
        <w:div w:id="687830255">
          <w:marLeft w:val="0"/>
          <w:marRight w:val="0"/>
          <w:marTop w:val="0"/>
          <w:marBottom w:val="0"/>
          <w:divBdr>
            <w:top w:val="none" w:sz="0" w:space="0" w:color="auto"/>
            <w:left w:val="none" w:sz="0" w:space="0" w:color="auto"/>
            <w:bottom w:val="none" w:sz="0" w:space="0" w:color="auto"/>
            <w:right w:val="none" w:sz="0" w:space="0" w:color="auto"/>
          </w:divBdr>
        </w:div>
        <w:div w:id="267664658">
          <w:marLeft w:val="0"/>
          <w:marRight w:val="0"/>
          <w:marTop w:val="0"/>
          <w:marBottom w:val="0"/>
          <w:divBdr>
            <w:top w:val="none" w:sz="0" w:space="0" w:color="auto"/>
            <w:left w:val="none" w:sz="0" w:space="0" w:color="auto"/>
            <w:bottom w:val="none" w:sz="0" w:space="0" w:color="auto"/>
            <w:right w:val="none" w:sz="0" w:space="0" w:color="auto"/>
          </w:divBdr>
        </w:div>
        <w:div w:id="68502929">
          <w:marLeft w:val="0"/>
          <w:marRight w:val="0"/>
          <w:marTop w:val="0"/>
          <w:marBottom w:val="0"/>
          <w:divBdr>
            <w:top w:val="none" w:sz="0" w:space="0" w:color="auto"/>
            <w:left w:val="none" w:sz="0" w:space="0" w:color="auto"/>
            <w:bottom w:val="none" w:sz="0" w:space="0" w:color="auto"/>
            <w:right w:val="none" w:sz="0" w:space="0" w:color="auto"/>
          </w:divBdr>
        </w:div>
        <w:div w:id="1974559747">
          <w:marLeft w:val="0"/>
          <w:marRight w:val="0"/>
          <w:marTop w:val="0"/>
          <w:marBottom w:val="0"/>
          <w:divBdr>
            <w:top w:val="none" w:sz="0" w:space="0" w:color="auto"/>
            <w:left w:val="none" w:sz="0" w:space="0" w:color="auto"/>
            <w:bottom w:val="none" w:sz="0" w:space="0" w:color="auto"/>
            <w:right w:val="none" w:sz="0" w:space="0" w:color="auto"/>
          </w:divBdr>
        </w:div>
        <w:div w:id="1804612145">
          <w:marLeft w:val="0"/>
          <w:marRight w:val="0"/>
          <w:marTop w:val="0"/>
          <w:marBottom w:val="0"/>
          <w:divBdr>
            <w:top w:val="none" w:sz="0" w:space="0" w:color="auto"/>
            <w:left w:val="none" w:sz="0" w:space="0" w:color="auto"/>
            <w:bottom w:val="none" w:sz="0" w:space="0" w:color="auto"/>
            <w:right w:val="none" w:sz="0" w:space="0" w:color="auto"/>
          </w:divBdr>
        </w:div>
        <w:div w:id="98070208">
          <w:marLeft w:val="0"/>
          <w:marRight w:val="0"/>
          <w:marTop w:val="0"/>
          <w:marBottom w:val="0"/>
          <w:divBdr>
            <w:top w:val="none" w:sz="0" w:space="0" w:color="auto"/>
            <w:left w:val="none" w:sz="0" w:space="0" w:color="auto"/>
            <w:bottom w:val="none" w:sz="0" w:space="0" w:color="auto"/>
            <w:right w:val="none" w:sz="0" w:space="0" w:color="auto"/>
          </w:divBdr>
        </w:div>
        <w:div w:id="1517502747">
          <w:marLeft w:val="0"/>
          <w:marRight w:val="0"/>
          <w:marTop w:val="0"/>
          <w:marBottom w:val="0"/>
          <w:divBdr>
            <w:top w:val="none" w:sz="0" w:space="0" w:color="auto"/>
            <w:left w:val="none" w:sz="0" w:space="0" w:color="auto"/>
            <w:bottom w:val="none" w:sz="0" w:space="0" w:color="auto"/>
            <w:right w:val="none" w:sz="0" w:space="0" w:color="auto"/>
          </w:divBdr>
        </w:div>
        <w:div w:id="978609462">
          <w:marLeft w:val="0"/>
          <w:marRight w:val="0"/>
          <w:marTop w:val="0"/>
          <w:marBottom w:val="0"/>
          <w:divBdr>
            <w:top w:val="none" w:sz="0" w:space="0" w:color="auto"/>
            <w:left w:val="none" w:sz="0" w:space="0" w:color="auto"/>
            <w:bottom w:val="none" w:sz="0" w:space="0" w:color="auto"/>
            <w:right w:val="none" w:sz="0" w:space="0" w:color="auto"/>
          </w:divBdr>
        </w:div>
        <w:div w:id="1931304419">
          <w:marLeft w:val="0"/>
          <w:marRight w:val="0"/>
          <w:marTop w:val="0"/>
          <w:marBottom w:val="0"/>
          <w:divBdr>
            <w:top w:val="none" w:sz="0" w:space="0" w:color="auto"/>
            <w:left w:val="none" w:sz="0" w:space="0" w:color="auto"/>
            <w:bottom w:val="none" w:sz="0" w:space="0" w:color="auto"/>
            <w:right w:val="none" w:sz="0" w:space="0" w:color="auto"/>
          </w:divBdr>
        </w:div>
        <w:div w:id="1794712697">
          <w:marLeft w:val="0"/>
          <w:marRight w:val="0"/>
          <w:marTop w:val="0"/>
          <w:marBottom w:val="0"/>
          <w:divBdr>
            <w:top w:val="none" w:sz="0" w:space="0" w:color="auto"/>
            <w:left w:val="none" w:sz="0" w:space="0" w:color="auto"/>
            <w:bottom w:val="none" w:sz="0" w:space="0" w:color="auto"/>
            <w:right w:val="none" w:sz="0" w:space="0" w:color="auto"/>
          </w:divBdr>
        </w:div>
        <w:div w:id="1190996712">
          <w:marLeft w:val="0"/>
          <w:marRight w:val="0"/>
          <w:marTop w:val="0"/>
          <w:marBottom w:val="0"/>
          <w:divBdr>
            <w:top w:val="none" w:sz="0" w:space="0" w:color="auto"/>
            <w:left w:val="none" w:sz="0" w:space="0" w:color="auto"/>
            <w:bottom w:val="none" w:sz="0" w:space="0" w:color="auto"/>
            <w:right w:val="none" w:sz="0" w:space="0" w:color="auto"/>
          </w:divBdr>
        </w:div>
        <w:div w:id="735399452">
          <w:marLeft w:val="0"/>
          <w:marRight w:val="0"/>
          <w:marTop w:val="0"/>
          <w:marBottom w:val="0"/>
          <w:divBdr>
            <w:top w:val="none" w:sz="0" w:space="0" w:color="auto"/>
            <w:left w:val="none" w:sz="0" w:space="0" w:color="auto"/>
            <w:bottom w:val="none" w:sz="0" w:space="0" w:color="auto"/>
            <w:right w:val="none" w:sz="0" w:space="0" w:color="auto"/>
          </w:divBdr>
        </w:div>
        <w:div w:id="627778372">
          <w:marLeft w:val="0"/>
          <w:marRight w:val="0"/>
          <w:marTop w:val="0"/>
          <w:marBottom w:val="0"/>
          <w:divBdr>
            <w:top w:val="none" w:sz="0" w:space="0" w:color="auto"/>
            <w:left w:val="none" w:sz="0" w:space="0" w:color="auto"/>
            <w:bottom w:val="none" w:sz="0" w:space="0" w:color="auto"/>
            <w:right w:val="none" w:sz="0" w:space="0" w:color="auto"/>
          </w:divBdr>
        </w:div>
        <w:div w:id="1844936071">
          <w:marLeft w:val="0"/>
          <w:marRight w:val="0"/>
          <w:marTop w:val="0"/>
          <w:marBottom w:val="0"/>
          <w:divBdr>
            <w:top w:val="none" w:sz="0" w:space="0" w:color="auto"/>
            <w:left w:val="none" w:sz="0" w:space="0" w:color="auto"/>
            <w:bottom w:val="none" w:sz="0" w:space="0" w:color="auto"/>
            <w:right w:val="none" w:sz="0" w:space="0" w:color="auto"/>
          </w:divBdr>
        </w:div>
        <w:div w:id="1362242973">
          <w:marLeft w:val="0"/>
          <w:marRight w:val="0"/>
          <w:marTop w:val="0"/>
          <w:marBottom w:val="0"/>
          <w:divBdr>
            <w:top w:val="none" w:sz="0" w:space="0" w:color="auto"/>
            <w:left w:val="none" w:sz="0" w:space="0" w:color="auto"/>
            <w:bottom w:val="none" w:sz="0" w:space="0" w:color="auto"/>
            <w:right w:val="none" w:sz="0" w:space="0" w:color="auto"/>
          </w:divBdr>
        </w:div>
        <w:div w:id="1793595656">
          <w:marLeft w:val="0"/>
          <w:marRight w:val="0"/>
          <w:marTop w:val="0"/>
          <w:marBottom w:val="0"/>
          <w:divBdr>
            <w:top w:val="none" w:sz="0" w:space="0" w:color="auto"/>
            <w:left w:val="none" w:sz="0" w:space="0" w:color="auto"/>
            <w:bottom w:val="none" w:sz="0" w:space="0" w:color="auto"/>
            <w:right w:val="none" w:sz="0" w:space="0" w:color="auto"/>
          </w:divBdr>
        </w:div>
        <w:div w:id="1212616933">
          <w:marLeft w:val="0"/>
          <w:marRight w:val="0"/>
          <w:marTop w:val="0"/>
          <w:marBottom w:val="0"/>
          <w:divBdr>
            <w:top w:val="none" w:sz="0" w:space="0" w:color="auto"/>
            <w:left w:val="none" w:sz="0" w:space="0" w:color="auto"/>
            <w:bottom w:val="none" w:sz="0" w:space="0" w:color="auto"/>
            <w:right w:val="none" w:sz="0" w:space="0" w:color="auto"/>
          </w:divBdr>
        </w:div>
        <w:div w:id="1022896322">
          <w:marLeft w:val="0"/>
          <w:marRight w:val="0"/>
          <w:marTop w:val="0"/>
          <w:marBottom w:val="0"/>
          <w:divBdr>
            <w:top w:val="none" w:sz="0" w:space="0" w:color="auto"/>
            <w:left w:val="none" w:sz="0" w:space="0" w:color="auto"/>
            <w:bottom w:val="none" w:sz="0" w:space="0" w:color="auto"/>
            <w:right w:val="none" w:sz="0" w:space="0" w:color="auto"/>
          </w:divBdr>
        </w:div>
        <w:div w:id="907885215">
          <w:marLeft w:val="0"/>
          <w:marRight w:val="0"/>
          <w:marTop w:val="0"/>
          <w:marBottom w:val="0"/>
          <w:divBdr>
            <w:top w:val="none" w:sz="0" w:space="0" w:color="auto"/>
            <w:left w:val="none" w:sz="0" w:space="0" w:color="auto"/>
            <w:bottom w:val="none" w:sz="0" w:space="0" w:color="auto"/>
            <w:right w:val="none" w:sz="0" w:space="0" w:color="auto"/>
          </w:divBdr>
        </w:div>
        <w:div w:id="89130021">
          <w:marLeft w:val="0"/>
          <w:marRight w:val="0"/>
          <w:marTop w:val="0"/>
          <w:marBottom w:val="0"/>
          <w:divBdr>
            <w:top w:val="none" w:sz="0" w:space="0" w:color="auto"/>
            <w:left w:val="none" w:sz="0" w:space="0" w:color="auto"/>
            <w:bottom w:val="none" w:sz="0" w:space="0" w:color="auto"/>
            <w:right w:val="none" w:sz="0" w:space="0" w:color="auto"/>
          </w:divBdr>
        </w:div>
        <w:div w:id="1980643353">
          <w:marLeft w:val="0"/>
          <w:marRight w:val="0"/>
          <w:marTop w:val="0"/>
          <w:marBottom w:val="0"/>
          <w:divBdr>
            <w:top w:val="none" w:sz="0" w:space="0" w:color="auto"/>
            <w:left w:val="none" w:sz="0" w:space="0" w:color="auto"/>
            <w:bottom w:val="none" w:sz="0" w:space="0" w:color="auto"/>
            <w:right w:val="none" w:sz="0" w:space="0" w:color="auto"/>
          </w:divBdr>
        </w:div>
        <w:div w:id="673268649">
          <w:marLeft w:val="0"/>
          <w:marRight w:val="0"/>
          <w:marTop w:val="0"/>
          <w:marBottom w:val="0"/>
          <w:divBdr>
            <w:top w:val="none" w:sz="0" w:space="0" w:color="auto"/>
            <w:left w:val="none" w:sz="0" w:space="0" w:color="auto"/>
            <w:bottom w:val="none" w:sz="0" w:space="0" w:color="auto"/>
            <w:right w:val="none" w:sz="0" w:space="0" w:color="auto"/>
          </w:divBdr>
        </w:div>
        <w:div w:id="1351225890">
          <w:marLeft w:val="0"/>
          <w:marRight w:val="0"/>
          <w:marTop w:val="0"/>
          <w:marBottom w:val="0"/>
          <w:divBdr>
            <w:top w:val="none" w:sz="0" w:space="0" w:color="auto"/>
            <w:left w:val="none" w:sz="0" w:space="0" w:color="auto"/>
            <w:bottom w:val="none" w:sz="0" w:space="0" w:color="auto"/>
            <w:right w:val="none" w:sz="0" w:space="0" w:color="auto"/>
          </w:divBdr>
        </w:div>
        <w:div w:id="691615062">
          <w:marLeft w:val="0"/>
          <w:marRight w:val="0"/>
          <w:marTop w:val="0"/>
          <w:marBottom w:val="0"/>
          <w:divBdr>
            <w:top w:val="none" w:sz="0" w:space="0" w:color="auto"/>
            <w:left w:val="none" w:sz="0" w:space="0" w:color="auto"/>
            <w:bottom w:val="none" w:sz="0" w:space="0" w:color="auto"/>
            <w:right w:val="none" w:sz="0" w:space="0" w:color="auto"/>
          </w:divBdr>
        </w:div>
        <w:div w:id="1183544098">
          <w:marLeft w:val="0"/>
          <w:marRight w:val="0"/>
          <w:marTop w:val="0"/>
          <w:marBottom w:val="0"/>
          <w:divBdr>
            <w:top w:val="none" w:sz="0" w:space="0" w:color="auto"/>
            <w:left w:val="none" w:sz="0" w:space="0" w:color="auto"/>
            <w:bottom w:val="none" w:sz="0" w:space="0" w:color="auto"/>
            <w:right w:val="none" w:sz="0" w:space="0" w:color="auto"/>
          </w:divBdr>
        </w:div>
        <w:div w:id="2017727253">
          <w:marLeft w:val="0"/>
          <w:marRight w:val="0"/>
          <w:marTop w:val="0"/>
          <w:marBottom w:val="0"/>
          <w:divBdr>
            <w:top w:val="none" w:sz="0" w:space="0" w:color="auto"/>
            <w:left w:val="none" w:sz="0" w:space="0" w:color="auto"/>
            <w:bottom w:val="none" w:sz="0" w:space="0" w:color="auto"/>
            <w:right w:val="none" w:sz="0" w:space="0" w:color="auto"/>
          </w:divBdr>
        </w:div>
        <w:div w:id="732125236">
          <w:marLeft w:val="0"/>
          <w:marRight w:val="0"/>
          <w:marTop w:val="0"/>
          <w:marBottom w:val="0"/>
          <w:divBdr>
            <w:top w:val="none" w:sz="0" w:space="0" w:color="auto"/>
            <w:left w:val="none" w:sz="0" w:space="0" w:color="auto"/>
            <w:bottom w:val="none" w:sz="0" w:space="0" w:color="auto"/>
            <w:right w:val="none" w:sz="0" w:space="0" w:color="auto"/>
          </w:divBdr>
        </w:div>
        <w:div w:id="1883519697">
          <w:marLeft w:val="0"/>
          <w:marRight w:val="0"/>
          <w:marTop w:val="0"/>
          <w:marBottom w:val="0"/>
          <w:divBdr>
            <w:top w:val="none" w:sz="0" w:space="0" w:color="auto"/>
            <w:left w:val="none" w:sz="0" w:space="0" w:color="auto"/>
            <w:bottom w:val="none" w:sz="0" w:space="0" w:color="auto"/>
            <w:right w:val="none" w:sz="0" w:space="0" w:color="auto"/>
          </w:divBdr>
        </w:div>
        <w:div w:id="228419822">
          <w:marLeft w:val="0"/>
          <w:marRight w:val="0"/>
          <w:marTop w:val="0"/>
          <w:marBottom w:val="0"/>
          <w:divBdr>
            <w:top w:val="none" w:sz="0" w:space="0" w:color="auto"/>
            <w:left w:val="none" w:sz="0" w:space="0" w:color="auto"/>
            <w:bottom w:val="none" w:sz="0" w:space="0" w:color="auto"/>
            <w:right w:val="none" w:sz="0" w:space="0" w:color="auto"/>
          </w:divBdr>
        </w:div>
        <w:div w:id="667832355">
          <w:marLeft w:val="0"/>
          <w:marRight w:val="0"/>
          <w:marTop w:val="0"/>
          <w:marBottom w:val="0"/>
          <w:divBdr>
            <w:top w:val="none" w:sz="0" w:space="0" w:color="auto"/>
            <w:left w:val="none" w:sz="0" w:space="0" w:color="auto"/>
            <w:bottom w:val="none" w:sz="0" w:space="0" w:color="auto"/>
            <w:right w:val="none" w:sz="0" w:space="0" w:color="auto"/>
          </w:divBdr>
        </w:div>
        <w:div w:id="1608732931">
          <w:marLeft w:val="0"/>
          <w:marRight w:val="0"/>
          <w:marTop w:val="0"/>
          <w:marBottom w:val="0"/>
          <w:divBdr>
            <w:top w:val="none" w:sz="0" w:space="0" w:color="auto"/>
            <w:left w:val="none" w:sz="0" w:space="0" w:color="auto"/>
            <w:bottom w:val="none" w:sz="0" w:space="0" w:color="auto"/>
            <w:right w:val="none" w:sz="0" w:space="0" w:color="auto"/>
          </w:divBdr>
        </w:div>
        <w:div w:id="2106530933">
          <w:marLeft w:val="0"/>
          <w:marRight w:val="0"/>
          <w:marTop w:val="0"/>
          <w:marBottom w:val="0"/>
          <w:divBdr>
            <w:top w:val="none" w:sz="0" w:space="0" w:color="auto"/>
            <w:left w:val="none" w:sz="0" w:space="0" w:color="auto"/>
            <w:bottom w:val="none" w:sz="0" w:space="0" w:color="auto"/>
            <w:right w:val="none" w:sz="0" w:space="0" w:color="auto"/>
          </w:divBdr>
        </w:div>
        <w:div w:id="1052508956">
          <w:marLeft w:val="0"/>
          <w:marRight w:val="0"/>
          <w:marTop w:val="0"/>
          <w:marBottom w:val="0"/>
          <w:divBdr>
            <w:top w:val="none" w:sz="0" w:space="0" w:color="auto"/>
            <w:left w:val="none" w:sz="0" w:space="0" w:color="auto"/>
            <w:bottom w:val="none" w:sz="0" w:space="0" w:color="auto"/>
            <w:right w:val="none" w:sz="0" w:space="0" w:color="auto"/>
          </w:divBdr>
        </w:div>
        <w:div w:id="1250197335">
          <w:marLeft w:val="0"/>
          <w:marRight w:val="0"/>
          <w:marTop w:val="0"/>
          <w:marBottom w:val="0"/>
          <w:divBdr>
            <w:top w:val="none" w:sz="0" w:space="0" w:color="auto"/>
            <w:left w:val="none" w:sz="0" w:space="0" w:color="auto"/>
            <w:bottom w:val="none" w:sz="0" w:space="0" w:color="auto"/>
            <w:right w:val="none" w:sz="0" w:space="0" w:color="auto"/>
          </w:divBdr>
        </w:div>
        <w:div w:id="1532571023">
          <w:marLeft w:val="0"/>
          <w:marRight w:val="0"/>
          <w:marTop w:val="0"/>
          <w:marBottom w:val="0"/>
          <w:divBdr>
            <w:top w:val="none" w:sz="0" w:space="0" w:color="auto"/>
            <w:left w:val="none" w:sz="0" w:space="0" w:color="auto"/>
            <w:bottom w:val="none" w:sz="0" w:space="0" w:color="auto"/>
            <w:right w:val="none" w:sz="0" w:space="0" w:color="auto"/>
          </w:divBdr>
        </w:div>
        <w:div w:id="1620648885">
          <w:marLeft w:val="0"/>
          <w:marRight w:val="0"/>
          <w:marTop w:val="0"/>
          <w:marBottom w:val="0"/>
          <w:divBdr>
            <w:top w:val="none" w:sz="0" w:space="0" w:color="auto"/>
            <w:left w:val="none" w:sz="0" w:space="0" w:color="auto"/>
            <w:bottom w:val="none" w:sz="0" w:space="0" w:color="auto"/>
            <w:right w:val="none" w:sz="0" w:space="0" w:color="auto"/>
          </w:divBdr>
        </w:div>
        <w:div w:id="2045908950">
          <w:marLeft w:val="0"/>
          <w:marRight w:val="0"/>
          <w:marTop w:val="0"/>
          <w:marBottom w:val="0"/>
          <w:divBdr>
            <w:top w:val="none" w:sz="0" w:space="0" w:color="auto"/>
            <w:left w:val="none" w:sz="0" w:space="0" w:color="auto"/>
            <w:bottom w:val="none" w:sz="0" w:space="0" w:color="auto"/>
            <w:right w:val="none" w:sz="0" w:space="0" w:color="auto"/>
          </w:divBdr>
        </w:div>
        <w:div w:id="105010152">
          <w:marLeft w:val="0"/>
          <w:marRight w:val="0"/>
          <w:marTop w:val="0"/>
          <w:marBottom w:val="0"/>
          <w:divBdr>
            <w:top w:val="none" w:sz="0" w:space="0" w:color="auto"/>
            <w:left w:val="none" w:sz="0" w:space="0" w:color="auto"/>
            <w:bottom w:val="none" w:sz="0" w:space="0" w:color="auto"/>
            <w:right w:val="none" w:sz="0" w:space="0" w:color="auto"/>
          </w:divBdr>
        </w:div>
        <w:div w:id="221916972">
          <w:marLeft w:val="0"/>
          <w:marRight w:val="0"/>
          <w:marTop w:val="0"/>
          <w:marBottom w:val="0"/>
          <w:divBdr>
            <w:top w:val="none" w:sz="0" w:space="0" w:color="auto"/>
            <w:left w:val="none" w:sz="0" w:space="0" w:color="auto"/>
            <w:bottom w:val="none" w:sz="0" w:space="0" w:color="auto"/>
            <w:right w:val="none" w:sz="0" w:space="0" w:color="auto"/>
          </w:divBdr>
        </w:div>
        <w:div w:id="1232354180">
          <w:marLeft w:val="0"/>
          <w:marRight w:val="0"/>
          <w:marTop w:val="0"/>
          <w:marBottom w:val="0"/>
          <w:divBdr>
            <w:top w:val="none" w:sz="0" w:space="0" w:color="auto"/>
            <w:left w:val="none" w:sz="0" w:space="0" w:color="auto"/>
            <w:bottom w:val="none" w:sz="0" w:space="0" w:color="auto"/>
            <w:right w:val="none" w:sz="0" w:space="0" w:color="auto"/>
          </w:divBdr>
        </w:div>
        <w:div w:id="1561016928">
          <w:marLeft w:val="0"/>
          <w:marRight w:val="0"/>
          <w:marTop w:val="0"/>
          <w:marBottom w:val="0"/>
          <w:divBdr>
            <w:top w:val="none" w:sz="0" w:space="0" w:color="auto"/>
            <w:left w:val="none" w:sz="0" w:space="0" w:color="auto"/>
            <w:bottom w:val="none" w:sz="0" w:space="0" w:color="auto"/>
            <w:right w:val="none" w:sz="0" w:space="0" w:color="auto"/>
          </w:divBdr>
        </w:div>
        <w:div w:id="283774088">
          <w:marLeft w:val="0"/>
          <w:marRight w:val="0"/>
          <w:marTop w:val="0"/>
          <w:marBottom w:val="0"/>
          <w:divBdr>
            <w:top w:val="none" w:sz="0" w:space="0" w:color="auto"/>
            <w:left w:val="none" w:sz="0" w:space="0" w:color="auto"/>
            <w:bottom w:val="none" w:sz="0" w:space="0" w:color="auto"/>
            <w:right w:val="none" w:sz="0" w:space="0" w:color="auto"/>
          </w:divBdr>
        </w:div>
        <w:div w:id="965935576">
          <w:marLeft w:val="0"/>
          <w:marRight w:val="0"/>
          <w:marTop w:val="0"/>
          <w:marBottom w:val="0"/>
          <w:divBdr>
            <w:top w:val="none" w:sz="0" w:space="0" w:color="auto"/>
            <w:left w:val="none" w:sz="0" w:space="0" w:color="auto"/>
            <w:bottom w:val="none" w:sz="0" w:space="0" w:color="auto"/>
            <w:right w:val="none" w:sz="0" w:space="0" w:color="auto"/>
          </w:divBdr>
        </w:div>
        <w:div w:id="920409068">
          <w:marLeft w:val="0"/>
          <w:marRight w:val="0"/>
          <w:marTop w:val="0"/>
          <w:marBottom w:val="0"/>
          <w:divBdr>
            <w:top w:val="none" w:sz="0" w:space="0" w:color="auto"/>
            <w:left w:val="none" w:sz="0" w:space="0" w:color="auto"/>
            <w:bottom w:val="none" w:sz="0" w:space="0" w:color="auto"/>
            <w:right w:val="none" w:sz="0" w:space="0" w:color="auto"/>
          </w:divBdr>
        </w:div>
        <w:div w:id="361131974">
          <w:marLeft w:val="0"/>
          <w:marRight w:val="0"/>
          <w:marTop w:val="0"/>
          <w:marBottom w:val="0"/>
          <w:divBdr>
            <w:top w:val="none" w:sz="0" w:space="0" w:color="auto"/>
            <w:left w:val="none" w:sz="0" w:space="0" w:color="auto"/>
            <w:bottom w:val="none" w:sz="0" w:space="0" w:color="auto"/>
            <w:right w:val="none" w:sz="0" w:space="0" w:color="auto"/>
          </w:divBdr>
        </w:div>
        <w:div w:id="616641496">
          <w:marLeft w:val="0"/>
          <w:marRight w:val="0"/>
          <w:marTop w:val="0"/>
          <w:marBottom w:val="0"/>
          <w:divBdr>
            <w:top w:val="none" w:sz="0" w:space="0" w:color="auto"/>
            <w:left w:val="none" w:sz="0" w:space="0" w:color="auto"/>
            <w:bottom w:val="none" w:sz="0" w:space="0" w:color="auto"/>
            <w:right w:val="none" w:sz="0" w:space="0" w:color="auto"/>
          </w:divBdr>
        </w:div>
        <w:div w:id="2048678699">
          <w:marLeft w:val="0"/>
          <w:marRight w:val="0"/>
          <w:marTop w:val="0"/>
          <w:marBottom w:val="0"/>
          <w:divBdr>
            <w:top w:val="none" w:sz="0" w:space="0" w:color="auto"/>
            <w:left w:val="none" w:sz="0" w:space="0" w:color="auto"/>
            <w:bottom w:val="none" w:sz="0" w:space="0" w:color="auto"/>
            <w:right w:val="none" w:sz="0" w:space="0" w:color="auto"/>
          </w:divBdr>
        </w:div>
        <w:div w:id="721101446">
          <w:marLeft w:val="0"/>
          <w:marRight w:val="0"/>
          <w:marTop w:val="0"/>
          <w:marBottom w:val="0"/>
          <w:divBdr>
            <w:top w:val="none" w:sz="0" w:space="0" w:color="auto"/>
            <w:left w:val="none" w:sz="0" w:space="0" w:color="auto"/>
            <w:bottom w:val="none" w:sz="0" w:space="0" w:color="auto"/>
            <w:right w:val="none" w:sz="0" w:space="0" w:color="auto"/>
          </w:divBdr>
        </w:div>
        <w:div w:id="1908221666">
          <w:marLeft w:val="0"/>
          <w:marRight w:val="0"/>
          <w:marTop w:val="0"/>
          <w:marBottom w:val="0"/>
          <w:divBdr>
            <w:top w:val="none" w:sz="0" w:space="0" w:color="auto"/>
            <w:left w:val="none" w:sz="0" w:space="0" w:color="auto"/>
            <w:bottom w:val="none" w:sz="0" w:space="0" w:color="auto"/>
            <w:right w:val="none" w:sz="0" w:space="0" w:color="auto"/>
          </w:divBdr>
        </w:div>
        <w:div w:id="1315180104">
          <w:marLeft w:val="0"/>
          <w:marRight w:val="0"/>
          <w:marTop w:val="0"/>
          <w:marBottom w:val="0"/>
          <w:divBdr>
            <w:top w:val="none" w:sz="0" w:space="0" w:color="auto"/>
            <w:left w:val="none" w:sz="0" w:space="0" w:color="auto"/>
            <w:bottom w:val="none" w:sz="0" w:space="0" w:color="auto"/>
            <w:right w:val="none" w:sz="0" w:space="0" w:color="auto"/>
          </w:divBdr>
        </w:div>
        <w:div w:id="1978992986">
          <w:marLeft w:val="0"/>
          <w:marRight w:val="0"/>
          <w:marTop w:val="0"/>
          <w:marBottom w:val="0"/>
          <w:divBdr>
            <w:top w:val="none" w:sz="0" w:space="0" w:color="auto"/>
            <w:left w:val="none" w:sz="0" w:space="0" w:color="auto"/>
            <w:bottom w:val="none" w:sz="0" w:space="0" w:color="auto"/>
            <w:right w:val="none" w:sz="0" w:space="0" w:color="auto"/>
          </w:divBdr>
        </w:div>
        <w:div w:id="1335690444">
          <w:marLeft w:val="0"/>
          <w:marRight w:val="0"/>
          <w:marTop w:val="0"/>
          <w:marBottom w:val="0"/>
          <w:divBdr>
            <w:top w:val="none" w:sz="0" w:space="0" w:color="auto"/>
            <w:left w:val="none" w:sz="0" w:space="0" w:color="auto"/>
            <w:bottom w:val="none" w:sz="0" w:space="0" w:color="auto"/>
            <w:right w:val="none" w:sz="0" w:space="0" w:color="auto"/>
          </w:divBdr>
        </w:div>
        <w:div w:id="403531271">
          <w:marLeft w:val="0"/>
          <w:marRight w:val="0"/>
          <w:marTop w:val="0"/>
          <w:marBottom w:val="0"/>
          <w:divBdr>
            <w:top w:val="none" w:sz="0" w:space="0" w:color="auto"/>
            <w:left w:val="none" w:sz="0" w:space="0" w:color="auto"/>
            <w:bottom w:val="none" w:sz="0" w:space="0" w:color="auto"/>
            <w:right w:val="none" w:sz="0" w:space="0" w:color="auto"/>
          </w:divBdr>
        </w:div>
        <w:div w:id="1177620172">
          <w:marLeft w:val="0"/>
          <w:marRight w:val="0"/>
          <w:marTop w:val="0"/>
          <w:marBottom w:val="0"/>
          <w:divBdr>
            <w:top w:val="none" w:sz="0" w:space="0" w:color="auto"/>
            <w:left w:val="none" w:sz="0" w:space="0" w:color="auto"/>
            <w:bottom w:val="none" w:sz="0" w:space="0" w:color="auto"/>
            <w:right w:val="none" w:sz="0" w:space="0" w:color="auto"/>
          </w:divBdr>
        </w:div>
        <w:div w:id="992611474">
          <w:marLeft w:val="0"/>
          <w:marRight w:val="0"/>
          <w:marTop w:val="0"/>
          <w:marBottom w:val="0"/>
          <w:divBdr>
            <w:top w:val="none" w:sz="0" w:space="0" w:color="auto"/>
            <w:left w:val="none" w:sz="0" w:space="0" w:color="auto"/>
            <w:bottom w:val="none" w:sz="0" w:space="0" w:color="auto"/>
            <w:right w:val="none" w:sz="0" w:space="0" w:color="auto"/>
          </w:divBdr>
        </w:div>
        <w:div w:id="1470784420">
          <w:marLeft w:val="0"/>
          <w:marRight w:val="0"/>
          <w:marTop w:val="0"/>
          <w:marBottom w:val="0"/>
          <w:divBdr>
            <w:top w:val="none" w:sz="0" w:space="0" w:color="auto"/>
            <w:left w:val="none" w:sz="0" w:space="0" w:color="auto"/>
            <w:bottom w:val="none" w:sz="0" w:space="0" w:color="auto"/>
            <w:right w:val="none" w:sz="0" w:space="0" w:color="auto"/>
          </w:divBdr>
        </w:div>
        <w:div w:id="576208409">
          <w:marLeft w:val="0"/>
          <w:marRight w:val="0"/>
          <w:marTop w:val="0"/>
          <w:marBottom w:val="0"/>
          <w:divBdr>
            <w:top w:val="none" w:sz="0" w:space="0" w:color="auto"/>
            <w:left w:val="none" w:sz="0" w:space="0" w:color="auto"/>
            <w:bottom w:val="none" w:sz="0" w:space="0" w:color="auto"/>
            <w:right w:val="none" w:sz="0" w:space="0" w:color="auto"/>
          </w:divBdr>
        </w:div>
        <w:div w:id="1803689713">
          <w:marLeft w:val="0"/>
          <w:marRight w:val="0"/>
          <w:marTop w:val="0"/>
          <w:marBottom w:val="0"/>
          <w:divBdr>
            <w:top w:val="none" w:sz="0" w:space="0" w:color="auto"/>
            <w:left w:val="none" w:sz="0" w:space="0" w:color="auto"/>
            <w:bottom w:val="none" w:sz="0" w:space="0" w:color="auto"/>
            <w:right w:val="none" w:sz="0" w:space="0" w:color="auto"/>
          </w:divBdr>
        </w:div>
        <w:div w:id="281765350">
          <w:marLeft w:val="0"/>
          <w:marRight w:val="0"/>
          <w:marTop w:val="0"/>
          <w:marBottom w:val="0"/>
          <w:divBdr>
            <w:top w:val="none" w:sz="0" w:space="0" w:color="auto"/>
            <w:left w:val="none" w:sz="0" w:space="0" w:color="auto"/>
            <w:bottom w:val="none" w:sz="0" w:space="0" w:color="auto"/>
            <w:right w:val="none" w:sz="0" w:space="0" w:color="auto"/>
          </w:divBdr>
        </w:div>
        <w:div w:id="1022785478">
          <w:marLeft w:val="0"/>
          <w:marRight w:val="0"/>
          <w:marTop w:val="0"/>
          <w:marBottom w:val="0"/>
          <w:divBdr>
            <w:top w:val="none" w:sz="0" w:space="0" w:color="auto"/>
            <w:left w:val="none" w:sz="0" w:space="0" w:color="auto"/>
            <w:bottom w:val="none" w:sz="0" w:space="0" w:color="auto"/>
            <w:right w:val="none" w:sz="0" w:space="0" w:color="auto"/>
          </w:divBdr>
        </w:div>
        <w:div w:id="335889877">
          <w:marLeft w:val="0"/>
          <w:marRight w:val="0"/>
          <w:marTop w:val="0"/>
          <w:marBottom w:val="0"/>
          <w:divBdr>
            <w:top w:val="none" w:sz="0" w:space="0" w:color="auto"/>
            <w:left w:val="none" w:sz="0" w:space="0" w:color="auto"/>
            <w:bottom w:val="none" w:sz="0" w:space="0" w:color="auto"/>
            <w:right w:val="none" w:sz="0" w:space="0" w:color="auto"/>
          </w:divBdr>
        </w:div>
        <w:div w:id="530611268">
          <w:marLeft w:val="0"/>
          <w:marRight w:val="0"/>
          <w:marTop w:val="0"/>
          <w:marBottom w:val="0"/>
          <w:divBdr>
            <w:top w:val="none" w:sz="0" w:space="0" w:color="auto"/>
            <w:left w:val="none" w:sz="0" w:space="0" w:color="auto"/>
            <w:bottom w:val="none" w:sz="0" w:space="0" w:color="auto"/>
            <w:right w:val="none" w:sz="0" w:space="0" w:color="auto"/>
          </w:divBdr>
        </w:div>
        <w:div w:id="1456755984">
          <w:marLeft w:val="0"/>
          <w:marRight w:val="0"/>
          <w:marTop w:val="0"/>
          <w:marBottom w:val="0"/>
          <w:divBdr>
            <w:top w:val="none" w:sz="0" w:space="0" w:color="auto"/>
            <w:left w:val="none" w:sz="0" w:space="0" w:color="auto"/>
            <w:bottom w:val="none" w:sz="0" w:space="0" w:color="auto"/>
            <w:right w:val="none" w:sz="0" w:space="0" w:color="auto"/>
          </w:divBdr>
        </w:div>
        <w:div w:id="1689717102">
          <w:marLeft w:val="0"/>
          <w:marRight w:val="0"/>
          <w:marTop w:val="0"/>
          <w:marBottom w:val="0"/>
          <w:divBdr>
            <w:top w:val="none" w:sz="0" w:space="0" w:color="auto"/>
            <w:left w:val="none" w:sz="0" w:space="0" w:color="auto"/>
            <w:bottom w:val="none" w:sz="0" w:space="0" w:color="auto"/>
            <w:right w:val="none" w:sz="0" w:space="0" w:color="auto"/>
          </w:divBdr>
        </w:div>
        <w:div w:id="1026448082">
          <w:marLeft w:val="0"/>
          <w:marRight w:val="0"/>
          <w:marTop w:val="0"/>
          <w:marBottom w:val="0"/>
          <w:divBdr>
            <w:top w:val="none" w:sz="0" w:space="0" w:color="auto"/>
            <w:left w:val="none" w:sz="0" w:space="0" w:color="auto"/>
            <w:bottom w:val="none" w:sz="0" w:space="0" w:color="auto"/>
            <w:right w:val="none" w:sz="0" w:space="0" w:color="auto"/>
          </w:divBdr>
        </w:div>
        <w:div w:id="1174035111">
          <w:marLeft w:val="0"/>
          <w:marRight w:val="0"/>
          <w:marTop w:val="0"/>
          <w:marBottom w:val="0"/>
          <w:divBdr>
            <w:top w:val="none" w:sz="0" w:space="0" w:color="auto"/>
            <w:left w:val="none" w:sz="0" w:space="0" w:color="auto"/>
            <w:bottom w:val="none" w:sz="0" w:space="0" w:color="auto"/>
            <w:right w:val="none" w:sz="0" w:space="0" w:color="auto"/>
          </w:divBdr>
        </w:div>
        <w:div w:id="1334408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player.ru/35751348-Psihologo-pedagogicheskoe-konsultirovanie-i-soprovozhdenie-razvitiya-rebenka.html" TargetMode="External"/><Relationship Id="rId13" Type="http://schemas.openxmlformats.org/officeDocument/2006/relationships/hyperlink" Target="https://sch281sv-new.mskobr.ru/files/ppk_ot_a_do_ya.pdf" TargetMode="External"/><Relationship Id="rId18" Type="http://schemas.openxmlformats.org/officeDocument/2006/relationships/hyperlink" Target="https://www.garant.ru/products/ipo/prime/doc/7041224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itportal.ru/avtory/chinara-bakaevna-kozhalieva/kniga-specialnaya-psihologiya-v-2-t-7-e-izd-per-i-dop-uchebnik-dlya-bakalavriata-i-magistratury-701522.html" TargetMode="External"/><Relationship Id="rId12" Type="http://schemas.openxmlformats.org/officeDocument/2006/relationships/hyperlink" Target="http://docs.cntd.ru/document/901822210" TargetMode="External"/><Relationship Id="rId17" Type="http://schemas.openxmlformats.org/officeDocument/2006/relationships/hyperlink" Target="https://www.garant.ru/products/ipo/prime/doc/70760670/" TargetMode="External"/><Relationship Id="rId2" Type="http://schemas.openxmlformats.org/officeDocument/2006/relationships/styles" Target="styles.xml"/><Relationship Id="rId16" Type="http://schemas.openxmlformats.org/officeDocument/2006/relationships/hyperlink" Target="http://base.garant.ru/7086236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g.ru/2013/11/01/medkomissia-dok.html" TargetMode="External"/><Relationship Id="rId5" Type="http://schemas.openxmlformats.org/officeDocument/2006/relationships/footnotes" Target="footnotes.xml"/><Relationship Id="rId15" Type="http://schemas.openxmlformats.org/officeDocument/2006/relationships/hyperlink" Target="http://www.consultant.ru/document/cons_doc_LAW_140174/" TargetMode="External"/><Relationship Id="rId10" Type="http://schemas.openxmlformats.org/officeDocument/2006/relationships/hyperlink" Target="https://krippo.ru/files/ink/m3.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4" Type="http://schemas.openxmlformats.org/officeDocument/2006/relationships/hyperlink" Target="http://static2.ozone.ru/multimedia/book_file/1008583969.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6</Pages>
  <Words>2834</Words>
  <Characters>16158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Логинова</dc:creator>
  <cp:keywords/>
  <dc:description/>
  <cp:lastModifiedBy>Пользователь Windows</cp:lastModifiedBy>
  <cp:revision>14</cp:revision>
  <dcterms:created xsi:type="dcterms:W3CDTF">2017-09-08T20:12:00Z</dcterms:created>
  <dcterms:modified xsi:type="dcterms:W3CDTF">2020-09-27T11:49:00Z</dcterms:modified>
</cp:coreProperties>
</file>