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firstLine="68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Учебная дисциплина: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</w:rPr>
        <w:t xml:space="preserve"> Формирование языковой и лингвистической компетенции учащихся школы</w:t>
      </w:r>
    </w:p>
    <w:p>
      <w:pPr>
        <w:pStyle w:val="Normal"/>
        <w:spacing w:lineRule="auto" w:line="240" w:before="0" w:after="0"/>
        <w:ind w:left="0" w:right="0" w:firstLine="680"/>
        <w:jc w:val="both"/>
        <w:rPr>
          <w:rFonts w:ascii="Times New Roman" w:hAnsi="Times New Roman" w:eastAsia="Times New Roman" w:cs="Times New Roman"/>
          <w:b/>
          <w:b/>
          <w:bCs/>
          <w:i/>
          <w:i/>
          <w:i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3 курс, 6 семестр</w:t>
      </w:r>
    </w:p>
    <w:p>
      <w:pPr>
        <w:pStyle w:val="Normal"/>
        <w:spacing w:lineRule="auto" w:line="240" w:before="0" w:after="0"/>
        <w:ind w:left="0" w:right="0" w:firstLine="68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680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Лекция №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3</w:t>
      </w:r>
    </w:p>
    <w:p>
      <w:pPr>
        <w:pStyle w:val="Normal"/>
        <w:spacing w:lineRule="auto" w:line="240" w:before="0" w:after="0"/>
        <w:ind w:left="0" w:right="0" w:firstLine="737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ЯЗЫКОВ</w:t>
      </w:r>
      <w:r>
        <w:rPr>
          <w:rFonts w:cs="Times New Roman" w:ascii="Times New Roman" w:hAnsi="Times New Roman"/>
          <w:b/>
          <w:sz w:val="28"/>
          <w:szCs w:val="28"/>
        </w:rPr>
        <w:t>АЯ</w:t>
      </w:r>
      <w:r>
        <w:rPr>
          <w:rFonts w:cs="Times New Roman" w:ascii="Times New Roman" w:hAnsi="Times New Roman"/>
          <w:b/>
          <w:sz w:val="28"/>
          <w:szCs w:val="28"/>
        </w:rPr>
        <w:t xml:space="preserve"> КОМПЕТЕНЦИ</w:t>
      </w:r>
      <w:r>
        <w:rPr>
          <w:rFonts w:cs="Times New Roman" w:ascii="Times New Roman" w:hAnsi="Times New Roman"/>
          <w:b/>
          <w:sz w:val="28"/>
          <w:szCs w:val="28"/>
        </w:rPr>
        <w:t>Я:</w:t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О</w:t>
      </w:r>
      <w:r>
        <w:rPr>
          <w:rFonts w:cs="Times New Roman" w:ascii="Times New Roman" w:hAnsi="Times New Roman"/>
          <w:b/>
          <w:sz w:val="28"/>
          <w:szCs w:val="28"/>
        </w:rPr>
        <w:t>БУЧЕНИЕ КОММУНИКАТИВНО ЗНАЧИМЫМ НОРМАМ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Формирование и развитие языковой компетенции происходит прежде всего на уроках русского языка, но в то же время данная компетенция может быть признана и метапредметной — она совершенствуется в процессе изучения всех учебных предметов в школе, а также во внеучебной речевой деятельности.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Основу формирования языков</w:t>
      </w:r>
      <w:r>
        <w:rPr>
          <w:rFonts w:cs="Times New Roman" w:ascii="Times New Roman" w:hAnsi="Times New Roman"/>
          <w:sz w:val="28"/>
          <w:szCs w:val="28"/>
        </w:rPr>
        <w:t>ой</w:t>
      </w:r>
      <w:r>
        <w:rPr>
          <w:rFonts w:cs="Times New Roman" w:ascii="Times New Roman" w:hAnsi="Times New Roman"/>
          <w:sz w:val="28"/>
          <w:szCs w:val="28"/>
        </w:rPr>
        <w:t xml:space="preserve"> компетенци</w:t>
      </w:r>
      <w:r>
        <w:rPr>
          <w:rFonts w:cs="Times New Roman" w:ascii="Times New Roman" w:hAnsi="Times New Roman"/>
          <w:sz w:val="28"/>
          <w:szCs w:val="28"/>
        </w:rPr>
        <w:t>и</w:t>
      </w:r>
      <w:r>
        <w:rPr>
          <w:rFonts w:cs="Times New Roman" w:ascii="Times New Roman" w:hAnsi="Times New Roman"/>
          <w:sz w:val="28"/>
          <w:szCs w:val="28"/>
        </w:rPr>
        <w:t xml:space="preserve"> составляют следующие идеи: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Деятельностный подход к обучению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Идея учета возрастных особенностей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Идея актуализации субъект</w:t>
      </w:r>
      <w:r>
        <w:rPr>
          <w:rFonts w:cs="Times New Roman" w:ascii="Times New Roman" w:hAnsi="Times New Roman"/>
          <w:sz w:val="28"/>
          <w:szCs w:val="28"/>
        </w:rPr>
        <w:t>ив</w:t>
      </w:r>
      <w:r>
        <w:rPr>
          <w:rFonts w:cs="Times New Roman" w:ascii="Times New Roman" w:hAnsi="Times New Roman"/>
          <w:sz w:val="28"/>
          <w:szCs w:val="28"/>
        </w:rPr>
        <w:t xml:space="preserve">ного </w:t>
      </w:r>
      <w:r>
        <w:rPr>
          <w:rFonts w:cs="Times New Roman" w:ascii="Times New Roman" w:hAnsi="Times New Roman"/>
          <w:sz w:val="28"/>
          <w:szCs w:val="28"/>
        </w:rPr>
        <w:t>(личного)</w:t>
      </w:r>
      <w:r>
        <w:rPr>
          <w:rFonts w:cs="Times New Roman" w:ascii="Times New Roman" w:hAnsi="Times New Roman"/>
          <w:sz w:val="28"/>
          <w:szCs w:val="28"/>
        </w:rPr>
        <w:t xml:space="preserve"> опыта </w:t>
      </w:r>
      <w:r>
        <w:rPr>
          <w:rFonts w:cs="Times New Roman" w:ascii="Times New Roman" w:hAnsi="Times New Roman"/>
          <w:sz w:val="28"/>
          <w:szCs w:val="28"/>
        </w:rPr>
        <w:t>ребенка</w:t>
      </w:r>
    </w:p>
    <w:p>
      <w:pPr>
        <w:pStyle w:val="Normal"/>
        <w:shd w:val="clear" w:color="auto" w:fill="FFFFFF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/>
      </w:r>
    </w:p>
    <w:p>
      <w:pPr>
        <w:pStyle w:val="Default"/>
        <w:autoSpaceDE w:val="false"/>
        <w:spacing w:lineRule="auto" w:line="240" w:before="0" w:after="0"/>
        <w:ind w:left="0" w:right="0" w:firstLine="680"/>
        <w:jc w:val="both"/>
        <w:rPr/>
      </w:pPr>
      <w:r>
        <w:rPr>
          <w:rFonts w:eastAsia="Times New Roman" w:cs="Times New Roman"/>
          <w:strike w:val="false"/>
          <w:dstrike w:val="false"/>
          <w:color w:val="000000"/>
          <w:sz w:val="28"/>
          <w:szCs w:val="28"/>
          <w:u w:val="none"/>
        </w:rPr>
        <w:t xml:space="preserve">Вспомним </w:t>
      </w:r>
      <w:r>
        <w:rPr>
          <w:rFonts w:eastAsia="Times New Roman" w:cs="Times New Roman"/>
          <w:strike w:val="false"/>
          <w:dstrike w:val="false"/>
          <w:color w:val="000000"/>
          <w:sz w:val="28"/>
          <w:szCs w:val="28"/>
          <w:u w:val="single"/>
        </w:rPr>
        <w:t>с</w:t>
      </w:r>
      <w:r>
        <w:rPr>
          <w:rFonts w:eastAsia="Times New Roman" w:cs="Times New Roman"/>
          <w:strike w:val="false"/>
          <w:dstrike w:val="false"/>
          <w:color w:val="000000"/>
          <w:sz w:val="28"/>
          <w:szCs w:val="28"/>
          <w:u w:val="single"/>
        </w:rPr>
        <w:t>ос</w:t>
      </w:r>
      <w:r>
        <w:rPr>
          <w:rFonts w:eastAsia="Times New Roman" w:cs="Times New Roman"/>
          <w:strike w:val="false"/>
          <w:dstrike w:val="false"/>
          <w:color w:val="000000"/>
          <w:sz w:val="28"/>
          <w:szCs w:val="28"/>
          <w:u w:val="single"/>
        </w:rPr>
        <w:t>тавляющие языковой компетенции</w:t>
      </w:r>
      <w:r>
        <w:rPr>
          <w:rFonts w:eastAsia="Times New Roman" w:cs="Times New Roman"/>
          <w:strike w:val="false"/>
          <w:dstrike w:val="false"/>
          <w:color w:val="000000"/>
          <w:sz w:val="28"/>
          <w:szCs w:val="28"/>
          <w:u w:val="none"/>
        </w:rPr>
        <w:t>:</w:t>
      </w:r>
    </w:p>
    <w:p>
      <w:pPr>
        <w:pStyle w:val="Default"/>
        <w:numPr>
          <w:ilvl w:val="0"/>
          <w:numId w:val="2"/>
        </w:numPr>
        <w:autoSpaceDE w:val="false"/>
        <w:spacing w:lineRule="auto" w:line="240" w:before="0" w:after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способность употреблять слова, их формы, синтаксические структуры </w:t>
      </w:r>
      <w:r>
        <w:rPr>
          <w:rFonts w:eastAsia="Times New Roman" w:cs="Times New Roman"/>
          <w:i/>
          <w:iCs/>
          <w:color w:val="000000"/>
          <w:sz w:val="28"/>
          <w:szCs w:val="28"/>
        </w:rPr>
        <w:t xml:space="preserve">в соответствии с литературными нормами разных типов </w:t>
      </w:r>
      <w:r>
        <w:rPr>
          <w:rFonts w:eastAsia="Times New Roman" w:cs="Times New Roman"/>
          <w:color w:val="000000"/>
          <w:sz w:val="28"/>
          <w:szCs w:val="28"/>
        </w:rPr>
        <w:t xml:space="preserve">(фонетическими, лексическими, морфологическими, синтаксическими, правописными); </w:t>
      </w:r>
    </w:p>
    <w:p>
      <w:pPr>
        <w:pStyle w:val="Default"/>
        <w:numPr>
          <w:ilvl w:val="0"/>
          <w:numId w:val="2"/>
        </w:numPr>
        <w:autoSpaceDE w:val="false"/>
        <w:spacing w:lineRule="auto" w:line="240" w:before="0" w:after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богатый словарный запас (включая владение фразеологией);</w:t>
      </w:r>
    </w:p>
    <w:p>
      <w:pPr>
        <w:pStyle w:val="Default"/>
        <w:numPr>
          <w:ilvl w:val="0"/>
          <w:numId w:val="2"/>
        </w:numPr>
        <w:autoSpaceDE w:val="false"/>
        <w:spacing w:lineRule="auto" w:line="240" w:before="0" w:after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разнообразие грамматического строя речи.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данной лекции мы подробно рассмотрим </w:t>
      </w:r>
      <w:r>
        <w:rPr>
          <w:rFonts w:cs="Times New Roman" w:ascii="Times New Roman" w:hAnsi="Times New Roman"/>
          <w:i/>
          <w:iCs/>
          <w:sz w:val="28"/>
          <w:szCs w:val="28"/>
        </w:rPr>
        <w:t>нормативный аспект</w:t>
      </w:r>
      <w:r>
        <w:rPr>
          <w:rFonts w:cs="Times New Roman" w:ascii="Times New Roman" w:hAnsi="Times New Roman"/>
          <w:sz w:val="28"/>
          <w:szCs w:val="28"/>
        </w:rPr>
        <w:t xml:space="preserve"> формирования языковой компетенции.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 методике развития речи употребляют понятия «правильная речь» — речь, соответствующая нормам литературного языка, и «хорошая речь» — речь коммуникативно целесообразная (соответствующая задачам и ситуации общения), богатая, точная и выразительная.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Работа над языковыми нормами </w:t>
      </w:r>
      <w:r>
        <w:rPr>
          <w:rFonts w:cs="Times New Roman" w:ascii="Times New Roman" w:hAnsi="Times New Roman"/>
          <w:sz w:val="28"/>
          <w:szCs w:val="28"/>
        </w:rPr>
        <w:t>способствует</w:t>
      </w:r>
      <w:r>
        <w:rPr>
          <w:rFonts w:cs="Times New Roman" w:ascii="Times New Roman" w:hAnsi="Times New Roman"/>
          <w:sz w:val="28"/>
          <w:szCs w:val="28"/>
        </w:rPr>
        <w:t xml:space="preserve"> формировани</w:t>
      </w:r>
      <w:r>
        <w:rPr>
          <w:rFonts w:cs="Times New Roman" w:ascii="Times New Roman" w:hAnsi="Times New Roman"/>
          <w:sz w:val="28"/>
          <w:szCs w:val="28"/>
        </w:rPr>
        <w:t>ю</w:t>
      </w:r>
      <w:r>
        <w:rPr>
          <w:rFonts w:cs="Times New Roman" w:ascii="Times New Roman" w:hAnsi="Times New Roman"/>
          <w:sz w:val="28"/>
          <w:szCs w:val="28"/>
        </w:rPr>
        <w:t xml:space="preserve"> правильной речи и в основном осуществляется в процессе изучения разделов курса русского языка от фонетики до синтаксиса. Нарушение языковых норм приводит к недостаткам речи, квалифицируемым как ошибки.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Рассмотрим</w:t>
      </w:r>
      <w:r>
        <w:rPr>
          <w:rFonts w:cs="Times New Roman" w:ascii="Times New Roman" w:hAnsi="Times New Roman"/>
          <w:sz w:val="28"/>
          <w:szCs w:val="28"/>
        </w:rPr>
        <w:t xml:space="preserve"> специальные направления работы над коммуникативно значимыми нормами разных языковых уровней, актуальные для развития речи учащихся.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Коммуникативно значимые фонетические нормы</w:t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Работа над звуковой стороной речи развивает не только устную, но и письменную речь учащихся, так как пунктуация тесно связана с интонацией.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Правильность звукового оформления речи проявляется в соблюдении орфоэпических и интонационных норм. Хорошая речь характеризуется еще и уместным тоном, темпом, громкостью.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Работа над звуковой стороной речи проводится в двух направлениях: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 выразительное чтение (то есть правильное и выразительное воспроизведение чужого текста),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2) правильное и выразительное звуковое оформление своего высказывания.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При работе над звуковой стороной речи при воспроизведении чужого текста используются </w:t>
      </w:r>
      <w:r>
        <w:rPr>
          <w:rFonts w:cs="Times New Roman" w:ascii="Times New Roman" w:hAnsi="Times New Roman"/>
          <w:sz w:val="28"/>
          <w:szCs w:val="28"/>
          <w:u w:val="single"/>
        </w:rPr>
        <w:t>следующие типы упражнений, направленных на развитие как слуховой, так и произносительной культуры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 определять на слух звуковой состав слова (не смешивая произношение с написанием), определять место ударения;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2) оценивать звуковой состав слова с точки зрения проявления в нем орфоэпических норм (в том числе с опорой на ритм и рифму);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3) анализировать интонацию предложения (движение тона вверх / вниз);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4) анализировать, как от перемены места фразового ударения меняется смысл предложения;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5) членить звучащий текст на предложения, определять их характеристику с точки зрения цели высказывания и интонации;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6) четко произносить текст, в том числе скороговорки;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7) читать текст в соответствии с указаниями на движение тона, обозначенного стрелками;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8) читать текст в соответствии со знаками препинания.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Правильность фонетического оформления текста напрямую связан</w:t>
      </w:r>
      <w:r>
        <w:rPr>
          <w:rFonts w:cs="Times New Roman" w:ascii="Times New Roman" w:hAnsi="Times New Roman"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с дикцией. Дефекты дикции исправляют врачи-логопеды, однако и у людей без логопедических отклонений речь часто бывает скомканной, нечеткой, чрезмерно компрессированной. Учитель должен следить за четкостью речи учащегося и при необходимости указывать на недостатки речи. Специальным приемом улучшения дикции являются скороговорки.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Для выразительного оформления своего текста учащиеся должны владеть такими параметрами речи, как тон, логическое ударение, паузы, темп, громкость.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Тон</w:t>
      </w:r>
      <w:r>
        <w:rPr>
          <w:rFonts w:cs="Times New Roman" w:ascii="Times New Roman" w:hAnsi="Times New Roman"/>
          <w:sz w:val="28"/>
          <w:szCs w:val="28"/>
        </w:rPr>
        <w:t xml:space="preserve"> — одно из главных звуковых средств выразительности, с помощью которого автор передает свое отношение к тому, о чем он говорит. В зависимости от цели высказывания тон может быть спокойным или взволнованным, патетичным, лиричным или нейтральным. Работа над уместным тоном высказывания особенно важна при чтении текстов, особенно стихотворных, и осуществляется на уроках как русского языка, так и литературы.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Логическое ударение</w:t>
      </w:r>
      <w:r>
        <w:rPr>
          <w:rFonts w:cs="Times New Roman" w:ascii="Times New Roman" w:hAnsi="Times New Roman"/>
          <w:sz w:val="28"/>
          <w:szCs w:val="28"/>
        </w:rPr>
        <w:t xml:space="preserve"> и </w:t>
      </w:r>
      <w:r>
        <w:rPr>
          <w:rFonts w:cs="Times New Roman" w:ascii="Times New Roman" w:hAnsi="Times New Roman"/>
          <w:i/>
          <w:iCs/>
          <w:sz w:val="28"/>
          <w:szCs w:val="28"/>
        </w:rPr>
        <w:t>паузы</w:t>
      </w:r>
      <w:r>
        <w:rPr>
          <w:rFonts w:cs="Times New Roman" w:ascii="Times New Roman" w:hAnsi="Times New Roman"/>
          <w:sz w:val="28"/>
          <w:szCs w:val="28"/>
        </w:rPr>
        <w:t xml:space="preserve"> служат для выделения тех языковых единиц, которые, с точки зрения говорящего, обозначают новые понятия, ключевые моменты в развертывании мысли, выявляют эмоциональную сторону высказывания.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Различаются паузы между частями высказывания и внутри фразы, которые имеют разную продолжительность, причем в торжественной обстановке и при выступлении перед большой аудиторией длина пауз увеличивается. Важно следить за тем, чтобы паузы не заполнялись звуками-паразитами, чаще всего не замечаемыми говорящим. Пауза может быть специальным приемом выразительности, привлечения внимания собеседников, акцентуации важной части высказывания.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Темп речи.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Выбор темпа определяется содержанием и условиями общения. Так, для разговорной речи характерен быстрый темп (120 слов в минуту и более — до 300), а, например, для устных высказываний научного стиля, в том числе научно-учебного, — более медленный.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Громкость</w:t>
      </w:r>
      <w:r>
        <w:rPr>
          <w:rFonts w:cs="Times New Roman" w:ascii="Times New Roman" w:hAnsi="Times New Roman"/>
          <w:sz w:val="28"/>
          <w:szCs w:val="28"/>
        </w:rPr>
        <w:t xml:space="preserve"> также может служить выразительным средством. Произношение высказывая со средней громкостью позволяет отдельные элементы высказывания выделять увеличением или уменьшением громкости. Громкость должна различаться в зависимости от аудитории. В разговорной речи, особенно в публичных местах, следует говорить негромко, не мешая другим людям, находящимся в помещении (или, на-пример, в транспорте); в условиях публичного выступления, в том числе при ответе на уроке, громкость должна быть достаточной для того, чтобы каждый в аудитории мог слышать выступающего.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Для устной речи характерно </w:t>
      </w:r>
      <w:r>
        <w:rPr>
          <w:rFonts w:cs="Times New Roman" w:ascii="Times New Roman" w:hAnsi="Times New Roman"/>
          <w:i/>
          <w:iCs/>
          <w:sz w:val="28"/>
          <w:szCs w:val="28"/>
        </w:rPr>
        <w:t>использование мимики и жест</w:t>
      </w:r>
      <w:r>
        <w:rPr>
          <w:rFonts w:cs="Times New Roman" w:ascii="Times New Roman" w:hAnsi="Times New Roman"/>
          <w:i/>
          <w:iCs/>
          <w:sz w:val="28"/>
          <w:szCs w:val="28"/>
        </w:rPr>
        <w:t>ов</w:t>
      </w:r>
      <w:r>
        <w:rPr>
          <w:rFonts w:cs="Times New Roman" w:ascii="Times New Roman" w:hAnsi="Times New Roman"/>
          <w:sz w:val="28"/>
          <w:szCs w:val="28"/>
        </w:rPr>
        <w:t>. Специального внимания этим аспектам речи в курсе русского языка не уделяется, но учитель должен помочь учащемуся понять, что при разговоре следует обращаться к аудитории, смотреть на собеседника и держаться так, чтобы излишним неоправданным жестикулированием не отвлекать слушающих от восприятия смысла высказывания.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  <w:r>
        <w:br w:type="page"/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Коммуникативно значимые лексические нормы</w:t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Слова служат для именования, типизирования, а иногда и оценки явлений действительности и имеют определенную стилистическую окраску. Именно с этими свойствами слов и связаны направления работы над лексикой русского языка.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Во-первых,</w:t>
      </w:r>
      <w:r>
        <w:rPr>
          <w:rFonts w:cs="Times New Roman" w:ascii="Times New Roman" w:hAnsi="Times New Roman"/>
          <w:sz w:val="28"/>
          <w:szCs w:val="28"/>
        </w:rPr>
        <w:t xml:space="preserve"> учитель добивается правильного, точного словоупотребления, то есть использования слов в свойственном им в литературном языке значении. Этой цели служит и специальная словарная работа с использованием толковых словариков и контекста употребления слова. Эта задача, кроме того, решается и попутно: учитель исправляет неправильное словоупотребление как в устной, так и в письменной речи учащихся.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Во-вторых,</w:t>
      </w:r>
      <w:r>
        <w:rPr>
          <w:rFonts w:cs="Times New Roman" w:ascii="Times New Roman" w:hAnsi="Times New Roman"/>
          <w:sz w:val="28"/>
          <w:szCs w:val="28"/>
        </w:rPr>
        <w:t xml:space="preserve"> работа ведется над осознанием стилистической окраски слов и уместности их употребления в разных стилях речи.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В третьих</w:t>
      </w:r>
      <w:r>
        <w:rPr>
          <w:rFonts w:cs="Times New Roman" w:ascii="Times New Roman" w:hAnsi="Times New Roman"/>
          <w:sz w:val="28"/>
          <w:szCs w:val="28"/>
        </w:rPr>
        <w:t>, одной из важнейших задач является выявление системных отношений в лексике, в первую очередь их синонимических и антонимических отношений и принадлежности к определенным тематическим группам.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Все лексикологические понятия рассматриваются в школьном курсе не только с точки зрения их сути и отражения в словарях, но и с точки зрения их функционирования.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Для выполнения этой работы используются </w:t>
      </w:r>
      <w:r>
        <w:rPr>
          <w:rFonts w:cs="Times New Roman" w:ascii="Times New Roman" w:hAnsi="Times New Roman"/>
          <w:sz w:val="28"/>
          <w:szCs w:val="28"/>
          <w:u w:val="single"/>
        </w:rPr>
        <w:t>следующие типы упражнений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 указать значение слова и фразеологизма (с помощью словаря или контекста или с опорой на значение ПЩ основы),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2) разгадать кроссворд (то есть указать слово по его значению),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3) указать синонимы к слову, определить различия в их значении,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4) указать антонимы к слову,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5) определить стилистическую нейтральность или окрашенность слова,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6) определить экспрессивную окрашенность слова,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7) исправить ошибки и недочеты намеренно необразцового текста.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  <w:r>
        <w:br w:type="page"/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Коммуникативно значимые нормы</w:t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м</w:t>
      </w:r>
      <w:r>
        <w:rPr>
          <w:rFonts w:cs="Times New Roman" w:ascii="Times New Roman" w:hAnsi="Times New Roman"/>
          <w:b/>
          <w:bCs/>
          <w:sz w:val="28"/>
          <w:szCs w:val="28"/>
        </w:rPr>
        <w:t>орфемики и словообразования</w:t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Слова в речи школьника и взрослого человека в основном не производятся, а воспроизводятся, поэтому к аспектам морфемики и словообразования, связанным с развитием речи, относят в первую очередь работу над стилистической маркированностью отдельных видов морфем. Так, слова с уменьшительно-ласкательными и другими оценочными суффиксами употребляются преимущественно в разговорной речи, для этого же стиля речи характерно и использование разговорного суффикса -к- (книжка, стенка). Слова с абстрактными суффиксами, наоборот, характерны для научного стиля речи.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Другой задачей является обогащение речи учащихся за счет использования слов с синонимичными, антонимичными аффиксами, аффиксами с разными оттенками значений.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Специальной работы требует и работа над  дериватами (готовить — подготовка, красивый — красота, смешать — смешение и др.). Овладение этим типом деривации поможет учащимся избежать лексических повторов при создании собственных текстов.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Интересной и безусловно полезной в аспекте развития речи учащихся будет работа над авторским окказиональным словом как выражением свободного и творческого обращения говорящего с языком. Учащиеся должны понять уместность словотворчества в поэтической, иногда — разговорной речи и его неуместность в текстах, например, научного стиля.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</w:rPr>
        <w:t>Основные типы упражнений по морфемике и словообразованию, способствующих развитию речи</w:t>
      </w:r>
      <w:r>
        <w:rPr>
          <w:rFonts w:cs="Times New Roman" w:ascii="Times New Roman" w:hAnsi="Times New Roman"/>
          <w:sz w:val="28"/>
          <w:szCs w:val="28"/>
        </w:rPr>
        <w:t>, связаны, с одной стороны, с определением семантики и стилистической маркированности морфем, с другой — с выявлением системных отношений в морфемике и словообразовании (синонимии, антонимии, омонимии морфем и словообразовательных типов).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  <w:r>
        <w:br w:type="page"/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Коммуникативно значимые морфологические нормы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Основная морфологическая задача развития речи — работа над правильным образованием и употреблением грамматических форм слов.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А. Н. Гвоздев, описывая в книге «Вопросы изучения детской речи» особенности усвоения речи, отмечает, что морфологическая система языка усваивается ребенком гораздо медленнее, чем другие системы. Он также отмечает, что в первую очередь усваивается все типическое, системное, продуктивное, поэтому у существительных наиболее сложно усвоение системы окончаний, а у глагола — основ, требующих чередований, особенно нерегулярных.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Основная тенденция усвоения морфологических норм в средних классах — использование и правильное образование составных форм слов, рост употребления косвенных падежей имен по сравнению с И. п. и В. п., освоение нерегулярных морфологических форм и исключений.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При изучении морфологии </w:t>
      </w:r>
      <w:r>
        <w:rPr>
          <w:rFonts w:cs="Times New Roman" w:ascii="Times New Roman" w:hAnsi="Times New Roman"/>
          <w:i/>
          <w:iCs/>
          <w:sz w:val="28"/>
          <w:szCs w:val="28"/>
        </w:rPr>
        <w:t>необходимо специально уделить внимание тем морфологическим нормам, усвоение которых вызывает наибольшее затруднение у учащихся</w:t>
      </w:r>
      <w:r>
        <w:rPr>
          <w:rFonts w:cs="Times New Roman" w:ascii="Times New Roman" w:hAnsi="Times New Roman"/>
          <w:sz w:val="28"/>
          <w:szCs w:val="28"/>
        </w:rPr>
        <w:t>. Это: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 формы И. и Р. п мн. числа существительных (инженер-ы, но док-тор-а; носк-ов, но чулок),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2) формы степеней сравнения прилагательных и наречий (более хо-рошо, а не *более лучше),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3) спрягаемые форм глагола (пылесошу, а не *пылесосю; жжет, а не *жгет),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4) морфологические лакуны (отсутствие форм побежу, мечт и др.),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5) отсутствие причастий будущего времени (*прочитающий),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6) склонение количественных числительных и сочетание с ними существительных,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7) отсутствие склонения неизменяемых существительных,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8) употребление предлогов с нужной падежной формой и их разгра-ничение со словами других частей речи.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  <w:u w:val="single"/>
        </w:rPr>
        <w:t>В морфологической работе по развитию речи используются следующие типы упражнений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 выбрать правильную форму их нескольких данных,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2) образовать отдельную грамматическую форму по образцу или без него,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3) просклонять / проспрягать слово,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4) заменить одну форму на другую (например, полную на краткую,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положительную степень сравнения на сравнительную),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5) составить предложения с данными формами (например, полными и краткими прилагательными).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Коммуникативно значимые синтаксические нормы</w:t>
      </w:r>
    </w:p>
    <w:p>
      <w:pPr>
        <w:pStyle w:val="Normal"/>
        <w:spacing w:lineRule="auto" w:line="240" w:before="0" w:after="0"/>
        <w:ind w:left="0" w:right="0" w:firstLine="73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Работа над синтаксическими нормами в аспекте развития речи ведется для предупреждения и преодоления типовых ошибок, к которым относятся: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 неправильное управление,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2) нереализованная валентность,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3) нарушение границ предложения (например, неправомерное разделение сложноподчиненного предложения или нанизывание простых предложений),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4) нарушение порядка слов,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5) неверное употребление деепричастного оборота,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6) неправильное использование местоимений, порождающее многозначность высказывания,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7) неверное введение цитат.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этой работе используются </w:t>
      </w:r>
      <w:r>
        <w:rPr>
          <w:rFonts w:cs="Times New Roman" w:ascii="Times New Roman" w:hAnsi="Times New Roman"/>
          <w:sz w:val="28"/>
          <w:szCs w:val="28"/>
          <w:u w:val="single"/>
        </w:rPr>
        <w:t>следующие типы упражнений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 составить словосочетания из заданных слов (согласовать слова в словосочетании, употребить нужный падеж при управлении);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2) обратить внимание на управление глаголов в тексте;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3) найти неправильное управление синтаксических единиц;</w:t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4) исправить ошибки в намеренно необразцовом тексте.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Работа над синтаксическими нормами смыкается с работой над текстом как основной единицей речи: внимание уделяется средствами связи предложений в тексте, группировке предложений в абзацы и т. д.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ind w:left="0" w:right="0" w:firstLine="737"/>
        <w:jc w:val="both"/>
        <w:rPr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Литература</w:t>
      </w:r>
    </w:p>
    <w:p>
      <w:pPr>
        <w:pStyle w:val="Normal"/>
        <w:spacing w:lineRule="auto" w:line="240" w:before="0" w:after="0"/>
        <w:ind w:left="0" w:right="0" w:firstLine="737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Литневская Е.И., Багрянцева В. А. Методика преподавания русского языка в средней школе: Учебное пособие для студентов высших учебных заведений / Под ред. Е. И. Литневской. — М.: Академический проект, 2006. — 590 с.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321d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4"/>
    <w:semiHidden/>
    <w:qFormat/>
    <w:rsid w:val="00ef19fe"/>
    <w:rPr>
      <w:rFonts w:ascii="Times New Roman" w:hAnsi="Times New Roman" w:eastAsia="Times New Roman" w:cs="Times New Roman"/>
      <w:sz w:val="24"/>
      <w:szCs w:val="24"/>
    </w:rPr>
  </w:style>
  <w:style w:type="character" w:styleId="Appleconvertedspace" w:customStyle="1">
    <w:name w:val="apple-converted-space"/>
    <w:basedOn w:val="DefaultParagraphFont"/>
    <w:qFormat/>
    <w:rsid w:val="00ef19fe"/>
    <w:rPr/>
  </w:style>
  <w:style w:type="character" w:styleId="C1" w:customStyle="1">
    <w:name w:val="c1"/>
    <w:basedOn w:val="DefaultParagraphFont"/>
    <w:qFormat/>
    <w:rsid w:val="00ef19fe"/>
    <w:rPr/>
  </w:style>
  <w:style w:type="character" w:styleId="C19" w:customStyle="1">
    <w:name w:val="c19"/>
    <w:basedOn w:val="DefaultParagraphFont"/>
    <w:qFormat/>
    <w:rsid w:val="00ef19fe"/>
    <w:rPr/>
  </w:style>
  <w:style w:type="character" w:styleId="ListLabel1">
    <w:name w:val="ListLabel 1"/>
    <w:qFormat/>
    <w:rPr>
      <w:rFonts w:ascii="Times New Roman" w:hAnsi="Times New Roman"/>
      <w:color w:val="auto"/>
      <w:sz w:val="24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ascii="Times New Roman" w:hAnsi="Times New Roman" w:cs="Symbol"/>
      <w:sz w:val="24"/>
    </w:rPr>
  </w:style>
  <w:style w:type="character" w:styleId="ListLabel11">
    <w:name w:val="ListLabel 11"/>
    <w:qFormat/>
    <w:rPr>
      <w:rFonts w:ascii="Times New Roman" w:hAnsi="Times New Roman" w:cs="Symbol"/>
      <w:sz w:val="24"/>
    </w:rPr>
  </w:style>
  <w:style w:type="character" w:styleId="ListLabel12">
    <w:name w:val="ListLabel 12"/>
    <w:qFormat/>
    <w:rPr>
      <w:rFonts w:ascii="Times New Roman" w:hAnsi="Times New Roman" w:cs="Symbol"/>
      <w:color w:val="auto"/>
      <w:sz w:val="24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Wingdings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Symbol"/>
      <w:sz w:val="28"/>
    </w:rPr>
  </w:style>
  <w:style w:type="character" w:styleId="WW8Num3z0">
    <w:name w:val="WW8Num3z0"/>
    <w:qFormat/>
    <w:rPr>
      <w:rFonts w:ascii="Symbol" w:hAnsi="Symbol" w:cs="OpenSymbol;Arial Unicode MS"/>
      <w:color w:val="000000"/>
      <w:sz w:val="28"/>
      <w:szCs w:val="28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link w:val="a5"/>
    <w:semiHidden/>
    <w:unhideWhenUsed/>
    <w:rsid w:val="00ef19fe"/>
    <w:pPr>
      <w:spacing w:lineRule="auto" w:line="240" w:before="0" w:after="120"/>
    </w:pPr>
    <w:rPr>
      <w:rFonts w:ascii="Times New Roman" w:hAnsi="Times New Roman" w:eastAsia="Times New Roman" w:cs="Times New Roman"/>
      <w:sz w:val="24"/>
      <w:szCs w:val="24"/>
    </w:rPr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22173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f19fe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styleId="Normalni" w:customStyle="1">
    <w:name w:val="Normalni"/>
    <w:basedOn w:val="Normal"/>
    <w:next w:val="Normal"/>
    <w:qFormat/>
    <w:rsid w:val="00ef19fe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C2" w:customStyle="1">
    <w:name w:val="c2"/>
    <w:basedOn w:val="Normal"/>
    <w:qFormat/>
    <w:rsid w:val="00ef19f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Default">
    <w:name w:val="Default"/>
    <w:basedOn w:val="Normal"/>
    <w:qFormat/>
    <w:pPr>
      <w:suppressAutoHyphens w:val="true"/>
      <w:autoSpaceDE w:val="false"/>
      <w:bidi w:val="0"/>
      <w:jc w:val="left"/>
    </w:pPr>
    <w:rPr>
      <w:rFonts w:ascii="Times New Roman" w:hAnsi="Times New Roman" w:eastAsia="Times New Roman" w:cs="Times New Roman"/>
      <w:color w:val="000000"/>
      <w:kern w:val="2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3">
    <w:name w:val="WW8Num3"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Application>LibreOffice/6.2.4.2$Windows_X86_64 LibreOffice_project/2412653d852ce75f65fbfa83fb7e7b669a126d64</Application>
  <Pages>7</Pages>
  <Words>1619</Words>
  <Characters>11109</Characters>
  <CharactersWithSpaces>12642</CharactersWithSpaces>
  <Paragraphs>99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2019-11-07T20:50:00Z</dcterms:created>
  <dc:creator>User</dc:creator>
  <dc:description/>
  <dc:language>ru-RU</dc:language>
  <cp:lastModifiedBy/>
  <dcterms:modified xsi:type="dcterms:W3CDTF">2021-03-13T14:21:51Z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