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05161" w14:textId="44369BF4" w:rsidR="00EF6961" w:rsidRPr="001A5792" w:rsidRDefault="001A5792" w:rsidP="001A57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5792">
        <w:rPr>
          <w:rFonts w:ascii="Times New Roman" w:hAnsi="Times New Roman" w:cs="Times New Roman"/>
          <w:b/>
          <w:bCs/>
          <w:sz w:val="28"/>
          <w:szCs w:val="28"/>
        </w:rPr>
        <w:t xml:space="preserve">Тема 1. </w:t>
      </w:r>
      <w:r w:rsidRPr="001A5792">
        <w:rPr>
          <w:rFonts w:ascii="Times New Roman" w:hAnsi="Times New Roman" w:cs="Times New Roman"/>
          <w:b/>
          <w:bCs/>
          <w:sz w:val="28"/>
          <w:szCs w:val="28"/>
        </w:rPr>
        <w:t>Системные принципы моделирования и анализа процессов и объектов</w:t>
      </w:r>
    </w:p>
    <w:p w14:paraId="71927C92" w14:textId="5673B17A" w:rsidR="001A5792" w:rsidRPr="00C050FF" w:rsidRDefault="001A57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050FF">
        <w:rPr>
          <w:rFonts w:ascii="Times New Roman" w:hAnsi="Times New Roman" w:cs="Times New Roman"/>
          <w:b/>
          <w:bCs/>
          <w:sz w:val="28"/>
          <w:szCs w:val="28"/>
        </w:rPr>
        <w:t>1 Категориальный аппарат, методы и принципы системного анализа</w:t>
      </w:r>
    </w:p>
    <w:p w14:paraId="77C30BC5" w14:textId="3FBBBB34" w:rsidR="001A5792" w:rsidRPr="00C050FF" w:rsidRDefault="001A57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050FF">
        <w:rPr>
          <w:rFonts w:ascii="Times New Roman" w:hAnsi="Times New Roman" w:cs="Times New Roman"/>
          <w:b/>
          <w:bCs/>
          <w:sz w:val="28"/>
          <w:szCs w:val="28"/>
        </w:rPr>
        <w:t>2 Жизненные циклы систем, состав и структура</w:t>
      </w:r>
    </w:p>
    <w:p w14:paraId="2009A138" w14:textId="46751213" w:rsidR="001A5792" w:rsidRPr="00C050FF" w:rsidRDefault="001A57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050FF">
        <w:rPr>
          <w:rFonts w:ascii="Times New Roman" w:hAnsi="Times New Roman" w:cs="Times New Roman"/>
          <w:b/>
          <w:bCs/>
          <w:sz w:val="28"/>
          <w:szCs w:val="28"/>
        </w:rPr>
        <w:t>3 Основы системного моделирования</w:t>
      </w:r>
    </w:p>
    <w:p w14:paraId="14434B21" w14:textId="5AE83915" w:rsidR="001A5792" w:rsidRPr="00C050FF" w:rsidRDefault="001A579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050FF">
        <w:rPr>
          <w:rFonts w:ascii="Times New Roman" w:hAnsi="Times New Roman" w:cs="Times New Roman"/>
          <w:b/>
          <w:bCs/>
          <w:sz w:val="28"/>
          <w:szCs w:val="28"/>
        </w:rPr>
        <w:t>4 Основы управления</w:t>
      </w:r>
    </w:p>
    <w:p w14:paraId="568D3EE5" w14:textId="7907BF7F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5792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394A6472" w14:textId="35224B7A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 xml:space="preserve">Под «Системным анализом», как правило, понимают: </w:t>
      </w:r>
      <w:r w:rsidRPr="001A5792">
        <w:rPr>
          <w:rFonts w:ascii="Times New Roman" w:hAnsi="Times New Roman" w:cs="Times New Roman"/>
          <w:sz w:val="28"/>
          <w:szCs w:val="28"/>
        </w:rPr>
        <w:sym w:font="Symbol" w:char="F02D"/>
      </w:r>
      <w:r w:rsidRPr="001A5792">
        <w:rPr>
          <w:rFonts w:ascii="Times New Roman" w:hAnsi="Times New Roman" w:cs="Times New Roman"/>
          <w:sz w:val="28"/>
          <w:szCs w:val="28"/>
        </w:rPr>
        <w:t xml:space="preserve"> в узком смысле – совокупность методологических средств, используемых для подготовки и обоснования решений по сложным проблемам (как исследование проблемы принятия решений в сложной системе) или логически связанная совокупность теоретических и эмпирических положений из области математики, естественных наук и опыта разработки сложных систем, обеспечивающая повышение обоснованности решения конкретной проблемы; </w:t>
      </w:r>
      <w:r w:rsidRPr="001A5792">
        <w:rPr>
          <w:rFonts w:ascii="Times New Roman" w:hAnsi="Times New Roman" w:cs="Times New Roman"/>
          <w:sz w:val="28"/>
          <w:szCs w:val="28"/>
        </w:rPr>
        <w:sym w:font="Symbol" w:char="F02D"/>
      </w:r>
      <w:r w:rsidRPr="001A5792">
        <w:rPr>
          <w:rFonts w:ascii="Times New Roman" w:hAnsi="Times New Roman" w:cs="Times New Roman"/>
          <w:sz w:val="28"/>
          <w:szCs w:val="28"/>
        </w:rPr>
        <w:t xml:space="preserve"> в широком смысле – как синоним «системного подхода» (особенно в англоязычной литературе).</w:t>
      </w:r>
    </w:p>
    <w:p w14:paraId="0192E477" w14:textId="77777777" w:rsid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 xml:space="preserve">Системный анализ: 1) применяется в тех случаях, когда задача (проблема) не может быть сразу представлена и решена с помощью формальных, математических методов, т.е. имеет место большая начальная неопределенность проблемной ситуации и многокритериальность задачи; </w:t>
      </w:r>
    </w:p>
    <w:p w14:paraId="4BA88879" w14:textId="77777777" w:rsid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 xml:space="preserve">2) уделяет внимание процессу постановки задачи и использует не только формальные методы, но и методы качественного анализа; </w:t>
      </w:r>
    </w:p>
    <w:p w14:paraId="45104058" w14:textId="1B81550D" w:rsid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 xml:space="preserve">3) опирается на основные понятия теории систем и философские концепции, лежащие в основе исследования общесистемных закономерностей; </w:t>
      </w:r>
    </w:p>
    <w:p w14:paraId="7FB65086" w14:textId="7B534879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>4) помогает организовать процесс коллективного принятия решений, объединяя специалистов различных областей знаний;</w:t>
      </w:r>
    </w:p>
    <w:p w14:paraId="59B1630F" w14:textId="77777777" w:rsid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 xml:space="preserve">5) для организации процесса исследования и принятия решений требует обязательной разработки методики системного анализа, определяющей последовательность этапов проведения анализа и методы их выполнения; </w:t>
      </w:r>
    </w:p>
    <w:p w14:paraId="6BDE819B" w14:textId="77777777" w:rsid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lastRenderedPageBreak/>
        <w:t xml:space="preserve">6) исследует процессы </w:t>
      </w:r>
      <w:proofErr w:type="spellStart"/>
      <w:r w:rsidRPr="001A5792">
        <w:rPr>
          <w:rFonts w:ascii="Times New Roman" w:hAnsi="Times New Roman" w:cs="Times New Roman"/>
          <w:sz w:val="28"/>
          <w:szCs w:val="28"/>
        </w:rPr>
        <w:t>целеобразования</w:t>
      </w:r>
      <w:proofErr w:type="spellEnd"/>
      <w:r w:rsidRPr="001A5792">
        <w:rPr>
          <w:rFonts w:ascii="Times New Roman" w:hAnsi="Times New Roman" w:cs="Times New Roman"/>
          <w:sz w:val="28"/>
          <w:szCs w:val="28"/>
        </w:rPr>
        <w:t xml:space="preserve"> и разработки средств работы с целями (в том числе занимается разработкой методик структуризации целей); </w:t>
      </w:r>
    </w:p>
    <w:p w14:paraId="0B016EEE" w14:textId="77777777" w:rsid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 xml:space="preserve">7) основным методом системного анализа является расчленение большой неопределенности на более обозримые, лучше поддающиеся исследованию, при сохранении целостного (системного) представления об объекте исследования и проблемной ситуации. Необходимо понимать, что первые четыре особенности характерны для всех направлений системных исследований, а оставшиеся уточняют отличие системного анализа от других системных направлений. </w:t>
      </w:r>
    </w:p>
    <w:p w14:paraId="7F312955" w14:textId="521F04A1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>Методологической спецификой системного анализа является то, что, основываясь на методах качественного анализа, эта научная область использует методы формализованного представления систем. Теоретическими основами системного анализа являются общая теория систем и системный подход. Тем не менее, системный анализ заимствует у них лишь самые общие исходные представления и предпосылки. Системный анализ имеет весьма необычный методологический статус: с одной стороны, имеются детализированные методы и процедуры, почерпнутые из современной науки и созданные специально для него, что ставит системный анализ в ряд с другими прикладными направлениями современной методологии; с другой стороны, в становлении системного анализа отсутствует стремление к оформлению его в строгую и законченную теорию.</w:t>
      </w:r>
    </w:p>
    <w:p w14:paraId="320FAB28" w14:textId="30EABB5E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>Центральной процедурой в системном анализе называется построение обобщенной модели (или моделей), которая отображает все факторы и взаимосвязи реальной ситуации, способные проявиться в процессе нахождения решения. Основу системного анализа составляют ряд прикладных математических дисциплин и методов, которые широко используются в современной управленческой деятельности. К ним относятся: исследование операций, метод экспертных оценок, метод критического пути, теория очередей и т.п. Техническая основой системного анализа являются современные вычислительные машины и информационные системы.</w:t>
      </w:r>
    </w:p>
    <w:p w14:paraId="3822D061" w14:textId="0542F9A2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lastRenderedPageBreak/>
        <w:t>Методологические средства, которые применяются в ходе решения задач с помощью системного анализа, определяются в зависимости от того, сколько целей преследуется (одна или некоторая совокупность целей), кто принимает решение (одно лицо или несколько) и т. д. Если имеется одна четко выраженная цель, а</w:t>
      </w:r>
      <w:r w:rsidRPr="001A5792">
        <w:rPr>
          <w:rFonts w:ascii="Times New Roman" w:hAnsi="Times New Roman" w:cs="Times New Roman"/>
          <w:sz w:val="28"/>
          <w:szCs w:val="28"/>
        </w:rPr>
        <w:t xml:space="preserve"> </w:t>
      </w:r>
      <w:r w:rsidRPr="001A5792">
        <w:rPr>
          <w:rFonts w:ascii="Times New Roman" w:hAnsi="Times New Roman" w:cs="Times New Roman"/>
          <w:sz w:val="28"/>
          <w:szCs w:val="28"/>
        </w:rPr>
        <w:t>степень ее достижения можно оценить с помощью одного критерия, используются методы математического программирования. В случае, когда степень достижения цели оценивается с помощью нескольких критериев, применяется аппарат теории полезности – с помощью него критерии упорядочиваются и осуществляется определение важности каждого из них. Когда ход событий определяется взаимосвязью ряда лиц или систем, каждая из которых преследует свои цели и принимает свои решения, используются методы теории игр</w:t>
      </w:r>
      <w:r w:rsidRPr="001A5792">
        <w:rPr>
          <w:rFonts w:ascii="Times New Roman" w:hAnsi="Times New Roman" w:cs="Times New Roman"/>
          <w:sz w:val="28"/>
          <w:szCs w:val="28"/>
        </w:rPr>
        <w:t>.</w:t>
      </w:r>
    </w:p>
    <w:p w14:paraId="6F477FF3" w14:textId="77777777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56F7F0F" w14:textId="51095D27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A5792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14:paraId="1729D2D3" w14:textId="06E087A4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>Для организационно-технических систем, связанных с деятельностью человека, используют определения жизненного цикла системы как непрерывного процесса, который начинается от момента принятия решения о необходимости создания системы и заканчивается в момент ее полного изъятия из эксплуатации. Жизненный цикл технической (технико-технологической) системы понимают как последовательность этапов существования объектов искусственного происхождения от начала их создания до момента исчезновения.</w:t>
      </w:r>
    </w:p>
    <w:p w14:paraId="6164CDDE" w14:textId="77777777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 xml:space="preserve">Рождение системы трактуется как привнесение (стихийное возникновение) элементов порядка и организации в неорганизованную среду (хаос). Развитие нового образования приводит к появлению </w:t>
      </w:r>
      <w:proofErr w:type="spellStart"/>
      <w:r w:rsidRPr="001A5792">
        <w:rPr>
          <w:rFonts w:ascii="Times New Roman" w:hAnsi="Times New Roman" w:cs="Times New Roman"/>
          <w:sz w:val="28"/>
          <w:szCs w:val="28"/>
        </w:rPr>
        <w:t>протосистемы</w:t>
      </w:r>
      <w:proofErr w:type="spellEnd"/>
      <w:r w:rsidRPr="001A5792">
        <w:rPr>
          <w:rFonts w:ascii="Times New Roman" w:hAnsi="Times New Roman" w:cs="Times New Roman"/>
          <w:sz w:val="28"/>
          <w:szCs w:val="28"/>
        </w:rPr>
        <w:t xml:space="preserve">, характеризующейся появлением специализации отдельных элементов на фоне гомогенности, аморфности, максимальной энтропии неорганизованной среды. Фаза образования устойчивых структурных элементов перерастает в фазу их роста и развития и приводит к появлению у них новых функциональных качеств. </w:t>
      </w:r>
    </w:p>
    <w:p w14:paraId="2BA13343" w14:textId="77777777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lastRenderedPageBreak/>
        <w:t xml:space="preserve">Развитие и закрепление специализированных свойств элементов обеспечивают установление связей между ними, дальнейший рост и повышение устойчивости образующихся структур. Этап развития в жизненном цикле системы характеризуется ее самоорганизацией – адаптацией системы к условиям функционирования. Самоорганизация системы характеризуется достижением минимума ее обобщенных энергетических и информационных характеристик, который обеспечивает устойчивость системы и информационную упорядоченность межэлементных связей. </w:t>
      </w:r>
    </w:p>
    <w:p w14:paraId="6EC04876" w14:textId="733AA38C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>Фаза гибели системы наступает вследствие нарушений устойчивости работы и связей между элементами; истощения ресурсов и др. факторов. Потеря устойчивости системы может являться следствием изменений ее параметров, повлекших за собой бифуркацию; появления внешних воздействий, непредусмотренных при проектировании системы или нарушения связей, вызвавших изменение структуры</w:t>
      </w:r>
    </w:p>
    <w:p w14:paraId="4A11D281" w14:textId="48630519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5792">
        <w:rPr>
          <w:rFonts w:ascii="Times New Roman" w:hAnsi="Times New Roman" w:cs="Times New Roman"/>
          <w:sz w:val="28"/>
          <w:szCs w:val="28"/>
        </w:rPr>
        <w:t xml:space="preserve">Среда служит признаком классификации систем на классы открытых и закрытых систем. Открытой называется система, взаимодействующая с окружающей ее средой. Открытая система связана со средой через сеть внешних связей, выделение которых и описание взаимодействия «система – среда» </w:t>
      </w:r>
      <w:r w:rsidRPr="001A5792">
        <w:rPr>
          <w:rFonts w:ascii="Times New Roman" w:hAnsi="Times New Roman" w:cs="Times New Roman"/>
          <w:sz w:val="28"/>
          <w:szCs w:val="28"/>
        </w:rPr>
        <w:sym w:font="Symbol" w:char="F02D"/>
      </w:r>
      <w:r w:rsidRPr="001A5792">
        <w:rPr>
          <w:rFonts w:ascii="Times New Roman" w:hAnsi="Times New Roman" w:cs="Times New Roman"/>
          <w:sz w:val="28"/>
          <w:szCs w:val="28"/>
        </w:rPr>
        <w:t xml:space="preserve"> одна из задач теории открытых систем. Закрытой называется система, не взаимодействующая со средой. Закрытые системы, как правило, являются абстрактными моделями, которые создаются с целью первичного изучения свойств реальных систем. Условно-закрытыми называют системы, взаимодействующие со средой строго определенным образом. Различают внешние связи системы – это связи системы со средой и внутренние связи системы – это связи между ее элементами. Одна из задач системного анализа – задача определения внутренних связей, обуславливающих конкретные свойства системы. Таким образом, определение структурных, функциональных, каузальных (причинно-следственных), информационных и пространственно-временных внутренних связей является основным содержанием системного анализа.</w:t>
      </w:r>
    </w:p>
    <w:p w14:paraId="19C77E01" w14:textId="62385F7D" w:rsidR="001A5792" w:rsidRPr="001A5792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B4298F" w14:textId="516C63DE" w:rsidR="001A5792" w:rsidRP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50FF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5EB680E9" w14:textId="77777777" w:rsidR="001A5792" w:rsidRP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Моделирование как вид научной и практической деятельности основано на модельной теории мышления, в основе которой лежит представление о формировании в структурах мозга информационной модели объекта и всего внешнего мира. Эта информация воспринимается человеком на базе имеющихся знаний и опыта. Целесообразное поведение субъекта при построении модели состоит в формировании целевой ситуации и мысленного преобразования исходной ситуации в целевую. Основой построения модели является описание объекта в виде совокупности элементов, связанных отношениями, отображающими семантику предметной области. По степени полноты модели делятся на полные, неполные и приближенные. Полные модели идентичны объекту во времени и пространстве. При неполном моделировании эта идентичность нарушается. </w:t>
      </w:r>
    </w:p>
    <w:p w14:paraId="2D844467" w14:textId="77777777" w:rsidR="001A5792" w:rsidRP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В основе приближенного моделирования лежит подобие, при этом, некоторые аспекты функционирования моделируемого объекта не учитываются. По форме представления модели объекта различают мысленное и реальное моделирование. При реальном моделировании используется возможность исследования характеристик либо на реальном объекте, либо на его части. Такие исследования проводятся как на объектах, работающих в нормальных режимах, так и при организации специальных режимов. Реальное моделирование является наиболее адекватным, но его возможности ограничены. </w:t>
      </w:r>
    </w:p>
    <w:p w14:paraId="464013B0" w14:textId="1A7C4C35" w:rsidR="001A5792" w:rsidRP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Различают натурный и физический виды реального моделирования. Натурным моделированием называют проведение исследования на реальном объекте с последующей обработкой результатов эксперимента на основе теории подобия. Натурный эксперимент подразделяется на научный, производственный эксперимент и комплексные испытания. Научный эксперимент характеризуется широким использованием средств автоматизации, применением разнообразных средств обработки информации, </w:t>
      </w:r>
      <w:r w:rsidRPr="00C050FF">
        <w:rPr>
          <w:rFonts w:ascii="Times New Roman" w:hAnsi="Times New Roman" w:cs="Times New Roman"/>
          <w:sz w:val="28"/>
          <w:szCs w:val="28"/>
        </w:rPr>
        <w:lastRenderedPageBreak/>
        <w:t>что повлекло возникновение научного направления – автоматизация научного эксперимента</w:t>
      </w:r>
      <w:r w:rsidRPr="00C050FF">
        <w:rPr>
          <w:rFonts w:ascii="Times New Roman" w:hAnsi="Times New Roman" w:cs="Times New Roman"/>
          <w:sz w:val="28"/>
          <w:szCs w:val="28"/>
        </w:rPr>
        <w:t>.</w:t>
      </w:r>
    </w:p>
    <w:p w14:paraId="5C033569" w14:textId="4640F145" w:rsidR="001A5792" w:rsidRP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74B357" w14:textId="41019D72" w:rsidR="001A5792" w:rsidRP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050FF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14:paraId="7602048A" w14:textId="35362A63" w:rsidR="001A5792" w:rsidRP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>К основным задачам управляющей системы относят целеполагание, стабилизацию функционирования системы, выполнение программы, слежение за состоянием, оптимизацию работы системы, которые обеспечивают удержание выходных характеристик системы в требуемых пределах при изменении внешней среды и (или) выполнение системой действий по изменению значений ее характеристик или характеристик внешней среды.</w:t>
      </w:r>
    </w:p>
    <w:p w14:paraId="7A04F1F3" w14:textId="162C4F37" w:rsidR="001A5792" w:rsidRP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>Объект управления (ОУ) является инструментом реализации основной функции системы. Система связи осуществляет обмен управляющей информацией между управляющей и управляемой подсистемами</w:t>
      </w:r>
      <w:r w:rsidRPr="00C050FF">
        <w:rPr>
          <w:rFonts w:ascii="Times New Roman" w:hAnsi="Times New Roman" w:cs="Times New Roman"/>
          <w:sz w:val="28"/>
          <w:szCs w:val="28"/>
        </w:rPr>
        <w:t>.</w:t>
      </w:r>
    </w:p>
    <w:p w14:paraId="6DCE8BBB" w14:textId="77777777" w:rsidR="00C050FF" w:rsidRP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В организационно-технических системах управления эта задача реализуется функцией контроля текущего состояния объекта управления и воздействий внешней среды. </w:t>
      </w:r>
    </w:p>
    <w:p w14:paraId="74CA8DF2" w14:textId="745FC154" w:rsidR="00C050FF" w:rsidRP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>К необходимым условиям управления (аксиомам) относят:</w:t>
      </w:r>
    </w:p>
    <w:p w14:paraId="1888AB67" w14:textId="54D0B92F" w:rsidR="00C050FF" w:rsidRP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>1) Наблюдаемость объекта управления</w:t>
      </w:r>
    </w:p>
    <w:p w14:paraId="39E75ECC" w14:textId="77777777" w:rsid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2) Управляемость объекта управления, под которой понимается способность объекта управления переходить в пространстве состояний </w:t>
      </w:r>
      <w:r w:rsidRPr="00C050FF">
        <w:rPr>
          <w:rFonts w:ascii="Cambria Math" w:hAnsi="Cambria Math" w:cs="Cambria Math"/>
          <w:sz w:val="28"/>
          <w:szCs w:val="28"/>
        </w:rPr>
        <w:t>𝑍</w:t>
      </w:r>
      <w:r w:rsidRPr="00C050FF">
        <w:rPr>
          <w:rFonts w:ascii="Times New Roman" w:hAnsi="Times New Roman" w:cs="Times New Roman"/>
          <w:sz w:val="28"/>
          <w:szCs w:val="28"/>
        </w:rPr>
        <w:t xml:space="preserve"> из текущего состояния в требуемое, под воздействием управляющей системы. </w:t>
      </w:r>
    </w:p>
    <w:p w14:paraId="5113B50C" w14:textId="77777777" w:rsid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3) Наличие цели управления, означающее существование набора значений количественных или качественных характеристик, определяющих требуемое состояние объекта управления. </w:t>
      </w:r>
    </w:p>
    <w:p w14:paraId="5FB6F812" w14:textId="77777777" w:rsid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4) Свобода выбора управляющих воздействий системы управления, означающей существование некоторого множества допустимых альтернатив (решений). </w:t>
      </w:r>
    </w:p>
    <w:p w14:paraId="070CB814" w14:textId="77777777" w:rsid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5) Наличие критерия эффективности управления, обеспечивающего возможность оценки степени достижения цели функционирования системы. </w:t>
      </w:r>
    </w:p>
    <w:p w14:paraId="3CE7B457" w14:textId="0957C427" w:rsidR="001A5792" w:rsidRPr="00C050FF" w:rsidRDefault="001A5792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>6) Наличие ресурсов, обеспечивающих реализацию принятых решени</w:t>
      </w:r>
      <w:r w:rsidR="00C050FF" w:rsidRPr="00C050FF">
        <w:rPr>
          <w:rFonts w:ascii="Times New Roman" w:hAnsi="Times New Roman" w:cs="Times New Roman"/>
          <w:sz w:val="28"/>
          <w:szCs w:val="28"/>
        </w:rPr>
        <w:t>й</w:t>
      </w:r>
    </w:p>
    <w:p w14:paraId="7BA70F77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lastRenderedPageBreak/>
        <w:t>Последовательность функций управления, реализуемых в организационно</w:t>
      </w:r>
      <w:r w:rsidRPr="00C050FF">
        <w:rPr>
          <w:rFonts w:ascii="Times New Roman" w:hAnsi="Times New Roman" w:cs="Times New Roman"/>
          <w:sz w:val="28"/>
          <w:szCs w:val="28"/>
        </w:rPr>
        <w:t xml:space="preserve">технических системах, можно представить в виде технологического цикла управления. </w:t>
      </w:r>
    </w:p>
    <w:p w14:paraId="24832F37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Функция управления может рассматриваться как устойчивая упорядоченная совокупность операций, основанная на распределении труда в управляющей системе. </w:t>
      </w:r>
    </w:p>
    <w:p w14:paraId="239769A7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Основными функциями управления являются: </w:t>
      </w:r>
    </w:p>
    <w:p w14:paraId="2419B0FC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>- сбор данных,</w:t>
      </w:r>
    </w:p>
    <w:p w14:paraId="1B923E0D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 - формирование сообщения, </w:t>
      </w:r>
    </w:p>
    <w:p w14:paraId="7F6946BE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- передача данных по каналам связи, </w:t>
      </w:r>
    </w:p>
    <w:p w14:paraId="1CD734CE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- учет, </w:t>
      </w:r>
    </w:p>
    <w:p w14:paraId="43C98EAD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- контроль, </w:t>
      </w:r>
    </w:p>
    <w:p w14:paraId="306A581F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>- анализ,</w:t>
      </w:r>
    </w:p>
    <w:p w14:paraId="37CB5179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 - прогнозирование, </w:t>
      </w:r>
    </w:p>
    <w:p w14:paraId="63F94FFE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- планирование, </w:t>
      </w:r>
    </w:p>
    <w:p w14:paraId="0ABFEED0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- оперативное управление, </w:t>
      </w:r>
    </w:p>
    <w:p w14:paraId="346E9C10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- организация и координация, </w:t>
      </w:r>
    </w:p>
    <w:p w14:paraId="683FA60E" w14:textId="77777777" w:rsid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- доведение решений до объекта управления. </w:t>
      </w:r>
    </w:p>
    <w:p w14:paraId="36A18F97" w14:textId="1265D8ED" w:rsidR="00C050FF" w:rsidRPr="00C050FF" w:rsidRDefault="00C050FF" w:rsidP="001A57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50FF">
        <w:rPr>
          <w:rFonts w:ascii="Times New Roman" w:hAnsi="Times New Roman" w:cs="Times New Roman"/>
          <w:sz w:val="28"/>
          <w:szCs w:val="28"/>
        </w:rPr>
        <w:t xml:space="preserve">Для учета влияния человеческого фактора на функционирование системы в отдельную группу выделяют функции стимулирования и мотивации. Определим основные функции управления и их взаимосвязи. Сбором данных называют функцию измерения характеристик </w:t>
      </w:r>
      <w:proofErr w:type="gramStart"/>
      <w:r w:rsidRPr="00C050FF">
        <w:rPr>
          <w:rFonts w:ascii="Cambria Math" w:hAnsi="Cambria Math" w:cs="Cambria Math"/>
          <w:sz w:val="28"/>
          <w:szCs w:val="28"/>
        </w:rPr>
        <w:t>𝑦𝑖</w:t>
      </w:r>
      <w:r w:rsidRPr="00C050F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050FF">
        <w:rPr>
          <w:rFonts w:ascii="Times New Roman" w:hAnsi="Times New Roman" w:cs="Times New Roman"/>
          <w:sz w:val="28"/>
          <w:szCs w:val="28"/>
        </w:rPr>
        <w:t xml:space="preserve"> выполняемую вручную или автоматически. Под формированием сообщения понимают преобразование информации к виду, пригодному для обработки в автоматизированном режиме и (или) передачи по каналам связи в систему управления. Передача данных по каналам связи – функция, обеспечивающая своевременность, достоверность и безопасность обмена информацией между управляющей системой и объектом управления</w:t>
      </w:r>
    </w:p>
    <w:sectPr w:rsidR="00C050FF" w:rsidRPr="00C05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B75"/>
    <w:rsid w:val="001A5792"/>
    <w:rsid w:val="004D0B75"/>
    <w:rsid w:val="00C050FF"/>
    <w:rsid w:val="00E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7AC3C"/>
  <w15:chartTrackingRefBased/>
  <w15:docId w15:val="{BE6E063E-4B8E-4009-9845-E30E396AC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1785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2</cp:revision>
  <dcterms:created xsi:type="dcterms:W3CDTF">2023-12-13T09:59:00Z</dcterms:created>
  <dcterms:modified xsi:type="dcterms:W3CDTF">2023-12-13T10:15:00Z</dcterms:modified>
</cp:coreProperties>
</file>