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BF7" w:rsidRPr="00CA2384" w:rsidRDefault="003B4BF7" w:rsidP="003B4B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384">
        <w:rPr>
          <w:rFonts w:ascii="Times New Roman" w:hAnsi="Times New Roman" w:cs="Times New Roman"/>
          <w:b/>
          <w:sz w:val="28"/>
          <w:szCs w:val="28"/>
        </w:rPr>
        <w:t xml:space="preserve">Тема. </w:t>
      </w:r>
      <w:r w:rsidR="00CA2384" w:rsidRPr="00CA2384">
        <w:rPr>
          <w:rFonts w:ascii="Times New Roman" w:hAnsi="Times New Roman" w:cs="Times New Roman"/>
          <w:b/>
          <w:sz w:val="28"/>
          <w:szCs w:val="28"/>
        </w:rPr>
        <w:t>Общественный сектор экономики</w:t>
      </w:r>
    </w:p>
    <w:p w:rsidR="003B4BF7" w:rsidRDefault="003B4BF7" w:rsidP="003B4BF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BF7">
        <w:rPr>
          <w:rFonts w:ascii="Times New Roman" w:hAnsi="Times New Roman" w:cs="Times New Roman"/>
          <w:sz w:val="28"/>
          <w:szCs w:val="28"/>
        </w:rPr>
        <w:t>Понятие, формы и цели государственного регулирования экономики</w:t>
      </w:r>
    </w:p>
    <w:p w:rsidR="00457F79" w:rsidRPr="003B4BF7" w:rsidRDefault="00457F79" w:rsidP="003B4BF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Признаки различных типов государственного регулирования экономики</w:t>
      </w:r>
    </w:p>
    <w:p w:rsidR="003B4BF7" w:rsidRPr="003B4BF7" w:rsidRDefault="003B4BF7" w:rsidP="003B4BF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BF7">
        <w:rPr>
          <w:rFonts w:ascii="Times New Roman" w:hAnsi="Times New Roman" w:cs="Times New Roman"/>
          <w:sz w:val="28"/>
          <w:szCs w:val="28"/>
        </w:rPr>
        <w:t>Методы изучения процессов государственного регулирования экономики</w:t>
      </w:r>
    </w:p>
    <w:p w:rsidR="003B4BF7" w:rsidRPr="003B4BF7" w:rsidRDefault="003B4BF7" w:rsidP="003B4BF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BF7">
        <w:rPr>
          <w:rFonts w:ascii="Times New Roman" w:hAnsi="Times New Roman" w:cs="Times New Roman"/>
          <w:sz w:val="28"/>
          <w:szCs w:val="28"/>
        </w:rPr>
        <w:t>Соотношение</w:t>
      </w:r>
      <w:bookmarkStart w:id="0" w:name="_GoBack"/>
      <w:bookmarkEnd w:id="0"/>
      <w:r w:rsidRPr="003B4BF7">
        <w:rPr>
          <w:rFonts w:ascii="Times New Roman" w:hAnsi="Times New Roman" w:cs="Times New Roman"/>
          <w:sz w:val="28"/>
          <w:szCs w:val="28"/>
        </w:rPr>
        <w:t xml:space="preserve"> рыночных отношений и государственного регулирования</w:t>
      </w:r>
    </w:p>
    <w:p w:rsidR="003B4BF7" w:rsidRPr="003B4BF7" w:rsidRDefault="003B4BF7" w:rsidP="003B4BF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BF7">
        <w:rPr>
          <w:rFonts w:ascii="Times New Roman" w:hAnsi="Times New Roman" w:cs="Times New Roman"/>
          <w:sz w:val="28"/>
          <w:szCs w:val="28"/>
        </w:rPr>
        <w:t xml:space="preserve">Пределы государственного вмешательства в </w:t>
      </w:r>
      <w:r w:rsidR="00414BBC">
        <w:rPr>
          <w:rFonts w:ascii="Times New Roman" w:hAnsi="Times New Roman" w:cs="Times New Roman"/>
          <w:sz w:val="28"/>
          <w:szCs w:val="28"/>
        </w:rPr>
        <w:t xml:space="preserve">рыночную </w:t>
      </w:r>
      <w:r w:rsidRPr="003B4BF7">
        <w:rPr>
          <w:rFonts w:ascii="Times New Roman" w:hAnsi="Times New Roman" w:cs="Times New Roman"/>
          <w:sz w:val="28"/>
          <w:szCs w:val="28"/>
        </w:rPr>
        <w:t>экономику</w:t>
      </w:r>
    </w:p>
    <w:p w:rsidR="003B4BF7" w:rsidRPr="003B4BF7" w:rsidRDefault="003B4BF7" w:rsidP="003B4BF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BF7">
        <w:rPr>
          <w:rFonts w:ascii="Times New Roman" w:hAnsi="Times New Roman" w:cs="Times New Roman"/>
          <w:sz w:val="28"/>
          <w:szCs w:val="28"/>
        </w:rPr>
        <w:t>Эффективность государственного регулирования экономики</w:t>
      </w:r>
    </w:p>
    <w:p w:rsidR="003B4BF7" w:rsidRPr="003B4BF7" w:rsidRDefault="003B4BF7" w:rsidP="003B4BF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BF7">
        <w:rPr>
          <w:rFonts w:ascii="Times New Roman" w:hAnsi="Times New Roman" w:cs="Times New Roman"/>
          <w:sz w:val="28"/>
          <w:szCs w:val="28"/>
        </w:rPr>
        <w:t>Структура общественного сектора в экономике</w:t>
      </w:r>
    </w:p>
    <w:p w:rsidR="003B4BF7" w:rsidRPr="003B4BF7" w:rsidRDefault="003B4BF7" w:rsidP="003B4BF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BF7">
        <w:rPr>
          <w:rFonts w:ascii="Times New Roman" w:hAnsi="Times New Roman" w:cs="Times New Roman"/>
          <w:sz w:val="28"/>
          <w:szCs w:val="28"/>
        </w:rPr>
        <w:t>Понятие и признаки экономических благ</w:t>
      </w:r>
    </w:p>
    <w:p w:rsidR="003B4BF7" w:rsidRPr="003B4BF7" w:rsidRDefault="003B4BF7" w:rsidP="003B4BF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B4BF7">
        <w:rPr>
          <w:rFonts w:ascii="Times New Roman" w:hAnsi="Times New Roman"/>
          <w:sz w:val="28"/>
          <w:szCs w:val="28"/>
        </w:rPr>
        <w:t>Государственный сектор и государственные финансы</w:t>
      </w:r>
    </w:p>
    <w:p w:rsidR="003B4BF7" w:rsidRPr="003B4BF7" w:rsidRDefault="003B4BF7" w:rsidP="003B4BF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B4BF7">
        <w:rPr>
          <w:rFonts w:ascii="Times New Roman" w:hAnsi="Times New Roman"/>
          <w:sz w:val="28"/>
          <w:szCs w:val="28"/>
        </w:rPr>
        <w:t>Государственная собственность</w:t>
      </w:r>
      <w:r w:rsidR="00457F79">
        <w:rPr>
          <w:rFonts w:ascii="Times New Roman" w:hAnsi="Times New Roman"/>
          <w:sz w:val="28"/>
          <w:szCs w:val="28"/>
        </w:rPr>
        <w:t>: понятие, признаки, структура</w:t>
      </w:r>
    </w:p>
    <w:p w:rsidR="003B4BF7" w:rsidRPr="003B4BF7" w:rsidRDefault="003B4BF7" w:rsidP="003B4BF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B4BF7">
        <w:rPr>
          <w:rFonts w:ascii="Times New Roman" w:hAnsi="Times New Roman"/>
          <w:sz w:val="28"/>
          <w:szCs w:val="28"/>
        </w:rPr>
        <w:t>Методы экономического анализа</w:t>
      </w:r>
    </w:p>
    <w:p w:rsidR="006F3DC8" w:rsidRPr="003B4BF7" w:rsidRDefault="006F3DC8">
      <w:pPr>
        <w:rPr>
          <w:rFonts w:ascii="Times New Roman" w:hAnsi="Times New Roman" w:cs="Times New Roman"/>
          <w:sz w:val="28"/>
          <w:szCs w:val="28"/>
        </w:rPr>
      </w:pPr>
    </w:p>
    <w:sectPr w:rsidR="006F3DC8" w:rsidRPr="003B4BF7" w:rsidSect="00820F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3408A"/>
    <w:multiLevelType w:val="hybridMultilevel"/>
    <w:tmpl w:val="250A7A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686806"/>
    <w:multiLevelType w:val="hybridMultilevel"/>
    <w:tmpl w:val="069623A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B4BF7"/>
    <w:rsid w:val="002A521A"/>
    <w:rsid w:val="003B4BF7"/>
    <w:rsid w:val="00414BBC"/>
    <w:rsid w:val="00457F79"/>
    <w:rsid w:val="006F3DC8"/>
    <w:rsid w:val="00820F7A"/>
    <w:rsid w:val="00CA2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F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BF7"/>
    <w:pPr>
      <w:ind w:left="720"/>
      <w:contextualSpacing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82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539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Пользователь</cp:lastModifiedBy>
  <cp:revision>6</cp:revision>
  <dcterms:created xsi:type="dcterms:W3CDTF">2017-02-12T06:19:00Z</dcterms:created>
  <dcterms:modified xsi:type="dcterms:W3CDTF">2023-12-13T06:00:00Z</dcterms:modified>
</cp:coreProperties>
</file>