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8A" w:rsidRPr="006271F8" w:rsidRDefault="00D76F18" w:rsidP="006271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5. Поддержание лояльности персонала</w:t>
      </w:r>
    </w:p>
    <w:p w:rsidR="006271F8" w:rsidRPr="00D76F18" w:rsidRDefault="006271F8" w:rsidP="00627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6F18" w:rsidRPr="00D76F18" w:rsidRDefault="00D76F18" w:rsidP="00D76F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F18">
        <w:rPr>
          <w:rFonts w:ascii="Times New Roman" w:hAnsi="Times New Roman" w:cs="Times New Roman"/>
          <w:sz w:val="28"/>
          <w:szCs w:val="28"/>
        </w:rPr>
        <w:t>Методы диагностики мотивационной сферы личности</w:t>
      </w:r>
    </w:p>
    <w:p w:rsidR="00D76F18" w:rsidRPr="00D76F18" w:rsidRDefault="00D76F18" w:rsidP="00D76F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F18">
        <w:rPr>
          <w:rFonts w:ascii="Times New Roman" w:hAnsi="Times New Roman" w:cs="Times New Roman"/>
          <w:sz w:val="28"/>
          <w:szCs w:val="28"/>
        </w:rPr>
        <w:t>Методы мотивации труда рабочей группы</w:t>
      </w:r>
    </w:p>
    <w:p w:rsidR="00D76F18" w:rsidRPr="00D76F18" w:rsidRDefault="00D76F18" w:rsidP="00D76F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F18">
        <w:rPr>
          <w:rFonts w:ascii="Times New Roman" w:hAnsi="Times New Roman" w:cs="Times New Roman"/>
          <w:sz w:val="28"/>
          <w:szCs w:val="28"/>
        </w:rPr>
        <w:t>Мотивация труда руководящего персонала</w:t>
      </w:r>
    </w:p>
    <w:p w:rsidR="003D18B3" w:rsidRPr="00D76F18" w:rsidRDefault="00D76F18" w:rsidP="00D76F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F18">
        <w:rPr>
          <w:rFonts w:ascii="Times New Roman" w:hAnsi="Times New Roman" w:cs="Times New Roman"/>
          <w:sz w:val="28"/>
          <w:szCs w:val="28"/>
        </w:rPr>
        <w:t xml:space="preserve">Основные элементы </w:t>
      </w:r>
      <w:proofErr w:type="gramStart"/>
      <w:r w:rsidRPr="00D76F18">
        <w:rPr>
          <w:rFonts w:ascii="Times New Roman" w:hAnsi="Times New Roman" w:cs="Times New Roman"/>
          <w:sz w:val="28"/>
          <w:szCs w:val="28"/>
        </w:rPr>
        <w:t>системы мотивации труда персонала организации</w:t>
      </w:r>
      <w:proofErr w:type="gramEnd"/>
    </w:p>
    <w:p w:rsidR="00D76F18" w:rsidRPr="00D76F18" w:rsidRDefault="00D76F18" w:rsidP="00D76F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F18">
        <w:rPr>
          <w:rFonts w:ascii="Times New Roman" w:hAnsi="Times New Roman" w:cs="Times New Roman"/>
          <w:sz w:val="28"/>
          <w:szCs w:val="28"/>
        </w:rPr>
        <w:t>Общая характеристика лояльности персонала</w:t>
      </w:r>
    </w:p>
    <w:p w:rsidR="00D76F18" w:rsidRPr="00D76F18" w:rsidRDefault="00D76F18" w:rsidP="00D76F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F18">
        <w:rPr>
          <w:rFonts w:ascii="Times New Roman" w:hAnsi="Times New Roman" w:cs="Times New Roman"/>
          <w:sz w:val="28"/>
          <w:szCs w:val="28"/>
        </w:rPr>
        <w:t>Скрытая мотивация</w:t>
      </w:r>
    </w:p>
    <w:p w:rsidR="00D76F18" w:rsidRPr="00D76F18" w:rsidRDefault="00D76F18" w:rsidP="00D76F1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6F18">
        <w:rPr>
          <w:rFonts w:ascii="Times New Roman" w:hAnsi="Times New Roman" w:cs="Times New Roman"/>
          <w:sz w:val="28"/>
          <w:szCs w:val="28"/>
        </w:rPr>
        <w:t>Стратегии стимулирования</w:t>
      </w:r>
      <w:bookmarkStart w:id="0" w:name="_GoBack"/>
      <w:bookmarkEnd w:id="0"/>
    </w:p>
    <w:sectPr w:rsidR="00D76F18" w:rsidRPr="00D76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E2B88"/>
    <w:multiLevelType w:val="hybridMultilevel"/>
    <w:tmpl w:val="9192FA94"/>
    <w:lvl w:ilvl="0" w:tplc="A4B8972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685250"/>
    <w:multiLevelType w:val="hybridMultilevel"/>
    <w:tmpl w:val="404046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D5"/>
    <w:rsid w:val="003D18B3"/>
    <w:rsid w:val="005365F1"/>
    <w:rsid w:val="006271F8"/>
    <w:rsid w:val="00697052"/>
    <w:rsid w:val="009A70D5"/>
    <w:rsid w:val="00B934BC"/>
    <w:rsid w:val="00BB1D9B"/>
    <w:rsid w:val="00D673FE"/>
    <w:rsid w:val="00D76F18"/>
    <w:rsid w:val="00EC708A"/>
    <w:rsid w:val="00F5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2021-11-07T09:02:00Z</dcterms:created>
  <dcterms:modified xsi:type="dcterms:W3CDTF">2021-11-07T11:17:00Z</dcterms:modified>
</cp:coreProperties>
</file>