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708A" w:rsidRPr="006271F8" w:rsidRDefault="00B934BC" w:rsidP="006271F8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Тема 3. Экономическая мотивация</w:t>
      </w:r>
    </w:p>
    <w:p w:rsidR="006271F8" w:rsidRPr="00B934BC" w:rsidRDefault="006271F8" w:rsidP="006271F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934BC" w:rsidRPr="00B934BC" w:rsidRDefault="00B934BC" w:rsidP="00B934BC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934BC">
        <w:rPr>
          <w:rFonts w:ascii="Times New Roman" w:hAnsi="Times New Roman" w:cs="Times New Roman"/>
          <w:sz w:val="28"/>
          <w:szCs w:val="28"/>
        </w:rPr>
        <w:t>Ключевые факторы теории ожидания</w:t>
      </w:r>
    </w:p>
    <w:p w:rsidR="00B934BC" w:rsidRPr="00B934BC" w:rsidRDefault="00B934BC" w:rsidP="00B934BC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934BC">
        <w:rPr>
          <w:rFonts w:ascii="Times New Roman" w:hAnsi="Times New Roman" w:cs="Times New Roman"/>
          <w:sz w:val="28"/>
          <w:szCs w:val="28"/>
        </w:rPr>
        <w:t>Применение принципов теории ожидания в практике управления</w:t>
      </w:r>
    </w:p>
    <w:p w:rsidR="00B934BC" w:rsidRPr="00B934BC" w:rsidRDefault="00B934BC" w:rsidP="00B934BC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934BC">
        <w:rPr>
          <w:rFonts w:ascii="Times New Roman" w:hAnsi="Times New Roman" w:cs="Times New Roman"/>
          <w:sz w:val="28"/>
          <w:szCs w:val="28"/>
        </w:rPr>
        <w:t>Теория ожидания как предмет критики</w:t>
      </w:r>
    </w:p>
    <w:p w:rsidR="00B934BC" w:rsidRPr="00B934BC" w:rsidRDefault="00B934BC" w:rsidP="00B934BC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934BC">
        <w:rPr>
          <w:rFonts w:ascii="Times New Roman" w:hAnsi="Times New Roman" w:cs="Times New Roman"/>
          <w:sz w:val="28"/>
          <w:szCs w:val="28"/>
        </w:rPr>
        <w:t>Становление теории ожидания</w:t>
      </w:r>
    </w:p>
    <w:p w:rsidR="00B934BC" w:rsidRPr="00B934BC" w:rsidRDefault="00B934BC" w:rsidP="00B934BC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934BC">
        <w:rPr>
          <w:rFonts w:ascii="Times New Roman" w:hAnsi="Times New Roman" w:cs="Times New Roman"/>
          <w:sz w:val="28"/>
          <w:szCs w:val="28"/>
        </w:rPr>
        <w:t>Модель теории ожиданий</w:t>
      </w:r>
    </w:p>
    <w:p w:rsidR="00B934BC" w:rsidRPr="00B934BC" w:rsidRDefault="00B934BC" w:rsidP="00B934BC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934BC">
        <w:rPr>
          <w:rFonts w:ascii="Times New Roman" w:hAnsi="Times New Roman" w:cs="Times New Roman"/>
          <w:sz w:val="28"/>
          <w:szCs w:val="28"/>
        </w:rPr>
        <w:t>Роль факторов в мотивации трудовой деятельности, используемых теорией ожиданий: усилия - результаты, результ</w:t>
      </w:r>
      <w:bookmarkStart w:id="0" w:name="_GoBack"/>
      <w:bookmarkEnd w:id="0"/>
      <w:r w:rsidRPr="00B934BC">
        <w:rPr>
          <w:rFonts w:ascii="Times New Roman" w:hAnsi="Times New Roman" w:cs="Times New Roman"/>
          <w:sz w:val="28"/>
          <w:szCs w:val="28"/>
        </w:rPr>
        <w:t>аты - вознаграждения, удовлетворенность вознаграждением</w:t>
      </w:r>
    </w:p>
    <w:p w:rsidR="00B934BC" w:rsidRPr="00B934BC" w:rsidRDefault="00B934BC" w:rsidP="00B934BC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934BC">
        <w:rPr>
          <w:rFonts w:ascii="Times New Roman" w:hAnsi="Times New Roman" w:cs="Times New Roman"/>
          <w:sz w:val="28"/>
          <w:szCs w:val="28"/>
        </w:rPr>
        <w:t>Становление теорий мотивации в России</w:t>
      </w:r>
    </w:p>
    <w:p w:rsidR="00B934BC" w:rsidRPr="00B934BC" w:rsidRDefault="00B934BC" w:rsidP="00B934BC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934BC">
        <w:rPr>
          <w:rFonts w:ascii="Times New Roman" w:hAnsi="Times New Roman" w:cs="Times New Roman"/>
          <w:sz w:val="28"/>
          <w:szCs w:val="28"/>
        </w:rPr>
        <w:t>Американская мотивационная концепция человеческих ресурсов</w:t>
      </w:r>
    </w:p>
    <w:p w:rsidR="00B934BC" w:rsidRPr="00B934BC" w:rsidRDefault="00B934BC" w:rsidP="00B934BC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934BC">
        <w:rPr>
          <w:rFonts w:ascii="Times New Roman" w:hAnsi="Times New Roman" w:cs="Times New Roman"/>
          <w:sz w:val="28"/>
          <w:szCs w:val="28"/>
        </w:rPr>
        <w:t>Японская концепция мотивации</w:t>
      </w:r>
    </w:p>
    <w:p w:rsidR="00B934BC" w:rsidRPr="00B934BC" w:rsidRDefault="00B934BC" w:rsidP="00B934BC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934BC">
        <w:rPr>
          <w:rFonts w:ascii="Times New Roman" w:hAnsi="Times New Roman" w:cs="Times New Roman"/>
          <w:sz w:val="28"/>
          <w:szCs w:val="28"/>
        </w:rPr>
        <w:t xml:space="preserve">Охарактеризуйте основные аспекты мотивации в теории </w:t>
      </w:r>
      <w:r w:rsidRPr="00B934BC">
        <w:rPr>
          <w:rFonts w:ascii="Times New Roman" w:hAnsi="Times New Roman" w:cs="Times New Roman"/>
          <w:sz w:val="28"/>
          <w:szCs w:val="28"/>
        </w:rPr>
        <w:t>«Научная теория организации труда» (</w:t>
      </w:r>
      <w:r w:rsidRPr="00B934BC">
        <w:rPr>
          <w:rFonts w:ascii="Times New Roman" w:hAnsi="Times New Roman" w:cs="Times New Roman"/>
          <w:sz w:val="28"/>
          <w:szCs w:val="28"/>
        </w:rPr>
        <w:t>НОТ</w:t>
      </w:r>
      <w:r w:rsidRPr="00B934BC">
        <w:rPr>
          <w:rFonts w:ascii="Times New Roman" w:hAnsi="Times New Roman" w:cs="Times New Roman"/>
          <w:sz w:val="28"/>
          <w:szCs w:val="28"/>
        </w:rPr>
        <w:t>)</w:t>
      </w:r>
      <w:r w:rsidRPr="00B934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934BC">
        <w:rPr>
          <w:rFonts w:ascii="Times New Roman" w:hAnsi="Times New Roman" w:cs="Times New Roman"/>
          <w:sz w:val="28"/>
          <w:szCs w:val="28"/>
        </w:rPr>
        <w:t>Гастева</w:t>
      </w:r>
      <w:proofErr w:type="spellEnd"/>
      <w:r w:rsidRPr="00B934BC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B934BC">
        <w:rPr>
          <w:rFonts w:ascii="Times New Roman" w:hAnsi="Times New Roman" w:cs="Times New Roman"/>
          <w:sz w:val="28"/>
          <w:szCs w:val="28"/>
        </w:rPr>
        <w:t>Керженцева</w:t>
      </w:r>
      <w:proofErr w:type="spellEnd"/>
    </w:p>
    <w:p w:rsidR="00B934BC" w:rsidRPr="00B934BC" w:rsidRDefault="00B934BC" w:rsidP="00B934BC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934BC">
        <w:rPr>
          <w:rFonts w:ascii="Times New Roman" w:hAnsi="Times New Roman" w:cs="Times New Roman"/>
          <w:sz w:val="28"/>
          <w:szCs w:val="28"/>
        </w:rPr>
        <w:t>Сущность двухуровневой теории мотивации Выготского</w:t>
      </w:r>
    </w:p>
    <w:p w:rsidR="00BB1D9B" w:rsidRPr="00B934BC" w:rsidRDefault="00B934BC" w:rsidP="00B934BC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934BC">
        <w:rPr>
          <w:rFonts w:ascii="Times New Roman" w:hAnsi="Times New Roman" w:cs="Times New Roman"/>
          <w:sz w:val="28"/>
          <w:szCs w:val="28"/>
        </w:rPr>
        <w:t>С</w:t>
      </w:r>
      <w:r w:rsidRPr="00B934BC">
        <w:rPr>
          <w:rFonts w:ascii="Times New Roman" w:hAnsi="Times New Roman" w:cs="Times New Roman"/>
          <w:sz w:val="28"/>
          <w:szCs w:val="28"/>
        </w:rPr>
        <w:t>овременные тенденции развития теории мотивации.</w:t>
      </w:r>
    </w:p>
    <w:sectPr w:rsidR="00BB1D9B" w:rsidRPr="00B934B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BE2B88"/>
    <w:multiLevelType w:val="hybridMultilevel"/>
    <w:tmpl w:val="9192FA94"/>
    <w:lvl w:ilvl="0" w:tplc="A4B89728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12685250"/>
    <w:multiLevelType w:val="hybridMultilevel"/>
    <w:tmpl w:val="4040461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70D5"/>
    <w:rsid w:val="005365F1"/>
    <w:rsid w:val="006271F8"/>
    <w:rsid w:val="00697052"/>
    <w:rsid w:val="009A70D5"/>
    <w:rsid w:val="00B934BC"/>
    <w:rsid w:val="00BB1D9B"/>
    <w:rsid w:val="00D673FE"/>
    <w:rsid w:val="00EC708A"/>
    <w:rsid w:val="00F528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271F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271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106</Words>
  <Characters>610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7</cp:revision>
  <dcterms:created xsi:type="dcterms:W3CDTF">2021-11-07T09:02:00Z</dcterms:created>
  <dcterms:modified xsi:type="dcterms:W3CDTF">2021-11-07T11:10:00Z</dcterms:modified>
</cp:coreProperties>
</file>