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6271F8" w:rsidRDefault="006271F8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1F8">
        <w:rPr>
          <w:rFonts w:ascii="Times New Roman" w:hAnsi="Times New Roman" w:cs="Times New Roman"/>
          <w:b/>
          <w:sz w:val="28"/>
          <w:szCs w:val="28"/>
        </w:rPr>
        <w:t>Тема 1. Сущность мотивации и стимулирования труда</w:t>
      </w:r>
    </w:p>
    <w:p w:rsidR="006271F8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>Мотивы трудовой деятельности работников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Иерархическая модель потребностей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А.Х.Маслоу</w:t>
      </w:r>
      <w:proofErr w:type="spellEnd"/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>Использование те</w:t>
      </w:r>
      <w:bookmarkStart w:id="0" w:name="_GoBack"/>
      <w:bookmarkEnd w:id="0"/>
      <w:r w:rsidRPr="005365F1">
        <w:rPr>
          <w:rFonts w:ascii="Times New Roman" w:hAnsi="Times New Roman" w:cs="Times New Roman"/>
          <w:sz w:val="28"/>
          <w:szCs w:val="28"/>
        </w:rPr>
        <w:t xml:space="preserve">ории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А.Маслоу</w:t>
      </w:r>
      <w:proofErr w:type="spellEnd"/>
      <w:r w:rsidRPr="005365F1">
        <w:rPr>
          <w:rFonts w:ascii="Times New Roman" w:hAnsi="Times New Roman" w:cs="Times New Roman"/>
          <w:sz w:val="28"/>
          <w:szCs w:val="28"/>
        </w:rPr>
        <w:t xml:space="preserve"> в управлении персоналом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Двухфакторная теория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Ф.Герцберга</w:t>
      </w:r>
      <w:proofErr w:type="spellEnd"/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Применимость теории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Ф.Герцберга</w:t>
      </w:r>
      <w:proofErr w:type="spellEnd"/>
      <w:r w:rsidRPr="005365F1">
        <w:rPr>
          <w:rFonts w:ascii="Times New Roman" w:hAnsi="Times New Roman" w:cs="Times New Roman"/>
          <w:sz w:val="28"/>
          <w:szCs w:val="28"/>
        </w:rPr>
        <w:t xml:space="preserve"> в практике управления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Теория мотивации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Д.МакГрегора</w:t>
      </w:r>
      <w:proofErr w:type="spellEnd"/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Использование теории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МакГрегора</w:t>
      </w:r>
      <w:proofErr w:type="spellEnd"/>
      <w:r w:rsidRPr="005365F1">
        <w:rPr>
          <w:rFonts w:ascii="Times New Roman" w:hAnsi="Times New Roman" w:cs="Times New Roman"/>
          <w:sz w:val="28"/>
          <w:szCs w:val="28"/>
        </w:rPr>
        <w:t xml:space="preserve"> в управлении персоналом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Теория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Д.МакКлелланда</w:t>
      </w:r>
      <w:proofErr w:type="spellEnd"/>
      <w:r w:rsidRPr="005365F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Д.Аткинсона</w:t>
      </w:r>
      <w:proofErr w:type="spellEnd"/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Применимость теории потребностей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Д.МакКлелланда</w:t>
      </w:r>
      <w:proofErr w:type="spellEnd"/>
      <w:r w:rsidRPr="005365F1">
        <w:rPr>
          <w:rFonts w:ascii="Times New Roman" w:hAnsi="Times New Roman" w:cs="Times New Roman"/>
          <w:sz w:val="28"/>
          <w:szCs w:val="28"/>
        </w:rPr>
        <w:t>.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>Комплексное воздействие процессуальных факторов мотивации на эффективность труда работников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>Теория равенства (справедливости) Адамса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>Применимость теории справедливости в практике управления</w:t>
      </w:r>
    </w:p>
    <w:p w:rsidR="005365F1" w:rsidRPr="005365F1" w:rsidRDefault="005365F1" w:rsidP="005365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5F1">
        <w:rPr>
          <w:rFonts w:ascii="Times New Roman" w:hAnsi="Times New Roman" w:cs="Times New Roman"/>
          <w:sz w:val="28"/>
          <w:szCs w:val="28"/>
        </w:rPr>
        <w:t xml:space="preserve">Теория мотивации Л. Портера и Э. </w:t>
      </w:r>
      <w:proofErr w:type="spellStart"/>
      <w:r w:rsidRPr="005365F1">
        <w:rPr>
          <w:rFonts w:ascii="Times New Roman" w:hAnsi="Times New Roman" w:cs="Times New Roman"/>
          <w:sz w:val="28"/>
          <w:szCs w:val="28"/>
        </w:rPr>
        <w:t>Лоулера</w:t>
      </w:r>
      <w:proofErr w:type="spellEnd"/>
    </w:p>
    <w:sectPr w:rsidR="005365F1" w:rsidRPr="00536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2B88"/>
    <w:multiLevelType w:val="hybridMultilevel"/>
    <w:tmpl w:val="9192FA94"/>
    <w:lvl w:ilvl="0" w:tplc="A4B8972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5365F1"/>
    <w:rsid w:val="006271F8"/>
    <w:rsid w:val="00697052"/>
    <w:rsid w:val="009A70D5"/>
    <w:rsid w:val="00D673FE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2021-11-07T09:02:00Z</dcterms:created>
  <dcterms:modified xsi:type="dcterms:W3CDTF">2021-11-07T11:05:00Z</dcterms:modified>
</cp:coreProperties>
</file>