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08A" w:rsidRPr="00E52EF2" w:rsidRDefault="006271F8" w:rsidP="006271F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2EF2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0D1F3F">
        <w:rPr>
          <w:rFonts w:ascii="Times New Roman" w:hAnsi="Times New Roman" w:cs="Times New Roman"/>
          <w:b/>
          <w:sz w:val="28"/>
          <w:szCs w:val="28"/>
        </w:rPr>
        <w:t>5</w:t>
      </w:r>
      <w:r w:rsidRPr="00E52EF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D1F3F">
        <w:rPr>
          <w:rFonts w:ascii="Times New Roman" w:hAnsi="Times New Roman" w:cs="Times New Roman"/>
          <w:b/>
          <w:sz w:val="28"/>
          <w:szCs w:val="28"/>
        </w:rPr>
        <w:t>Поддержание лояльности персонала</w:t>
      </w:r>
    </w:p>
    <w:p w:rsidR="006271F8" w:rsidRPr="006271F8" w:rsidRDefault="006271F8" w:rsidP="006271F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71F8" w:rsidRPr="00D35C49" w:rsidRDefault="000D1F3F" w:rsidP="006271F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Общая характеристика лояльности персонала</w:t>
      </w:r>
    </w:p>
    <w:p w:rsidR="006271F8" w:rsidRPr="00D35C49" w:rsidRDefault="00B87907" w:rsidP="006271F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Скрытая мотивация</w:t>
      </w:r>
    </w:p>
    <w:p w:rsidR="006271F8" w:rsidRPr="00D35C49" w:rsidRDefault="00B87907" w:rsidP="00B8790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907">
        <w:rPr>
          <w:rFonts w:ascii="Times New Roman" w:hAnsi="Times New Roman" w:cs="Times New Roman"/>
          <w:sz w:val="28"/>
          <w:szCs w:val="28"/>
        </w:rPr>
        <w:t>Стратегии стимулирования</w:t>
      </w:r>
    </w:p>
    <w:p w:rsidR="006271F8" w:rsidRPr="00B87907" w:rsidRDefault="006271F8" w:rsidP="00746E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71F8" w:rsidRPr="00B87907" w:rsidRDefault="006271F8" w:rsidP="001D22D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907">
        <w:rPr>
          <w:rFonts w:ascii="Times New Roman" w:hAnsi="Times New Roman" w:cs="Times New Roman"/>
          <w:b/>
          <w:sz w:val="24"/>
          <w:szCs w:val="24"/>
        </w:rPr>
        <w:t>1</w:t>
      </w:r>
    </w:p>
    <w:p w:rsidR="00B87907" w:rsidRDefault="00B87907" w:rsidP="001D22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907">
        <w:rPr>
          <w:rFonts w:ascii="Times New Roman" w:hAnsi="Times New Roman" w:cs="Times New Roman"/>
          <w:sz w:val="24"/>
          <w:szCs w:val="24"/>
        </w:rPr>
        <w:t>Лояльное поведение находится под влиянием двух основных элементов: лояльного отношения и ситуационных факторов. Наличие ситуационных факторов в этой модели очень важно, поскольку лояльное отношение не определяет поведение сотрудника полностью. Лояльность на поведенческом уровне зависит еще и от ситуации на рынке труда, ситуации в компании, семейной ситуации сотрудника и т. д. Это значит, что 100%-</w:t>
      </w:r>
      <w:proofErr w:type="spellStart"/>
      <w:r w:rsidRPr="00B87907">
        <w:rPr>
          <w:rFonts w:ascii="Times New Roman" w:hAnsi="Times New Roman" w:cs="Times New Roman"/>
          <w:sz w:val="24"/>
          <w:szCs w:val="24"/>
        </w:rPr>
        <w:t>ный</w:t>
      </w:r>
      <w:proofErr w:type="spellEnd"/>
      <w:r w:rsidRPr="00B87907">
        <w:rPr>
          <w:rFonts w:ascii="Times New Roman" w:hAnsi="Times New Roman" w:cs="Times New Roman"/>
          <w:sz w:val="24"/>
          <w:szCs w:val="24"/>
        </w:rPr>
        <w:t xml:space="preserve"> контроль лояльности со стороны компании невозможен, поскольку невозможен контроль всех ситуационных факторов, влияющих на нее. </w:t>
      </w:r>
    </w:p>
    <w:p w:rsidR="00B87907" w:rsidRDefault="00B87907" w:rsidP="001D22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907">
        <w:rPr>
          <w:rFonts w:ascii="Times New Roman" w:hAnsi="Times New Roman" w:cs="Times New Roman"/>
          <w:sz w:val="24"/>
          <w:szCs w:val="24"/>
        </w:rPr>
        <w:t xml:space="preserve">Однако в силах компании использовать как минимум две возможности: </w:t>
      </w:r>
    </w:p>
    <w:p w:rsidR="00B87907" w:rsidRDefault="00B87907" w:rsidP="001D22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907">
        <w:rPr>
          <w:rFonts w:ascii="Times New Roman" w:hAnsi="Times New Roman" w:cs="Times New Roman"/>
          <w:sz w:val="24"/>
          <w:szCs w:val="24"/>
        </w:rPr>
        <w:t xml:space="preserve">1) определить уровень лояльного отношения сотрудников; </w:t>
      </w:r>
    </w:p>
    <w:p w:rsidR="00B87907" w:rsidRDefault="00B87907" w:rsidP="001D22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907">
        <w:rPr>
          <w:rFonts w:ascii="Times New Roman" w:hAnsi="Times New Roman" w:cs="Times New Roman"/>
          <w:sz w:val="24"/>
          <w:szCs w:val="24"/>
        </w:rPr>
        <w:t xml:space="preserve">2) контролировать наиболее мощный фактор лояльности - ситуацию в компании. </w:t>
      </w:r>
    </w:p>
    <w:p w:rsidR="00B87907" w:rsidRDefault="00B87907" w:rsidP="001D22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907">
        <w:rPr>
          <w:rFonts w:ascii="Times New Roman" w:hAnsi="Times New Roman" w:cs="Times New Roman"/>
          <w:sz w:val="24"/>
          <w:szCs w:val="24"/>
        </w:rPr>
        <w:t>Исследования показывают, что лояльное отношение связано на статистически достоверном уровне с различными компонентами ситуации. Так, например,</w:t>
      </w:r>
      <w:r w:rsidRPr="00B879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7907">
        <w:rPr>
          <w:rFonts w:ascii="Times New Roman" w:hAnsi="Times New Roman" w:cs="Times New Roman"/>
          <w:sz w:val="24"/>
          <w:szCs w:val="24"/>
        </w:rPr>
        <w:t>неинформированность</w:t>
      </w:r>
      <w:proofErr w:type="spellEnd"/>
      <w:r w:rsidRPr="00B87907">
        <w:rPr>
          <w:rFonts w:ascii="Times New Roman" w:hAnsi="Times New Roman" w:cs="Times New Roman"/>
          <w:sz w:val="24"/>
          <w:szCs w:val="24"/>
        </w:rPr>
        <w:t xml:space="preserve"> сотрудников о критериях и объемах предстоящих сокращений значительно понижает их лояльность. Отрицательно сказывается отсутствие перспектив служебного роста. Одним из основных факторов (но не единственным), влияющих на лояльность сотрудников, является заработная плата и система материального вознаграждения в целом. Однако его воздействие может быть нивелировано воздействием других факторов. Так, некоторых сотрудников в значительной степени стимулирует интересное содержание самой работы. Если работа по каким-либо причинам становится рутинной, то даже высокая зарплата не может удержать их в компании. Почему нужно изучать лояльность персонала? Какие результаты это дает? Самый главный результат - это знание конкретных механизмов поддержания лояльности в конкретной компании. Владея ими, можно принимать эффективные меры по обеспечению необходимого уровня лояльности сотрудников. </w:t>
      </w:r>
    </w:p>
    <w:p w:rsidR="00D35C49" w:rsidRPr="00B87907" w:rsidRDefault="00B87907" w:rsidP="001D22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907">
        <w:rPr>
          <w:rFonts w:ascii="Times New Roman" w:hAnsi="Times New Roman" w:cs="Times New Roman"/>
          <w:sz w:val="24"/>
          <w:szCs w:val="24"/>
        </w:rPr>
        <w:t xml:space="preserve">Такого рода организационные исследования дают очень важную информацию </w:t>
      </w:r>
      <w:proofErr w:type="gramStart"/>
      <w:r w:rsidRPr="00B87907">
        <w:rPr>
          <w:rFonts w:ascii="Times New Roman" w:hAnsi="Times New Roman" w:cs="Times New Roman"/>
          <w:sz w:val="24"/>
          <w:szCs w:val="24"/>
        </w:rPr>
        <w:t>топ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B87907">
        <w:rPr>
          <w:rFonts w:ascii="Times New Roman" w:hAnsi="Times New Roman" w:cs="Times New Roman"/>
          <w:sz w:val="24"/>
          <w:szCs w:val="24"/>
        </w:rPr>
        <w:t>менеджменту</w:t>
      </w:r>
      <w:proofErr w:type="gramEnd"/>
      <w:r w:rsidRPr="00B87907">
        <w:rPr>
          <w:rFonts w:ascii="Times New Roman" w:hAnsi="Times New Roman" w:cs="Times New Roman"/>
          <w:sz w:val="24"/>
          <w:szCs w:val="24"/>
        </w:rPr>
        <w:t xml:space="preserve"> и департаменту по работе с персоналом. Проведенное исследование показало, что для контроля лояльности очень важно изучать мотивацию персонала. Лучший способ поддержания лояльности на должном уровне - это удовлетворение основных мотивов сотрудников, которые в разных компаниях различны. Задача не в том, чтобы «обслуживать» потребности персонала, а в том, чтобы вовремя обнаружить недостатки в системе управления, которые приводят к выраженной неудовлетворенности сотрудников. Ведь департамент по персоналу не культмассовый сектор (хотя должен заниматься и подобной работой), а структура, которая должна постоянно держать руку на пульсе событий, происходящих в компании, и чутко на них реагировать. Поэтому менеджерам персонала и консультантам важно иметь инструментарий для оценки ситуации в организации, в том числе и уровня лояльности персонала. Одно из основных проявлений лояльности сотрудников к компании - это привязанность к ней. «</w:t>
      </w:r>
      <w:proofErr w:type="spellStart"/>
      <w:r w:rsidRPr="00B87907">
        <w:rPr>
          <w:rFonts w:ascii="Times New Roman" w:hAnsi="Times New Roman" w:cs="Times New Roman"/>
          <w:sz w:val="24"/>
          <w:szCs w:val="24"/>
        </w:rPr>
        <w:t>Высоколояльный</w:t>
      </w:r>
      <w:proofErr w:type="spellEnd"/>
      <w:r w:rsidRPr="00B87907">
        <w:rPr>
          <w:rFonts w:ascii="Times New Roman" w:hAnsi="Times New Roman" w:cs="Times New Roman"/>
          <w:sz w:val="24"/>
          <w:szCs w:val="24"/>
        </w:rPr>
        <w:t>» сотрудник остается в компании, даже если жизненная ситуация подталкивает его к уходу.</w:t>
      </w:r>
    </w:p>
    <w:p w:rsidR="00B87907" w:rsidRDefault="00B87907" w:rsidP="001D22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907">
        <w:rPr>
          <w:rFonts w:ascii="Times New Roman" w:hAnsi="Times New Roman" w:cs="Times New Roman"/>
          <w:sz w:val="24"/>
          <w:szCs w:val="24"/>
        </w:rPr>
        <w:t xml:space="preserve">Шкала лояльности позволяет измерить степень привязанности сотрудников к компании. На одном из этапов разработки она была стандартизирована на двух контрольных группах. В первую группу вошли сотрудники, которые проявили в своем поведении лояльность к компании, отказавшись от предложения о переходе на другую не менее привлекательную работу. Во вторую группу вошли сотрудники, проявившие </w:t>
      </w:r>
      <w:r w:rsidRPr="00B87907">
        <w:rPr>
          <w:rFonts w:ascii="Times New Roman" w:hAnsi="Times New Roman" w:cs="Times New Roman"/>
          <w:sz w:val="24"/>
          <w:szCs w:val="24"/>
        </w:rPr>
        <w:lastRenderedPageBreak/>
        <w:t xml:space="preserve">нелояльность. В результате специальной процедуры были отобраны вопросы, составившие шкалу лояльности. </w:t>
      </w:r>
    </w:p>
    <w:p w:rsidR="00B87907" w:rsidRDefault="00B87907" w:rsidP="001D22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907">
        <w:rPr>
          <w:rFonts w:ascii="Times New Roman" w:hAnsi="Times New Roman" w:cs="Times New Roman"/>
          <w:sz w:val="24"/>
          <w:szCs w:val="24"/>
        </w:rPr>
        <w:t xml:space="preserve">С ее помощью можно измерять лояльность сотрудников по поведенческим признакам: </w:t>
      </w:r>
    </w:p>
    <w:p w:rsidR="00B87907" w:rsidRDefault="00B87907" w:rsidP="001D22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907">
        <w:rPr>
          <w:rFonts w:ascii="Times New Roman" w:hAnsi="Times New Roman" w:cs="Times New Roman"/>
          <w:sz w:val="24"/>
          <w:szCs w:val="24"/>
        </w:rPr>
        <w:t xml:space="preserve">1) определять лояльность всех опрошенных; </w:t>
      </w:r>
    </w:p>
    <w:p w:rsidR="00B87907" w:rsidRDefault="00B87907" w:rsidP="001D22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907">
        <w:rPr>
          <w:rFonts w:ascii="Times New Roman" w:hAnsi="Times New Roman" w:cs="Times New Roman"/>
          <w:sz w:val="24"/>
          <w:szCs w:val="24"/>
        </w:rPr>
        <w:t xml:space="preserve">2) более тонко измерять уровень лояльности; </w:t>
      </w:r>
    </w:p>
    <w:p w:rsidR="00B87907" w:rsidRDefault="00B87907" w:rsidP="001D22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907">
        <w:rPr>
          <w:rFonts w:ascii="Times New Roman" w:hAnsi="Times New Roman" w:cs="Times New Roman"/>
          <w:sz w:val="24"/>
          <w:szCs w:val="24"/>
        </w:rPr>
        <w:t xml:space="preserve">3) выполнять с помощью математических методов более глубокий анализ механизмов обеспечения лояльности. </w:t>
      </w:r>
    </w:p>
    <w:p w:rsidR="00B87907" w:rsidRPr="00B87907" w:rsidRDefault="00B87907" w:rsidP="001D22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907">
        <w:rPr>
          <w:rFonts w:ascii="Times New Roman" w:hAnsi="Times New Roman" w:cs="Times New Roman"/>
          <w:sz w:val="24"/>
          <w:szCs w:val="24"/>
        </w:rPr>
        <w:t>Необходимо еще раз отметить, что лояльное отношение к компании и лояльное поведение не во всем совпадают. Лояльное отношение является лишь одной из составляющих лояльного поведения. Существенный фактор, который обусловливает поведение, - это внешний, ситуационный фактор. В соответствии с известной формулой Курта Левина, лояльное поведение - это функция от суммы лояльного отношения и ситуации.</w:t>
      </w:r>
    </w:p>
    <w:p w:rsidR="00D673FE" w:rsidRPr="00B87907" w:rsidRDefault="00D673FE" w:rsidP="001D22D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907">
        <w:rPr>
          <w:rFonts w:ascii="Times New Roman" w:hAnsi="Times New Roman" w:cs="Times New Roman"/>
          <w:b/>
          <w:sz w:val="24"/>
          <w:szCs w:val="24"/>
        </w:rPr>
        <w:t>2</w:t>
      </w:r>
    </w:p>
    <w:p w:rsidR="00B87907" w:rsidRDefault="00B87907" w:rsidP="00D35C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907">
        <w:rPr>
          <w:rFonts w:ascii="Times New Roman" w:hAnsi="Times New Roman" w:cs="Times New Roman"/>
          <w:sz w:val="24"/>
          <w:szCs w:val="24"/>
        </w:rPr>
        <w:t xml:space="preserve">Проблема мотивации персонала создана </w:t>
      </w:r>
      <w:proofErr w:type="gramStart"/>
      <w:r w:rsidRPr="00B87907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B87907">
        <w:rPr>
          <w:rFonts w:ascii="Times New Roman" w:hAnsi="Times New Roman" w:cs="Times New Roman"/>
          <w:sz w:val="24"/>
          <w:szCs w:val="24"/>
        </w:rPr>
        <w:t xml:space="preserve"> противоречии. С одной стороны, ей присущи разнообразие и изменчивость: между людьми существует множество различий в отношении тех потребностей, которые ими движут. При этом мотивационная сфера даже одного человека нестабильна и изменчива: стоит удовлетворить потребность, и она перестает мотивировать человека. С другой стороны, существует проблема неосознанной мотивации. Рассчитывая управлять мотивацией, менеджер апеллирует, как правило, к рациональному, сознательному началу в человеке. Между тем большая часть собственных мотивов и действий по мотивированию других не осознается, остается в «глубинах» психики. В этой связи весьма актуальной в литературе является идея айсберга и соотношение 10/90 (известно, что лишь 10 % от общего объема айсберга находится над водой, а остальные 90 % скрыты). Большинству людей, заполнявших «фирменные» анкеты при приеме на работу, знаком вопрос (или вариации на его тему): «Что Вы больше всего цените: сложность и ответственность работы; стабильность; деньги; престиж фирмы; близость места работы к дому и т. п.?» Человек дает ответ, опираясь па собственные (всего на 10 % верные) представления о самом себе. А между тем истинный ответ на этот вопрос могут выявить только хороший психологический тест либо же конкретная ситуация, в </w:t>
      </w:r>
      <w:r>
        <w:rPr>
          <w:rFonts w:ascii="Times New Roman" w:hAnsi="Times New Roman" w:cs="Times New Roman"/>
          <w:sz w:val="24"/>
          <w:szCs w:val="24"/>
        </w:rPr>
        <w:t>которую будет поставлен человек</w:t>
      </w:r>
      <w:r w:rsidRPr="00B87907">
        <w:rPr>
          <w:rFonts w:ascii="Times New Roman" w:hAnsi="Times New Roman" w:cs="Times New Roman"/>
          <w:sz w:val="24"/>
          <w:szCs w:val="24"/>
        </w:rPr>
        <w:t xml:space="preserve">. На поставленный земляками вопрос о том, что предпочтительнее: французская корона или приверженность протестантской вере, наверняка осознанно не раз выбирал второе. Однако пошел к католической мессе, как только впереди замаячил Париж. Сотрудник может неоднократно говорить о лояльности по отношению к фирме и ее руководству... и уйти работать к конкурентам при первой же возможности. А если этот сотрудник является ключевым, если фирма планирует вкладывать деньги в его обучение или реализовать проект под его руководством? Позволим себе подробнее остановиться на проблеме лояльности человека по отношению к организации. </w:t>
      </w:r>
    </w:p>
    <w:p w:rsidR="00D35C49" w:rsidRPr="00B87907" w:rsidRDefault="00B87907" w:rsidP="00D35C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907">
        <w:rPr>
          <w:rFonts w:ascii="Times New Roman" w:hAnsi="Times New Roman" w:cs="Times New Roman"/>
          <w:sz w:val="24"/>
          <w:szCs w:val="24"/>
        </w:rPr>
        <w:t xml:space="preserve">Известно, что человек остается приверженным организации тогда, когда организация способствует удовлетворению его актуальных потребностей. Здесь закономерно возникает вопрос: насколько (в буквальном смысле) способствует? Поскольку </w:t>
      </w:r>
      <w:proofErr w:type="spellStart"/>
      <w:r w:rsidRPr="00B87907">
        <w:rPr>
          <w:rFonts w:ascii="Times New Roman" w:hAnsi="Times New Roman" w:cs="Times New Roman"/>
          <w:sz w:val="24"/>
          <w:szCs w:val="24"/>
        </w:rPr>
        <w:t>потребностная</w:t>
      </w:r>
      <w:proofErr w:type="spellEnd"/>
      <w:r w:rsidRPr="00B87907">
        <w:rPr>
          <w:rFonts w:ascii="Times New Roman" w:hAnsi="Times New Roman" w:cs="Times New Roman"/>
          <w:sz w:val="24"/>
          <w:szCs w:val="24"/>
        </w:rPr>
        <w:t xml:space="preserve"> сфера человека динамична, то одни потребности, будучи удовлетворенными, уступают арену человеческой души новым потребностям. А всякая новая потребность на начальном этапе </w:t>
      </w:r>
      <w:proofErr w:type="spellStart"/>
      <w:r w:rsidRPr="00B87907">
        <w:rPr>
          <w:rFonts w:ascii="Times New Roman" w:hAnsi="Times New Roman" w:cs="Times New Roman"/>
          <w:sz w:val="24"/>
          <w:szCs w:val="24"/>
        </w:rPr>
        <w:t>неосознанна</w:t>
      </w:r>
      <w:proofErr w:type="spellEnd"/>
      <w:r w:rsidRPr="00B87907">
        <w:rPr>
          <w:rFonts w:ascii="Times New Roman" w:hAnsi="Times New Roman" w:cs="Times New Roman"/>
          <w:sz w:val="24"/>
          <w:szCs w:val="24"/>
        </w:rPr>
        <w:t xml:space="preserve"> и беспредметна. Каждому человеку наверняка знакомо ощущение дискомфорта: «Что-то не гак, а </w:t>
      </w:r>
      <w:proofErr w:type="spellStart"/>
      <w:proofErr w:type="gramStart"/>
      <w:r w:rsidRPr="00B87907">
        <w:rPr>
          <w:rFonts w:ascii="Times New Roman" w:hAnsi="Times New Roman" w:cs="Times New Roman"/>
          <w:sz w:val="24"/>
          <w:szCs w:val="24"/>
        </w:rPr>
        <w:t>что-ли</w:t>
      </w:r>
      <w:proofErr w:type="spellEnd"/>
      <w:proofErr w:type="gramEnd"/>
      <w:r w:rsidRPr="00B87907">
        <w:rPr>
          <w:rFonts w:ascii="Times New Roman" w:hAnsi="Times New Roman" w:cs="Times New Roman"/>
          <w:sz w:val="24"/>
          <w:szCs w:val="24"/>
        </w:rPr>
        <w:t xml:space="preserve"> сам не знаю. Вчера еще вес было нормально, а теперь...» Пробудилась к жизни новая потребность, которая плохо осознается и еще «не знает», в чем найдет удовлетворение.</w:t>
      </w:r>
    </w:p>
    <w:p w:rsidR="00B87907" w:rsidRPr="00B87907" w:rsidRDefault="00B87907" w:rsidP="00D35C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907">
        <w:rPr>
          <w:rFonts w:ascii="Times New Roman" w:hAnsi="Times New Roman" w:cs="Times New Roman"/>
          <w:sz w:val="24"/>
          <w:szCs w:val="24"/>
        </w:rPr>
        <w:t xml:space="preserve">Этот дискомфорт подвигает человека к более или менее активному хаотическому поиску. Этот поиск является хаотическим потому, что ищущий еще сам не знает, чего он хочет. Еще вчера человек был удовлетворен своей работой, а сегодня поймал себя на </w:t>
      </w:r>
      <w:r w:rsidRPr="00B87907">
        <w:rPr>
          <w:rFonts w:ascii="Times New Roman" w:hAnsi="Times New Roman" w:cs="Times New Roman"/>
          <w:sz w:val="24"/>
          <w:szCs w:val="24"/>
        </w:rPr>
        <w:lastRenderedPageBreak/>
        <w:t xml:space="preserve">внимательном изучении объявлений о вакансиях. Если спросить: «Зачем читал?», ответом, вероятнее всего, будет: «А просто так!» Таким образом, внешне еще все по-старому, а внутренняя мотивация уже изменилась, и человек стал для своего работодателя «величиной плохо предсказуемой». Что же делать? Если позволяет время (и деньги) менеджера по персоналу - регулярно проводить беседы по планированию карьеры или тестирование (измерение) скрытой мотивации. Современные методы тестирования позволяют заглянуть </w:t>
      </w:r>
      <w:proofErr w:type="gramStart"/>
      <w:r w:rsidRPr="00B8790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B8790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87907">
        <w:rPr>
          <w:rFonts w:ascii="Times New Roman" w:hAnsi="Times New Roman" w:cs="Times New Roman"/>
          <w:sz w:val="24"/>
          <w:szCs w:val="24"/>
        </w:rPr>
        <w:t>святая</w:t>
      </w:r>
      <w:proofErr w:type="gramEnd"/>
      <w:r w:rsidRPr="00B87907">
        <w:rPr>
          <w:rFonts w:ascii="Times New Roman" w:hAnsi="Times New Roman" w:cs="Times New Roman"/>
          <w:sz w:val="24"/>
          <w:szCs w:val="24"/>
        </w:rPr>
        <w:t xml:space="preserve"> святых - измерить скрытую мотивацию человека, соблюдая при этом этические стандарты. Человек оценивает определенным образом предложенный набор ключевых понятий (и что очень важно - не подозревая при этом о предмете тестирования). Поскольку процедура является относительно новой и </w:t>
      </w:r>
      <w:proofErr w:type="spellStart"/>
      <w:r w:rsidRPr="00B87907">
        <w:rPr>
          <w:rFonts w:ascii="Times New Roman" w:hAnsi="Times New Roman" w:cs="Times New Roman"/>
          <w:sz w:val="24"/>
          <w:szCs w:val="24"/>
        </w:rPr>
        <w:t>нерастиражированной</w:t>
      </w:r>
      <w:proofErr w:type="spellEnd"/>
      <w:r w:rsidRPr="00B87907">
        <w:rPr>
          <w:rFonts w:ascii="Times New Roman" w:hAnsi="Times New Roman" w:cs="Times New Roman"/>
          <w:sz w:val="24"/>
          <w:szCs w:val="24"/>
        </w:rPr>
        <w:t xml:space="preserve"> в популярной и специальной литературе, то предварительная тренировка невозможна и тактика «выдавать желаемое за действительное» здесь не пройдет.</w:t>
      </w:r>
    </w:p>
    <w:p w:rsidR="00B87907" w:rsidRPr="00B87907" w:rsidRDefault="00B87907" w:rsidP="00D35C4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907">
        <w:rPr>
          <w:rFonts w:ascii="Times New Roman" w:hAnsi="Times New Roman" w:cs="Times New Roman"/>
          <w:b/>
          <w:sz w:val="24"/>
          <w:szCs w:val="24"/>
        </w:rPr>
        <w:t>3</w:t>
      </w:r>
    </w:p>
    <w:p w:rsidR="00B87907" w:rsidRDefault="00B87907" w:rsidP="00D35C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907">
        <w:rPr>
          <w:rFonts w:ascii="Times New Roman" w:hAnsi="Times New Roman" w:cs="Times New Roman"/>
          <w:sz w:val="24"/>
          <w:szCs w:val="24"/>
        </w:rPr>
        <w:t xml:space="preserve">Стратегии стимулирования, обеспечивающие эффективную дифференциацию вознаграждения персонала. В целом ориентированы на укрепление социального мира внутри организации - своего рода организационного равенства и сотрудничества и включают следующие требования: </w:t>
      </w:r>
    </w:p>
    <w:p w:rsidR="00B87907" w:rsidRDefault="00B87907" w:rsidP="00D35C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907">
        <w:rPr>
          <w:rFonts w:ascii="Times New Roman" w:hAnsi="Times New Roman" w:cs="Times New Roman"/>
          <w:sz w:val="24"/>
          <w:szCs w:val="24"/>
        </w:rPr>
        <w:t xml:space="preserve">- оплачиваться должна работа и связанная с ней ответственность, а не занимаемая должность; </w:t>
      </w:r>
    </w:p>
    <w:p w:rsidR="00B87907" w:rsidRDefault="00B87907" w:rsidP="00D35C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907">
        <w:rPr>
          <w:rFonts w:ascii="Times New Roman" w:hAnsi="Times New Roman" w:cs="Times New Roman"/>
          <w:sz w:val="24"/>
          <w:szCs w:val="24"/>
        </w:rPr>
        <w:t xml:space="preserve">- дифференциация должна быть большей между профессиональными группами, но меньшей в пределах одной профессиональной группы; </w:t>
      </w:r>
    </w:p>
    <w:p w:rsidR="00B87907" w:rsidRDefault="00B87907" w:rsidP="00D35C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907">
        <w:rPr>
          <w:rFonts w:ascii="Times New Roman" w:hAnsi="Times New Roman" w:cs="Times New Roman"/>
          <w:sz w:val="24"/>
          <w:szCs w:val="24"/>
        </w:rPr>
        <w:t xml:space="preserve">- отказ от укоренившейся традиции, что трудовой вклад талантливого работника не может быть </w:t>
      </w:r>
      <w:proofErr w:type="gramStart"/>
      <w:r w:rsidRPr="00B87907">
        <w:rPr>
          <w:rFonts w:ascii="Times New Roman" w:hAnsi="Times New Roman" w:cs="Times New Roman"/>
          <w:sz w:val="24"/>
          <w:szCs w:val="24"/>
        </w:rPr>
        <w:t>большим</w:t>
      </w:r>
      <w:proofErr w:type="gramEnd"/>
      <w:r w:rsidRPr="00B87907">
        <w:rPr>
          <w:rFonts w:ascii="Times New Roman" w:hAnsi="Times New Roman" w:cs="Times New Roman"/>
          <w:sz w:val="24"/>
          <w:szCs w:val="24"/>
        </w:rPr>
        <w:t xml:space="preserve"> и оценен организацией выше, чем трудовой вклад и заработок его руководителя; особо бережное отношение и особое стимулировании талантливого работника.</w:t>
      </w:r>
    </w:p>
    <w:p w:rsidR="00B87907" w:rsidRPr="00B87907" w:rsidRDefault="00B87907" w:rsidP="00D35C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87907">
        <w:rPr>
          <w:rFonts w:ascii="Times New Roman" w:hAnsi="Times New Roman" w:cs="Times New Roman"/>
          <w:sz w:val="24"/>
          <w:szCs w:val="24"/>
        </w:rPr>
        <w:t xml:space="preserve">Наиболее целесообразно формировать стратегию мотивации и стимулирования труда персонала организаций как сочетание элементов всех видов стратегий. Важным аспектом </w:t>
      </w:r>
      <w:proofErr w:type="gramStart"/>
      <w:r w:rsidRPr="00B87907">
        <w:rPr>
          <w:rFonts w:ascii="Times New Roman" w:hAnsi="Times New Roman" w:cs="Times New Roman"/>
          <w:sz w:val="24"/>
          <w:szCs w:val="24"/>
        </w:rPr>
        <w:t>формирования системы стимулирования труда персонала</w:t>
      </w:r>
      <w:proofErr w:type="gramEnd"/>
      <w:r w:rsidRPr="00B87907">
        <w:rPr>
          <w:rFonts w:ascii="Times New Roman" w:hAnsi="Times New Roman" w:cs="Times New Roman"/>
          <w:sz w:val="24"/>
          <w:szCs w:val="24"/>
        </w:rPr>
        <w:t xml:space="preserve"> в организациях является обоснование принципов разработки данных систем. </w:t>
      </w:r>
    </w:p>
    <w:p w:rsidR="00B87907" w:rsidRPr="00B87907" w:rsidRDefault="00B87907" w:rsidP="00D35C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907">
        <w:rPr>
          <w:rFonts w:ascii="Times New Roman" w:hAnsi="Times New Roman" w:cs="Times New Roman"/>
          <w:sz w:val="24"/>
          <w:szCs w:val="24"/>
        </w:rPr>
        <w:t xml:space="preserve">При этом в основу должны быть положены принципы, предполагающие создание баланса интересов всех работающих в организации групп персонала и ориентированные на развитие и соответственно включение в деятельность всех способностей и возможностей каждого работника, среди которых следует отметить следующие принципы: </w:t>
      </w:r>
    </w:p>
    <w:p w:rsidR="00B87907" w:rsidRPr="00B87907" w:rsidRDefault="00B87907" w:rsidP="00D35C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907">
        <w:rPr>
          <w:rFonts w:ascii="Times New Roman" w:hAnsi="Times New Roman" w:cs="Times New Roman"/>
          <w:sz w:val="24"/>
          <w:szCs w:val="24"/>
        </w:rPr>
        <w:t xml:space="preserve">- учет всех составляющих индивидуального вклада работника при оценке и оплате его труда; </w:t>
      </w:r>
    </w:p>
    <w:p w:rsidR="00B87907" w:rsidRPr="00B87907" w:rsidRDefault="00B87907" w:rsidP="00D35C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907">
        <w:rPr>
          <w:rFonts w:ascii="Times New Roman" w:hAnsi="Times New Roman" w:cs="Times New Roman"/>
          <w:sz w:val="24"/>
          <w:szCs w:val="24"/>
        </w:rPr>
        <w:t xml:space="preserve">- предоставление возможности участия в инновационной деятельности всем группам персонала; развитие всех групп персонала, в том числе использование всех его потенциальных способностей для наращивания трудового, в том числе и творческого потенциала; </w:t>
      </w:r>
    </w:p>
    <w:p w:rsidR="00B87907" w:rsidRPr="00B87907" w:rsidRDefault="00B87907" w:rsidP="00D35C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907">
        <w:rPr>
          <w:rFonts w:ascii="Times New Roman" w:hAnsi="Times New Roman" w:cs="Times New Roman"/>
          <w:sz w:val="24"/>
          <w:szCs w:val="24"/>
        </w:rPr>
        <w:t xml:space="preserve">- реализация принципа обучающейся организации посредством участия в этих процессах всех групп персонала; равный доступ каждой группы персонала ко всем видам оплаты и стимулирования личного вклада в организацию; </w:t>
      </w:r>
    </w:p>
    <w:p w:rsidR="00B87907" w:rsidRPr="00B87907" w:rsidRDefault="00B87907" w:rsidP="00D35C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907">
        <w:rPr>
          <w:rFonts w:ascii="Times New Roman" w:hAnsi="Times New Roman" w:cs="Times New Roman"/>
          <w:sz w:val="24"/>
          <w:szCs w:val="24"/>
        </w:rPr>
        <w:t xml:space="preserve">- участие организации в жизнеобеспечении персонала на всех этапах жизненного пути; </w:t>
      </w:r>
    </w:p>
    <w:p w:rsidR="00B87907" w:rsidRPr="00B87907" w:rsidRDefault="00B87907" w:rsidP="00D35C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907">
        <w:rPr>
          <w:rFonts w:ascii="Times New Roman" w:hAnsi="Times New Roman" w:cs="Times New Roman"/>
          <w:sz w:val="24"/>
          <w:szCs w:val="24"/>
        </w:rPr>
        <w:t xml:space="preserve">- сохранение работника в организации при различных модернизациях и участие в устройстве его судьбы в случае экономических потерь или другого рода форс-мажорных обстоятельств; в сферу влияния организации не только работника, но и его семьи. </w:t>
      </w:r>
    </w:p>
    <w:p w:rsidR="00B87907" w:rsidRPr="00B87907" w:rsidRDefault="00B87907" w:rsidP="00D35C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907">
        <w:rPr>
          <w:rFonts w:ascii="Times New Roman" w:hAnsi="Times New Roman" w:cs="Times New Roman"/>
          <w:sz w:val="24"/>
          <w:szCs w:val="24"/>
        </w:rPr>
        <w:t xml:space="preserve">Стратегия и принципы стимулирования труда персонала организаций определяют структуру системы стимулирования труда персонала, включающую в себя как элементы материального денежного и </w:t>
      </w:r>
      <w:proofErr w:type="spellStart"/>
      <w:r w:rsidRPr="00B87907">
        <w:rPr>
          <w:rFonts w:ascii="Times New Roman" w:hAnsi="Times New Roman" w:cs="Times New Roman"/>
          <w:sz w:val="24"/>
          <w:szCs w:val="24"/>
        </w:rPr>
        <w:t>неденежного</w:t>
      </w:r>
      <w:proofErr w:type="spellEnd"/>
      <w:r w:rsidRPr="00B87907">
        <w:rPr>
          <w:rFonts w:ascii="Times New Roman" w:hAnsi="Times New Roman" w:cs="Times New Roman"/>
          <w:sz w:val="24"/>
          <w:szCs w:val="24"/>
        </w:rPr>
        <w:t xml:space="preserve"> вознаграждения, так и составляющие </w:t>
      </w:r>
      <w:r w:rsidRPr="00B87907">
        <w:rPr>
          <w:rFonts w:ascii="Times New Roman" w:hAnsi="Times New Roman" w:cs="Times New Roman"/>
          <w:sz w:val="24"/>
          <w:szCs w:val="24"/>
        </w:rPr>
        <w:lastRenderedPageBreak/>
        <w:t>нематериального стимулирования. На эффективность системы стимулирования труда персонала значительное воздействие оказывают целый комплекс факторов внешней и внутренней среды: организационных, правовых, технических, материальных, социальных, моральных и социологических.</w:t>
      </w:r>
    </w:p>
    <w:sectPr w:rsidR="00B87907" w:rsidRPr="00B879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85250"/>
    <w:multiLevelType w:val="hybridMultilevel"/>
    <w:tmpl w:val="4040461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0D5"/>
    <w:rsid w:val="000D1F3F"/>
    <w:rsid w:val="001D22D6"/>
    <w:rsid w:val="006271F8"/>
    <w:rsid w:val="00697052"/>
    <w:rsid w:val="00746E71"/>
    <w:rsid w:val="009A70D5"/>
    <w:rsid w:val="00B87907"/>
    <w:rsid w:val="00D35C49"/>
    <w:rsid w:val="00D673FE"/>
    <w:rsid w:val="00E52EF2"/>
    <w:rsid w:val="00EC708A"/>
    <w:rsid w:val="00F5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71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71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1605</Words>
  <Characters>9152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2021-11-07T09:02:00Z</dcterms:created>
  <dcterms:modified xsi:type="dcterms:W3CDTF">2021-11-07T10:57:00Z</dcterms:modified>
</cp:coreProperties>
</file>