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708A" w:rsidRPr="00E52EF2" w:rsidRDefault="006271F8" w:rsidP="006271F8">
      <w:pPr>
        <w:spacing w:after="0" w:line="240" w:lineRule="auto"/>
        <w:ind w:firstLine="709"/>
        <w:jc w:val="center"/>
        <w:rPr>
          <w:rFonts w:ascii="Times New Roman" w:hAnsi="Times New Roman" w:cs="Times New Roman"/>
          <w:b/>
          <w:sz w:val="28"/>
          <w:szCs w:val="28"/>
        </w:rPr>
      </w:pPr>
      <w:r w:rsidRPr="00E52EF2">
        <w:rPr>
          <w:rFonts w:ascii="Times New Roman" w:hAnsi="Times New Roman" w:cs="Times New Roman"/>
          <w:b/>
          <w:sz w:val="28"/>
          <w:szCs w:val="28"/>
        </w:rPr>
        <w:t xml:space="preserve">Тема </w:t>
      </w:r>
      <w:r w:rsidR="00D35C49">
        <w:rPr>
          <w:rFonts w:ascii="Times New Roman" w:hAnsi="Times New Roman" w:cs="Times New Roman"/>
          <w:b/>
          <w:sz w:val="28"/>
          <w:szCs w:val="28"/>
        </w:rPr>
        <w:t>4</w:t>
      </w:r>
      <w:r w:rsidRPr="00E52EF2">
        <w:rPr>
          <w:rFonts w:ascii="Times New Roman" w:hAnsi="Times New Roman" w:cs="Times New Roman"/>
          <w:b/>
          <w:sz w:val="28"/>
          <w:szCs w:val="28"/>
        </w:rPr>
        <w:t xml:space="preserve">. </w:t>
      </w:r>
      <w:r w:rsidR="00D35C49">
        <w:rPr>
          <w:rFonts w:ascii="Times New Roman" w:hAnsi="Times New Roman" w:cs="Times New Roman"/>
          <w:b/>
          <w:sz w:val="28"/>
          <w:szCs w:val="28"/>
        </w:rPr>
        <w:t>Методы стимулирования</w:t>
      </w:r>
    </w:p>
    <w:p w:rsidR="006271F8" w:rsidRPr="006271F8" w:rsidRDefault="006271F8" w:rsidP="006271F8">
      <w:pPr>
        <w:spacing w:after="0" w:line="240" w:lineRule="auto"/>
        <w:ind w:firstLine="709"/>
        <w:jc w:val="both"/>
        <w:rPr>
          <w:rFonts w:ascii="Times New Roman" w:hAnsi="Times New Roman" w:cs="Times New Roman"/>
          <w:b/>
          <w:sz w:val="28"/>
          <w:szCs w:val="28"/>
        </w:rPr>
      </w:pPr>
    </w:p>
    <w:p w:rsidR="006271F8" w:rsidRPr="00D35C49" w:rsidRDefault="00D35C49" w:rsidP="006271F8">
      <w:pPr>
        <w:pStyle w:val="a3"/>
        <w:numPr>
          <w:ilvl w:val="0"/>
          <w:numId w:val="1"/>
        </w:numPr>
        <w:spacing w:after="0" w:line="240" w:lineRule="auto"/>
        <w:jc w:val="both"/>
        <w:rPr>
          <w:rFonts w:ascii="Times New Roman" w:hAnsi="Times New Roman" w:cs="Times New Roman"/>
          <w:sz w:val="28"/>
          <w:szCs w:val="28"/>
        </w:rPr>
      </w:pPr>
      <w:r w:rsidRPr="00D35C49">
        <w:rPr>
          <w:rFonts w:ascii="Times New Roman" w:hAnsi="Times New Roman" w:cs="Times New Roman"/>
          <w:sz w:val="28"/>
          <w:szCs w:val="28"/>
        </w:rPr>
        <w:t>Методы материального стимулирования</w:t>
      </w:r>
    </w:p>
    <w:p w:rsidR="006271F8" w:rsidRPr="00D35C49" w:rsidRDefault="00D35C49" w:rsidP="006271F8">
      <w:pPr>
        <w:pStyle w:val="a3"/>
        <w:numPr>
          <w:ilvl w:val="0"/>
          <w:numId w:val="1"/>
        </w:numPr>
        <w:spacing w:after="0" w:line="240" w:lineRule="auto"/>
        <w:jc w:val="both"/>
        <w:rPr>
          <w:rFonts w:ascii="Times New Roman" w:hAnsi="Times New Roman" w:cs="Times New Roman"/>
          <w:sz w:val="28"/>
          <w:szCs w:val="28"/>
        </w:rPr>
      </w:pPr>
      <w:r w:rsidRPr="00D35C49">
        <w:rPr>
          <w:rFonts w:ascii="Times New Roman" w:hAnsi="Times New Roman" w:cs="Times New Roman"/>
          <w:sz w:val="28"/>
          <w:szCs w:val="28"/>
        </w:rPr>
        <w:t>Премирование и стимулирование повышения производительности труда</w:t>
      </w:r>
    </w:p>
    <w:p w:rsidR="006271F8" w:rsidRPr="00D35C49" w:rsidRDefault="00D35C49" w:rsidP="006271F8">
      <w:pPr>
        <w:pStyle w:val="a3"/>
        <w:numPr>
          <w:ilvl w:val="0"/>
          <w:numId w:val="1"/>
        </w:numPr>
        <w:spacing w:after="0" w:line="240" w:lineRule="auto"/>
        <w:jc w:val="both"/>
        <w:rPr>
          <w:rFonts w:ascii="Times New Roman" w:hAnsi="Times New Roman" w:cs="Times New Roman"/>
          <w:sz w:val="28"/>
          <w:szCs w:val="28"/>
        </w:rPr>
      </w:pPr>
      <w:r w:rsidRPr="00D35C49">
        <w:rPr>
          <w:rFonts w:ascii="Times New Roman" w:hAnsi="Times New Roman" w:cs="Times New Roman"/>
          <w:sz w:val="28"/>
          <w:szCs w:val="28"/>
        </w:rPr>
        <w:t>Методы нематериального стимулирования работников</w:t>
      </w:r>
    </w:p>
    <w:p w:rsidR="006271F8" w:rsidRPr="00D35C49" w:rsidRDefault="006271F8" w:rsidP="00746E71">
      <w:pPr>
        <w:spacing w:after="0" w:line="240" w:lineRule="auto"/>
        <w:ind w:firstLine="709"/>
        <w:jc w:val="both"/>
        <w:rPr>
          <w:rFonts w:ascii="Times New Roman" w:hAnsi="Times New Roman" w:cs="Times New Roman"/>
          <w:sz w:val="28"/>
          <w:szCs w:val="28"/>
        </w:rPr>
      </w:pPr>
    </w:p>
    <w:p w:rsidR="006271F8" w:rsidRPr="00D35C49" w:rsidRDefault="006271F8" w:rsidP="001D22D6">
      <w:pPr>
        <w:spacing w:after="0" w:line="240" w:lineRule="auto"/>
        <w:ind w:firstLine="709"/>
        <w:jc w:val="both"/>
        <w:rPr>
          <w:rFonts w:ascii="Times New Roman" w:hAnsi="Times New Roman" w:cs="Times New Roman"/>
          <w:b/>
          <w:sz w:val="24"/>
          <w:szCs w:val="24"/>
        </w:rPr>
      </w:pPr>
      <w:r w:rsidRPr="00D35C49">
        <w:rPr>
          <w:rFonts w:ascii="Times New Roman" w:hAnsi="Times New Roman" w:cs="Times New Roman"/>
          <w:b/>
          <w:sz w:val="24"/>
          <w:szCs w:val="24"/>
        </w:rPr>
        <w:t>1</w:t>
      </w:r>
    </w:p>
    <w:p w:rsidR="00D35C49" w:rsidRDefault="00D35C49" w:rsidP="001D22D6">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Заработная плата - основной стимул результативности производственной деятельности. Основной формой доходов работников является заработная плата, зависящая от индивидуального труда, его вклада в конечный результат - доход предприятия. В нашей республике оплата труда работников производится, как правило, на основе тарифных ставок, образующих Единую Тарифную Сетку работников Республики Беларусь (в дальнейшем ЕТС). ЕТС - важнейший элемент тарифной системы, который представляет собой совокупность квалификационных разрядов и соответствующих им тарифных коэффициентов. Тарифный (квалификационный) разряд характеризует уровень квалификации работника. Он зависит от степени сложности и точности выполняемых работ, а также ответственности работника. Эти требования заложены в профессиональных квалификационных характеристиках, предусмотренных в тарифно-квалификационных справочниках. Тарифные коэффициенты показывают, во сколько раз тарифные ставки второго и последующих разрядов сетки выше ставки первого разряда. При помощи ЕТС производится </w:t>
      </w:r>
      <w:proofErr w:type="gramStart"/>
      <w:r w:rsidRPr="00D35C49">
        <w:rPr>
          <w:rFonts w:ascii="Times New Roman" w:hAnsi="Times New Roman" w:cs="Times New Roman"/>
          <w:sz w:val="24"/>
          <w:szCs w:val="24"/>
        </w:rPr>
        <w:t>дифференциация</w:t>
      </w:r>
      <w:proofErr w:type="gramEnd"/>
      <w:r w:rsidRPr="00D35C49">
        <w:rPr>
          <w:rFonts w:ascii="Times New Roman" w:hAnsi="Times New Roman" w:cs="Times New Roman"/>
          <w:sz w:val="24"/>
          <w:szCs w:val="24"/>
        </w:rPr>
        <w:t xml:space="preserve"> и регулирование основной части заработной платы различных профессионально-квалификационных групп работников в зависимости от значения отдельных отраслей экономики и факторов: </w:t>
      </w:r>
    </w:p>
    <w:p w:rsidR="00D35C49" w:rsidRDefault="00D35C49" w:rsidP="001D22D6">
      <w:pPr>
        <w:spacing w:after="0" w:line="240" w:lineRule="auto"/>
        <w:ind w:firstLine="709"/>
        <w:jc w:val="both"/>
        <w:rPr>
          <w:rFonts w:ascii="Times New Roman" w:hAnsi="Times New Roman" w:cs="Times New Roman"/>
          <w:sz w:val="24"/>
          <w:szCs w:val="24"/>
        </w:rPr>
      </w:pPr>
      <w:bookmarkStart w:id="0" w:name="_GoBack"/>
      <w:bookmarkEnd w:id="0"/>
      <w:r w:rsidRPr="00D35C49">
        <w:rPr>
          <w:rFonts w:ascii="Times New Roman" w:hAnsi="Times New Roman" w:cs="Times New Roman"/>
          <w:sz w:val="24"/>
          <w:szCs w:val="24"/>
        </w:rPr>
        <w:t>• сложности труда (квалификации) - в пределах одной профессии, должности (</w:t>
      </w:r>
      <w:proofErr w:type="spellStart"/>
      <w:r w:rsidRPr="00D35C49">
        <w:rPr>
          <w:rFonts w:ascii="Times New Roman" w:hAnsi="Times New Roman" w:cs="Times New Roman"/>
          <w:sz w:val="24"/>
          <w:szCs w:val="24"/>
        </w:rPr>
        <w:t>внутрипрофессиональная</w:t>
      </w:r>
      <w:proofErr w:type="spellEnd"/>
      <w:r w:rsidRPr="00D35C49">
        <w:rPr>
          <w:rFonts w:ascii="Times New Roman" w:hAnsi="Times New Roman" w:cs="Times New Roman"/>
          <w:sz w:val="24"/>
          <w:szCs w:val="24"/>
        </w:rPr>
        <w:t xml:space="preserve">, </w:t>
      </w:r>
      <w:proofErr w:type="spellStart"/>
      <w:r w:rsidRPr="00D35C49">
        <w:rPr>
          <w:rFonts w:ascii="Times New Roman" w:hAnsi="Times New Roman" w:cs="Times New Roman"/>
          <w:sz w:val="24"/>
          <w:szCs w:val="24"/>
        </w:rPr>
        <w:t>внутридолжностная</w:t>
      </w:r>
      <w:proofErr w:type="spellEnd"/>
      <w:r w:rsidRPr="00D35C49">
        <w:rPr>
          <w:rFonts w:ascii="Times New Roman" w:hAnsi="Times New Roman" w:cs="Times New Roman"/>
          <w:sz w:val="24"/>
          <w:szCs w:val="24"/>
        </w:rPr>
        <w:t xml:space="preserve"> дифференциация); </w:t>
      </w:r>
    </w:p>
    <w:p w:rsidR="00D35C49" w:rsidRDefault="00D35C49" w:rsidP="001D22D6">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 содержания и специфики труда у рабочих, </w:t>
      </w:r>
      <w:proofErr w:type="gramStart"/>
      <w:r w:rsidRPr="00D35C49">
        <w:rPr>
          <w:rFonts w:ascii="Times New Roman" w:hAnsi="Times New Roman" w:cs="Times New Roman"/>
          <w:sz w:val="24"/>
          <w:szCs w:val="24"/>
        </w:rPr>
        <w:t>технических исполнителей</w:t>
      </w:r>
      <w:proofErr w:type="gramEnd"/>
      <w:r w:rsidRPr="00D35C49">
        <w:rPr>
          <w:rFonts w:ascii="Times New Roman" w:hAnsi="Times New Roman" w:cs="Times New Roman"/>
          <w:sz w:val="24"/>
          <w:szCs w:val="24"/>
        </w:rPr>
        <w:t xml:space="preserve">, специалистов, руководителей предприятий, функциональных и производственных подразделений; </w:t>
      </w:r>
    </w:p>
    <w:p w:rsidR="00D35C49" w:rsidRDefault="00D35C49" w:rsidP="001D22D6">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общих условий труда, сложности выпускаемой продукции (услуг), социально</w:t>
      </w:r>
      <w:r>
        <w:rPr>
          <w:rFonts w:ascii="Times New Roman" w:hAnsi="Times New Roman" w:cs="Times New Roman"/>
          <w:sz w:val="24"/>
          <w:szCs w:val="24"/>
        </w:rPr>
        <w:t>-</w:t>
      </w:r>
      <w:r w:rsidRPr="00D35C49">
        <w:rPr>
          <w:rFonts w:ascii="Times New Roman" w:hAnsi="Times New Roman" w:cs="Times New Roman"/>
          <w:sz w:val="24"/>
          <w:szCs w:val="24"/>
        </w:rPr>
        <w:t xml:space="preserve">бытовых условий, режимов труда и отдыха. </w:t>
      </w:r>
    </w:p>
    <w:p w:rsidR="00D35C49" w:rsidRDefault="00D35C49" w:rsidP="001D22D6">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Сложившаяся система заработной платы в республике не позволяет рассматривать ее в качестве стимула повышения эффективности труда. Существует ряд причин, влияющих на снижение стимулирующей роли заработной платы. </w:t>
      </w:r>
    </w:p>
    <w:p w:rsidR="00D35C49" w:rsidRPr="00D35C49" w:rsidRDefault="00D35C49" w:rsidP="001D22D6">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Во-первых, заработная плата не выполняет воспроизводственную функцию. Существующая система заработной платы не обеспечивает необходимых денежных сре</w:t>
      </w:r>
      <w:proofErr w:type="gramStart"/>
      <w:r w:rsidRPr="00D35C49">
        <w:rPr>
          <w:rFonts w:ascii="Times New Roman" w:hAnsi="Times New Roman" w:cs="Times New Roman"/>
          <w:sz w:val="24"/>
          <w:szCs w:val="24"/>
        </w:rPr>
        <w:t>дств дл</w:t>
      </w:r>
      <w:proofErr w:type="gramEnd"/>
      <w:r w:rsidRPr="00D35C49">
        <w:rPr>
          <w:rFonts w:ascii="Times New Roman" w:hAnsi="Times New Roman" w:cs="Times New Roman"/>
          <w:sz w:val="24"/>
          <w:szCs w:val="24"/>
        </w:rPr>
        <w:t xml:space="preserve">я развития работника и содержания его семьи. </w:t>
      </w:r>
    </w:p>
    <w:p w:rsidR="00D35C49" w:rsidRDefault="00D35C49" w:rsidP="001D22D6">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Во-вторых, рост количества надбавок и доплат к заработной плате сказывается на эффективности труда и приводит к потере связи их с его конечными результатами. В зарплате доля тарифа составляет 10 % - 30 %, остальное - доплаты. В-третьих, снижение дифференциации </w:t>
      </w:r>
      <w:proofErr w:type="spellStart"/>
      <w:r w:rsidRPr="00D35C49">
        <w:rPr>
          <w:rFonts w:ascii="Times New Roman" w:hAnsi="Times New Roman" w:cs="Times New Roman"/>
          <w:sz w:val="24"/>
          <w:szCs w:val="24"/>
        </w:rPr>
        <w:t>межразрядных</w:t>
      </w:r>
      <w:proofErr w:type="spellEnd"/>
      <w:r w:rsidRPr="00D35C49">
        <w:rPr>
          <w:rFonts w:ascii="Times New Roman" w:hAnsi="Times New Roman" w:cs="Times New Roman"/>
          <w:sz w:val="24"/>
          <w:szCs w:val="24"/>
        </w:rPr>
        <w:t xml:space="preserve"> коэффициентов по мере движения вверх по тарифной сетке. Применяемая тарифная сетка не стимулирует работников к повышению квалификации и профессионального мастерства. Концепцией реформирования оплаты труда, принятой в 1991 г., предусматривалось, что ощутимым порогом материальной заинтересованности в установлении </w:t>
      </w:r>
      <w:proofErr w:type="gramStart"/>
      <w:r w:rsidRPr="00D35C49">
        <w:rPr>
          <w:rFonts w:ascii="Times New Roman" w:hAnsi="Times New Roman" w:cs="Times New Roman"/>
          <w:sz w:val="24"/>
          <w:szCs w:val="24"/>
        </w:rPr>
        <w:t>размеров оплаты труда</w:t>
      </w:r>
      <w:proofErr w:type="gramEnd"/>
      <w:r w:rsidRPr="00D35C49">
        <w:rPr>
          <w:rFonts w:ascii="Times New Roman" w:hAnsi="Times New Roman" w:cs="Times New Roman"/>
          <w:sz w:val="24"/>
          <w:szCs w:val="24"/>
        </w:rPr>
        <w:t xml:space="preserve"> является установление </w:t>
      </w:r>
      <w:proofErr w:type="spellStart"/>
      <w:r w:rsidRPr="00D35C49">
        <w:rPr>
          <w:rFonts w:ascii="Times New Roman" w:hAnsi="Times New Roman" w:cs="Times New Roman"/>
          <w:sz w:val="24"/>
          <w:szCs w:val="24"/>
        </w:rPr>
        <w:t>межразрядных</w:t>
      </w:r>
      <w:proofErr w:type="spellEnd"/>
      <w:r w:rsidRPr="00D35C49">
        <w:rPr>
          <w:rFonts w:ascii="Times New Roman" w:hAnsi="Times New Roman" w:cs="Times New Roman"/>
          <w:sz w:val="24"/>
          <w:szCs w:val="24"/>
        </w:rPr>
        <w:t xml:space="preserve"> соотношений тарифных коэффициентов в размере не менее 10 %. Этот принцип был заложен в первом и втором вариантах ЕТС. ЕТС была сокращена до 23 разрядов со значительным сокращением ее диапазона. Это изменение тарифной сетки посредством уменьшения </w:t>
      </w:r>
      <w:proofErr w:type="spellStart"/>
      <w:r w:rsidRPr="00D35C49">
        <w:rPr>
          <w:rFonts w:ascii="Times New Roman" w:hAnsi="Times New Roman" w:cs="Times New Roman"/>
          <w:sz w:val="24"/>
          <w:szCs w:val="24"/>
        </w:rPr>
        <w:t>межразрядных</w:t>
      </w:r>
      <w:proofErr w:type="spellEnd"/>
      <w:r w:rsidRPr="00D35C49">
        <w:rPr>
          <w:rFonts w:ascii="Times New Roman" w:hAnsi="Times New Roman" w:cs="Times New Roman"/>
          <w:sz w:val="24"/>
          <w:szCs w:val="24"/>
        </w:rPr>
        <w:t xml:space="preserve"> коэффициентов привело к утрате ее предназначения в части дифференциации и регулирования заработной платы. В-</w:t>
      </w:r>
      <w:r w:rsidRPr="00D35C49">
        <w:rPr>
          <w:rFonts w:ascii="Times New Roman" w:hAnsi="Times New Roman" w:cs="Times New Roman"/>
          <w:sz w:val="24"/>
          <w:szCs w:val="24"/>
        </w:rPr>
        <w:lastRenderedPageBreak/>
        <w:t xml:space="preserve">четвертых, сложившаяся система налогообложения не повышает стимулирующую роль заработной платы. </w:t>
      </w:r>
    </w:p>
    <w:p w:rsidR="00D35C49" w:rsidRDefault="00D35C49" w:rsidP="001D22D6">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В-пятых, рост скрытой безработицы, количества человеко-часов, потерянных </w:t>
      </w:r>
      <w:proofErr w:type="gramStart"/>
      <w:r w:rsidRPr="00D35C49">
        <w:rPr>
          <w:rFonts w:ascii="Times New Roman" w:hAnsi="Times New Roman" w:cs="Times New Roman"/>
          <w:sz w:val="24"/>
          <w:szCs w:val="24"/>
        </w:rPr>
        <w:t>на</w:t>
      </w:r>
      <w:proofErr w:type="gramEnd"/>
      <w:r w:rsidRPr="00D35C49">
        <w:rPr>
          <w:rFonts w:ascii="Times New Roman" w:hAnsi="Times New Roman" w:cs="Times New Roman"/>
          <w:sz w:val="24"/>
          <w:szCs w:val="24"/>
        </w:rPr>
        <w:t xml:space="preserve"> </w:t>
      </w:r>
      <w:proofErr w:type="gramStart"/>
      <w:r w:rsidRPr="00D35C49">
        <w:rPr>
          <w:rFonts w:ascii="Times New Roman" w:hAnsi="Times New Roman" w:cs="Times New Roman"/>
          <w:sz w:val="24"/>
          <w:szCs w:val="24"/>
        </w:rPr>
        <w:t>производстве</w:t>
      </w:r>
      <w:proofErr w:type="gramEnd"/>
      <w:r w:rsidRPr="00D35C49">
        <w:rPr>
          <w:rFonts w:ascii="Times New Roman" w:hAnsi="Times New Roman" w:cs="Times New Roman"/>
          <w:sz w:val="24"/>
          <w:szCs w:val="24"/>
        </w:rPr>
        <w:t xml:space="preserve">, и отпусков по причине вынужденных простоев на производстве негативно влияют на эффективность труда. В республике скрытая безработица составляет 30-40 %, т. е. каждый третий или четвертый работник оказывается лишним на производстве. В-шестых, происходит объективный процесс снижения доли заработной платы в денежных доходах населения. Анализ причин, снижающих стимулирующую роль заработной платы, позволяет определить факторы организации, способствующие повышению эффективности заработной платы как стимула. </w:t>
      </w:r>
    </w:p>
    <w:p w:rsidR="00D35C49" w:rsidRDefault="00D35C49" w:rsidP="001D22D6">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Во-первых, реальный выпуск продукции на отработанный человеко-час, который может увеличиваться при повышении количества отработанных человеко-часов. </w:t>
      </w:r>
    </w:p>
    <w:p w:rsidR="00D35C49" w:rsidRDefault="00D35C49" w:rsidP="001D22D6">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Во-вторых, повышение реальной зарплаты. В республике реальная зарплата за 90-е гг. снизилась, что заставляет работника концентрировать свои усилия и способности не на повышении эффективности труда, а на поиске побочных источников получения доходов. </w:t>
      </w:r>
    </w:p>
    <w:p w:rsidR="00D35C49" w:rsidRDefault="00D35C49" w:rsidP="001D22D6">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В-третьих, изменение количества капитала (технической вооруженности) на одного работающего. Более быстрый рост количества капитала на одного работающего является предпосылкой повышения производительности труда. </w:t>
      </w:r>
    </w:p>
    <w:p w:rsidR="00D35C49" w:rsidRPr="00D35C49" w:rsidRDefault="00D35C49" w:rsidP="001D22D6">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В-четвертых, качество рабочей силы. Более подготовленная рабочая сила может производить большее количество товаров в час. Практика показывает, что 20 % роста производительности труда является следствием повышения уровня образования и подготовки рабочих.</w:t>
      </w:r>
    </w:p>
    <w:p w:rsidR="00D673FE" w:rsidRPr="00D35C49" w:rsidRDefault="00D673FE" w:rsidP="001D22D6">
      <w:pPr>
        <w:spacing w:after="0" w:line="240" w:lineRule="auto"/>
        <w:ind w:firstLine="709"/>
        <w:jc w:val="both"/>
        <w:rPr>
          <w:rFonts w:ascii="Times New Roman" w:hAnsi="Times New Roman" w:cs="Times New Roman"/>
          <w:b/>
          <w:sz w:val="24"/>
          <w:szCs w:val="24"/>
        </w:rPr>
      </w:pPr>
      <w:r w:rsidRPr="00D35C49">
        <w:rPr>
          <w:rFonts w:ascii="Times New Roman" w:hAnsi="Times New Roman" w:cs="Times New Roman"/>
          <w:b/>
          <w:sz w:val="24"/>
          <w:szCs w:val="24"/>
        </w:rPr>
        <w:t>2</w:t>
      </w:r>
    </w:p>
    <w:p w:rsidR="001D22D6" w:rsidRP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Заработная плата не всегда стимулирует работников к повышению производительности труда, так как последняя непропорционально увеличивает заработную плату. Рост производительности труда тесно связан с его интенсивностью. Увеличение интенсивности труда вызывает рост стоимости рабочей силы и повышения уровня заработной платы. Увеличение же уровня заработной платы, обусловленное ростом производительности труда с одновременным увеличением его производительности, создает источник премирования из заработной платы.</w:t>
      </w:r>
    </w:p>
    <w:p w:rsidR="00D35C49" w:rsidRP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Премия, как и заработная плата, является формой распределения по труду, и ее функционирование определяется теми же экономическими законами. Особенность премии состоит в том, что она производна от зарплаты. Любые изменения в организации производства и труда предполагают дополнительные умственные и творческие усилия работников. Эти изменения не могут быстро и гибко учитываться в организации заработной платы. Маловероятно, что все работники достигают высоких результатов, но всегда есть работники, </w:t>
      </w:r>
      <w:proofErr w:type="gramStart"/>
      <w:r w:rsidRPr="00D35C49">
        <w:rPr>
          <w:rFonts w:ascii="Times New Roman" w:hAnsi="Times New Roman" w:cs="Times New Roman"/>
          <w:sz w:val="24"/>
          <w:szCs w:val="24"/>
        </w:rPr>
        <w:t>результаты</w:t>
      </w:r>
      <w:proofErr w:type="gramEnd"/>
      <w:r w:rsidRPr="00D35C49">
        <w:rPr>
          <w:rFonts w:ascii="Times New Roman" w:hAnsi="Times New Roman" w:cs="Times New Roman"/>
          <w:sz w:val="24"/>
          <w:szCs w:val="24"/>
        </w:rPr>
        <w:t xml:space="preserve"> работы которых превышают средний уровень умелости и интенсивности труда, что не всегда учитывается в заработной плате. Таким образом, премия есть форма поощрения работников, результативность труда которых превышает средний уровень умелости и интенсивности труда, сложившийся на предприятии. Премирование - вознаграждение работников сверх заработной платы для поощрения достигнутых результатов.</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Таким образом, премирование является не обязательной формой вознаграждения, а дополнительным поощрением достигнутых результатов индивидуального и коллективного труда. Повышение доходности предприятия предполагает не только материальное вознаграждение работника, но и заботу о нем как об индивидууме, нуждающемся в удовлетворении культурных и духовных потребностей. Те, кто способствует процветанию предприятия, вправе ожидать внимания, заботы и поддержки от его руководства.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В настоящее время стимулирующая роль премирования снижена из-за ряда его недостатков, превращающих премирование в </w:t>
      </w:r>
      <w:proofErr w:type="spellStart"/>
      <w:r w:rsidRPr="00D35C49">
        <w:rPr>
          <w:rFonts w:ascii="Times New Roman" w:hAnsi="Times New Roman" w:cs="Times New Roman"/>
          <w:sz w:val="24"/>
          <w:szCs w:val="24"/>
        </w:rPr>
        <w:t>антистимул</w:t>
      </w:r>
      <w:proofErr w:type="spellEnd"/>
      <w:r w:rsidRPr="00D35C49">
        <w:rPr>
          <w:rFonts w:ascii="Times New Roman" w:hAnsi="Times New Roman" w:cs="Times New Roman"/>
          <w:sz w:val="24"/>
          <w:szCs w:val="24"/>
        </w:rPr>
        <w:t xml:space="preserve">: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lastRenderedPageBreak/>
        <w:t xml:space="preserve">• уравнительность распределения премии (в </w:t>
      </w:r>
      <w:proofErr w:type="gramStart"/>
      <w:r w:rsidRPr="00D35C49">
        <w:rPr>
          <w:rFonts w:ascii="Times New Roman" w:hAnsi="Times New Roman" w:cs="Times New Roman"/>
          <w:sz w:val="24"/>
          <w:szCs w:val="24"/>
        </w:rPr>
        <w:t>нынешних</w:t>
      </w:r>
      <w:proofErr w:type="gramEnd"/>
      <w:r w:rsidRPr="00D35C49">
        <w:rPr>
          <w:rFonts w:ascii="Times New Roman" w:hAnsi="Times New Roman" w:cs="Times New Roman"/>
          <w:sz w:val="24"/>
          <w:szCs w:val="24"/>
        </w:rPr>
        <w:t xml:space="preserve"> условия премия превратилась в надбавку к заработной плате);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 зависимость формирования премиального фонда от фонда заработной платы (такая зависимость не стимулирует рабочих к повышению производительности труда, так как они заинтересованы только в увеличении производительности труда);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 множественность действующих положений премирования (сегодня в республике каждое предприятие, объединение имеет свое положение о премировании).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В настоящее время в промышленности используются следующие формы премирования: текущее, вознаграждение по итогам работы за год, вознаграждение за выполнение особо важных производственных заданий, прочие единовременные вознаграждения по специальным системам. Применение текущего премирования связано с решением конкретн</w:t>
      </w:r>
      <w:r>
        <w:rPr>
          <w:rFonts w:ascii="Times New Roman" w:hAnsi="Times New Roman" w:cs="Times New Roman"/>
          <w:sz w:val="24"/>
          <w:szCs w:val="24"/>
        </w:rPr>
        <w:t>ых</w:t>
      </w:r>
      <w:r w:rsidRPr="00D35C49">
        <w:rPr>
          <w:rFonts w:ascii="Times New Roman" w:hAnsi="Times New Roman" w:cs="Times New Roman"/>
          <w:sz w:val="24"/>
          <w:szCs w:val="24"/>
        </w:rPr>
        <w:t xml:space="preserve"> задач, которые требуется выполнить в краткосрочном периоде. Ему отводится основная роль в повышении эффективности производства. Эта форма премирования непосредственно связана с хозяйственной деятельностью предприятия и оказывает постоянное стимулирующее воздействие на работника. </w:t>
      </w:r>
    </w:p>
    <w:p w:rsidR="00D35C49" w:rsidRP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Текущее премирование заключается в разработке положений о премировании работников основного производства, вспомогательного производства, специалистов, служащих и руководителей. Деятельность различных служб и отделов неодинакова, что вызывает трудности в выборе показателя оценки деятельности того или иного отдела, которые стимулировали бы рост доходности предприятия. Поэтому основная задача текущего премирования - определение показателей премирования. Совершенствование текущего премирования как стимула развития предприятия необходимо увязать с рыночными результатами труда. Для этого большинство предприятий применяет коэффициент трудового участия (КТУ). Практика работы различных отраслей показывает, что наибольшее стимулирующее значение КТУ обеспечивается в том случае, когда он используется для распределения всего заработка работника, включающего не только премиальную, но и основную его часть. Только при этом условии КТУ дает обобщенную количественную оценку трудового вклада каждого работника в общие результаты работы. Оценка должна включать различия и в сложности выполняемых работ, и в индивидуальной производительности труда каждого, и совмещение различных профессий и функций, и участие в оказании помощи другим работникам, и ряд других факторов, характеризующих полезность работника для предприятия.</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Форма премирования в виде поощрения по результатам работы за отчетный период (квартал или год) повышает материальную заинтересованность в росте коллективн</w:t>
      </w:r>
      <w:r>
        <w:rPr>
          <w:rFonts w:ascii="Times New Roman" w:hAnsi="Times New Roman" w:cs="Times New Roman"/>
          <w:sz w:val="24"/>
          <w:szCs w:val="24"/>
        </w:rPr>
        <w:t>ых</w:t>
      </w:r>
      <w:r w:rsidRPr="00D35C49">
        <w:rPr>
          <w:rFonts w:ascii="Times New Roman" w:hAnsi="Times New Roman" w:cs="Times New Roman"/>
          <w:sz w:val="24"/>
          <w:szCs w:val="24"/>
        </w:rPr>
        <w:t xml:space="preserve"> результатов труда и выполняет задачу закрепления кадров, так как учитывается</w:t>
      </w:r>
      <w:r w:rsidRPr="00D35C49">
        <w:rPr>
          <w:rFonts w:ascii="Times New Roman" w:hAnsi="Times New Roman" w:cs="Times New Roman"/>
          <w:sz w:val="24"/>
          <w:szCs w:val="24"/>
        </w:rPr>
        <w:t xml:space="preserve"> </w:t>
      </w:r>
      <w:r w:rsidRPr="00D35C49">
        <w:rPr>
          <w:rFonts w:ascii="Times New Roman" w:hAnsi="Times New Roman" w:cs="Times New Roman"/>
          <w:sz w:val="24"/>
          <w:szCs w:val="24"/>
        </w:rPr>
        <w:t xml:space="preserve">продолжительность непрерывного стажа на данном предприятии. Источником такой формы поощрения является прибыль предприятия.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Практика показывает, что это достаточно эффективная форма стимулирования. Зная о возможности получения в конце года такого вознаграждения, работники стремятся способствовать повышению экономических показателей предприятия.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Эта форма поощрения, как и любая другая, имеет ряд недостатков, приводящих к снижению эффективности премирования. Недостатки данного вида премирования связаны </w:t>
      </w:r>
      <w:proofErr w:type="gramStart"/>
      <w:r w:rsidRPr="00D35C49">
        <w:rPr>
          <w:rFonts w:ascii="Times New Roman" w:hAnsi="Times New Roman" w:cs="Times New Roman"/>
          <w:sz w:val="24"/>
          <w:szCs w:val="24"/>
        </w:rPr>
        <w:t>с</w:t>
      </w:r>
      <w:proofErr w:type="gramEnd"/>
      <w:r w:rsidRPr="00D35C49">
        <w:rPr>
          <w:rFonts w:ascii="Times New Roman" w:hAnsi="Times New Roman" w:cs="Times New Roman"/>
          <w:sz w:val="24"/>
          <w:szCs w:val="24"/>
        </w:rPr>
        <w:t xml:space="preserve"> следующими причинами: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 влияние разных групп работников на достижение конечных результатов не всегда одинаково;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 для получения прибыли конечный </w:t>
      </w:r>
      <w:proofErr w:type="gramStart"/>
      <w:r w:rsidRPr="00D35C49">
        <w:rPr>
          <w:rFonts w:ascii="Times New Roman" w:hAnsi="Times New Roman" w:cs="Times New Roman"/>
          <w:sz w:val="24"/>
          <w:szCs w:val="24"/>
        </w:rPr>
        <w:t>результат</w:t>
      </w:r>
      <w:proofErr w:type="gramEnd"/>
      <w:r w:rsidRPr="00D35C49">
        <w:rPr>
          <w:rFonts w:ascii="Times New Roman" w:hAnsi="Times New Roman" w:cs="Times New Roman"/>
          <w:sz w:val="24"/>
          <w:szCs w:val="24"/>
        </w:rPr>
        <w:t xml:space="preserve"> может быть достигнут путем, выгодным для предприятия, но приносящим ущерб обществу;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 не всегда влияние работников соизмеримо с достижением конечного результата, что является причиной того, что размер премии может не соответствовать трудовому вкладу работников;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lastRenderedPageBreak/>
        <w:t xml:space="preserve">• данная форма премирования действует с определенным запозданием в отношении вознаграждения за достигнутый успех, что ослабляет стимулирующее воздействие премии на прибыльность предприятия.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Влияние указанных факторов и изменение условий хозяйствования предприятий привело к потере значимости премирования по итогам за год. Учитывая вышесказанное, механизм начисления дополнительного вознаграждения не следует упрощать, выплачивая его всем работникам. Для предприятия пользы от этого немного. При выплатах тринадцатой зарплаты очень важно добиться того, чтобы все работники поняли прямую зависимость между их трудовым вкладом в конечные результаты деятельности предприятия и размером вознаграждения. </w:t>
      </w:r>
    </w:p>
    <w:p w:rsidR="00D35C49" w:rsidRP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Только тогда тринадцатая зарплата будет стимулом к работе с полной отдачей, к энергичному выполнению запланированных показателей, творческому подходу к их выполнению. Кроме вознаграждения по итогам отчетного периода к единовременным поощрениям относят премирование за выполнение особо важных производственных заданий и другие поощрения по специальным системам. В процессе производственной деятельности возникает необходимость в работах, требующих повышения качества их выполнения или сокращения срока завершения. Выполнение таких работ требует от работников дополнительных затрат, связанных с повышением интенсивности и сложности труда. Это и определяет необходимость премирования за выполнение особо важных производственных заданий. Оно связано с осуществлением крупных мероприятий по совершенствованию производства, ликвидации непроизводственных потерь, устранению последствий стихийных бедствий. Особенность такой формы премирования - ее нерегулярность. Выплаты определяются необходимостью восстановления нормальной работы предприятия и повышения эффективности производства. Удельный вес этой формы поощрения в настоящее время незначителен.</w:t>
      </w:r>
    </w:p>
    <w:p w:rsidR="00D35C49" w:rsidRPr="00D35C49" w:rsidRDefault="00D35C49" w:rsidP="00D35C49">
      <w:pPr>
        <w:spacing w:after="0" w:line="240" w:lineRule="auto"/>
        <w:ind w:firstLine="709"/>
        <w:jc w:val="both"/>
        <w:rPr>
          <w:rFonts w:ascii="Times New Roman" w:hAnsi="Times New Roman" w:cs="Times New Roman"/>
          <w:b/>
          <w:sz w:val="24"/>
          <w:szCs w:val="24"/>
        </w:rPr>
      </w:pPr>
      <w:r w:rsidRPr="00D35C49">
        <w:rPr>
          <w:rFonts w:ascii="Times New Roman" w:hAnsi="Times New Roman" w:cs="Times New Roman"/>
          <w:b/>
          <w:sz w:val="24"/>
          <w:szCs w:val="24"/>
        </w:rPr>
        <w:t>3</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Активное воздействие на коллектив трудящихся оказывает моральное стимулирование работников, добившихся больших успехов в производственной деятельности. Для этого широко используется присвоение почетных званий, вручение значков, грамот, наград; получение особых прав - работа с личным клеймом, право </w:t>
      </w:r>
      <w:proofErr w:type="gramStart"/>
      <w:r w:rsidRPr="00D35C49">
        <w:rPr>
          <w:rFonts w:ascii="Times New Roman" w:hAnsi="Times New Roman" w:cs="Times New Roman"/>
          <w:sz w:val="24"/>
          <w:szCs w:val="24"/>
        </w:rPr>
        <w:t>контроля за</w:t>
      </w:r>
      <w:proofErr w:type="gramEnd"/>
      <w:r w:rsidRPr="00D35C49">
        <w:rPr>
          <w:rFonts w:ascii="Times New Roman" w:hAnsi="Times New Roman" w:cs="Times New Roman"/>
          <w:sz w:val="24"/>
          <w:szCs w:val="24"/>
        </w:rPr>
        <w:t xml:space="preserve"> другими работниками; </w:t>
      </w:r>
      <w:proofErr w:type="gramStart"/>
      <w:r w:rsidRPr="00D35C49">
        <w:rPr>
          <w:rFonts w:ascii="Times New Roman" w:hAnsi="Times New Roman" w:cs="Times New Roman"/>
          <w:sz w:val="24"/>
          <w:szCs w:val="24"/>
        </w:rPr>
        <w:t>закрепление за лучшим работником определенных привилегий по бытовому обслуживанию и др. Всестороннее развитие личности оказывает также обратный экономический эффект: лучшие результаты в области трудовой деятельности, которая полностью удовлетворяет человека и отвечает его способностям, интересам, навыкам усиливают его активность, инициативу производительности, его желание более полно посвятить себя работе и находить в ней новые источники удовлетворения.</w:t>
      </w:r>
      <w:proofErr w:type="gramEnd"/>
      <w:r w:rsidRPr="00D35C49">
        <w:rPr>
          <w:rFonts w:ascii="Times New Roman" w:hAnsi="Times New Roman" w:cs="Times New Roman"/>
          <w:sz w:val="24"/>
          <w:szCs w:val="24"/>
        </w:rPr>
        <w:t xml:space="preserve"> Современное производство предъявляет быстрорастущие требования не к одним лишь машинам, технике, но, прежде всего к самим работникам, к тем, кто эти машины создает и этой техникой управляет. </w:t>
      </w:r>
    </w:p>
    <w:p w:rsid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 xml:space="preserve">Специальные знания, высокая профессиональная подготовка, общая культура человека превращаются в обязательное условие успешного труда. Мероприятия по социальному развитию коллективов </w:t>
      </w:r>
      <w:proofErr w:type="gramStart"/>
      <w:r w:rsidRPr="00D35C49">
        <w:rPr>
          <w:rFonts w:ascii="Times New Roman" w:hAnsi="Times New Roman" w:cs="Times New Roman"/>
          <w:sz w:val="24"/>
          <w:szCs w:val="24"/>
        </w:rPr>
        <w:t>предприятий</w:t>
      </w:r>
      <w:proofErr w:type="gramEnd"/>
      <w:r w:rsidRPr="00D35C49">
        <w:rPr>
          <w:rFonts w:ascii="Times New Roman" w:hAnsi="Times New Roman" w:cs="Times New Roman"/>
          <w:sz w:val="24"/>
          <w:szCs w:val="24"/>
        </w:rPr>
        <w:t xml:space="preserve"> прежде всего направлены на планомерное повышение общеобразовательного и квалификационного уровня трудящихся. Они предусматривают развитие сети школ передового опыта, занятий групп по изучению передовой техники и наилучших приемов организации труда. План социального развития включает также мероприятия по физическому воспитанию и развитию трудящихся, охране труда и проведению оздоровительных мероприятий. </w:t>
      </w:r>
    </w:p>
    <w:p w:rsidR="00D35C49" w:rsidRPr="00D35C49" w:rsidRDefault="00D35C49" w:rsidP="00D35C49">
      <w:pPr>
        <w:spacing w:after="0" w:line="240" w:lineRule="auto"/>
        <w:ind w:firstLine="709"/>
        <w:jc w:val="both"/>
        <w:rPr>
          <w:rFonts w:ascii="Times New Roman" w:hAnsi="Times New Roman" w:cs="Times New Roman"/>
          <w:sz w:val="24"/>
          <w:szCs w:val="24"/>
        </w:rPr>
      </w:pPr>
      <w:r w:rsidRPr="00D35C49">
        <w:rPr>
          <w:rFonts w:ascii="Times New Roman" w:hAnsi="Times New Roman" w:cs="Times New Roman"/>
          <w:sz w:val="24"/>
          <w:szCs w:val="24"/>
        </w:rPr>
        <w:t>Строительство заводских стадионов, бассейнов, туристических баз, домов отд</w:t>
      </w:r>
      <w:r>
        <w:rPr>
          <w:rFonts w:ascii="Times New Roman" w:hAnsi="Times New Roman" w:cs="Times New Roman"/>
          <w:sz w:val="24"/>
          <w:szCs w:val="24"/>
        </w:rPr>
        <w:t>ы</w:t>
      </w:r>
      <w:r w:rsidRPr="00D35C49">
        <w:rPr>
          <w:rFonts w:ascii="Times New Roman" w:hAnsi="Times New Roman" w:cs="Times New Roman"/>
          <w:sz w:val="24"/>
          <w:szCs w:val="24"/>
        </w:rPr>
        <w:t xml:space="preserve">ха - обычная работа любого коллектива. На многих предприятиях создаются специальные профилактории, лечебницы, осуществляющие меры по укреплению состояния здоровья трудящихся. План мероприятий по социальному обслуживанию коллектива предприятия предполагает расширение сети библиотек, клубов, кружков самодеятельности и т. д. В </w:t>
      </w:r>
      <w:r w:rsidRPr="00D35C49">
        <w:rPr>
          <w:rFonts w:ascii="Times New Roman" w:hAnsi="Times New Roman" w:cs="Times New Roman"/>
          <w:sz w:val="24"/>
          <w:szCs w:val="24"/>
        </w:rPr>
        <w:lastRenderedPageBreak/>
        <w:t>современных условиях особое значение имеет улучшение бытового и жилищного обслуживания трудящихся. Создание специальных мастерских, комбинатов бытового обслуживания облегчает быт работников, высвобождает их время для спокойного творческого труда, позволяет привлечь в производство дополнительную рабочую силу. Для белорусской ментальности характерно стремление к коллективному труду, признанию и уважению коллег. Сегодня, когда из-за сложной экономической ситуации трудно обеспечить высокую оплату труда, на мой взгляд, особое внимание следует уделять нематериальному стимулированию, создавая гибкую систему льгот для работников.</w:t>
      </w:r>
    </w:p>
    <w:sectPr w:rsidR="00D35C49" w:rsidRPr="00D35C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85250"/>
    <w:multiLevelType w:val="hybridMultilevel"/>
    <w:tmpl w:val="4040461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0D5"/>
    <w:rsid w:val="001D22D6"/>
    <w:rsid w:val="006271F8"/>
    <w:rsid w:val="00697052"/>
    <w:rsid w:val="00746E71"/>
    <w:rsid w:val="009A70D5"/>
    <w:rsid w:val="00D35C49"/>
    <w:rsid w:val="00D673FE"/>
    <w:rsid w:val="00E52EF2"/>
    <w:rsid w:val="00EC708A"/>
    <w:rsid w:val="00F528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71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7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5</Pages>
  <Words>2217</Words>
  <Characters>12642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dcterms:created xsi:type="dcterms:W3CDTF">2021-11-07T09:02:00Z</dcterms:created>
  <dcterms:modified xsi:type="dcterms:W3CDTF">2021-11-07T10:09:00Z</dcterms:modified>
</cp:coreProperties>
</file>