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585" w:rsidRDefault="00BA79C7" w:rsidP="00BA79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вопросов для зачета по дисциплине «Экономика отрасли»</w:t>
      </w:r>
    </w:p>
    <w:p w:rsidR="00BA79C7" w:rsidRPr="00BA79C7" w:rsidRDefault="00BA79C7" w:rsidP="00BA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Понятие и основные характеристики экономики отрасли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Инфраструктура рынка: понятие и сущность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Конъюнктура рынка: понятие и сущность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Понятие отрасли, ее спецификация и перспективы развития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Особенности формирования и использования материальных, сырьевых, трудовых и финансовых ресурсов отрасли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Структура и принципы управления отраслью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r w:rsidRPr="00BA79C7">
        <w:rPr>
          <w:rFonts w:ascii="Times New Roman" w:hAnsi="Times New Roman" w:cs="Times New Roman"/>
          <w:sz w:val="28"/>
          <w:szCs w:val="28"/>
        </w:rPr>
        <w:t xml:space="preserve">предприятий </w:t>
      </w:r>
      <w:r w:rsidRPr="00BA79C7">
        <w:rPr>
          <w:rFonts w:ascii="Times New Roman" w:hAnsi="Times New Roman" w:cs="Times New Roman"/>
          <w:sz w:val="28"/>
          <w:szCs w:val="28"/>
        </w:rPr>
        <w:t>организаций по различным признакам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Виды экономического анализа и основные этапы аналитической работы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Сущность бизнес-плана, его назначение и структура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Финансы предприятия: понятие, сущность, функции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Основные фонды предприятия: понятие, состав, структура, назначение и</w:t>
      </w:r>
      <w:r w:rsidRPr="00BA79C7">
        <w:rPr>
          <w:rFonts w:ascii="Times New Roman" w:hAnsi="Times New Roman" w:cs="Times New Roman"/>
          <w:sz w:val="28"/>
          <w:szCs w:val="28"/>
        </w:rPr>
        <w:t xml:space="preserve"> </w:t>
      </w:r>
      <w:r w:rsidRPr="00BA79C7">
        <w:rPr>
          <w:rFonts w:ascii="Times New Roman" w:hAnsi="Times New Roman" w:cs="Times New Roman"/>
          <w:sz w:val="28"/>
          <w:szCs w:val="28"/>
        </w:rPr>
        <w:t>показатели эффективности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Оборотные средства предприятия: понятие, состав,  структура, назначение и показатели эффе</w:t>
      </w:r>
      <w:bookmarkStart w:id="0" w:name="_GoBack"/>
      <w:bookmarkEnd w:id="0"/>
      <w:r w:rsidRPr="00BA79C7">
        <w:rPr>
          <w:rFonts w:ascii="Times New Roman" w:hAnsi="Times New Roman" w:cs="Times New Roman"/>
          <w:sz w:val="28"/>
          <w:szCs w:val="28"/>
        </w:rPr>
        <w:t>ктивности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Нематериальные активы предприятия: понятие, состав, назначение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Эффективность и производительность труда: понятие и показатели,</w:t>
      </w:r>
      <w:r w:rsidRPr="00BA79C7">
        <w:rPr>
          <w:rFonts w:ascii="Times New Roman" w:hAnsi="Times New Roman" w:cs="Times New Roman"/>
          <w:sz w:val="28"/>
          <w:szCs w:val="28"/>
        </w:rPr>
        <w:t xml:space="preserve"> </w:t>
      </w:r>
      <w:r w:rsidRPr="00BA79C7">
        <w:rPr>
          <w:rFonts w:ascii="Times New Roman" w:hAnsi="Times New Roman" w:cs="Times New Roman"/>
          <w:sz w:val="28"/>
          <w:szCs w:val="28"/>
        </w:rPr>
        <w:t>факторы роста производительности труда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Заработная плата: понятие, формы и системы оплаты труда, достоинства и недостатки, область применения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Планирование снабжения предприятия питания сырьем и товарами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Издержки производства и обращения: понятие, сущность и классификация. Факторы, влияющие на величину и структуру издержек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Экономическое обоснование и прогнозирование издержек производства и обращения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Рыночный механизм ценообразования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Виды торговых надбавок и наценок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Себестоимость продукции и услуг общественного питания: понятие, структура, виды, отраслевые особенности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Валовой доход: понятие, сущность, источники образования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Прибыль: понятие, сущность, назначение, источники формирования.</w:t>
      </w:r>
      <w:r w:rsidRPr="00BA79C7">
        <w:rPr>
          <w:rFonts w:ascii="Times New Roman" w:hAnsi="Times New Roman" w:cs="Times New Roman"/>
          <w:sz w:val="28"/>
          <w:szCs w:val="28"/>
        </w:rPr>
        <w:t xml:space="preserve"> </w:t>
      </w:r>
      <w:r w:rsidRPr="00BA79C7">
        <w:rPr>
          <w:rFonts w:ascii="Times New Roman" w:hAnsi="Times New Roman" w:cs="Times New Roman"/>
          <w:sz w:val="28"/>
          <w:szCs w:val="28"/>
        </w:rPr>
        <w:t>Показатели и виды прибыли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Рентабельность: понятие, виды, показатели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Покупательные фонды населения и емкость рынка: понятие и расчет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Производственная мощность предприятия: понятие, расчет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sz w:val="28"/>
          <w:szCs w:val="28"/>
        </w:rPr>
        <w:t>Налоговая система РФ, принципы и задачи налоговой политики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bCs/>
          <w:color w:val="000000"/>
          <w:sz w:val="28"/>
          <w:szCs w:val="28"/>
        </w:rPr>
        <w:t>Сущность внешнеэкономической деятельности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bCs/>
          <w:color w:val="000000"/>
          <w:sz w:val="28"/>
          <w:szCs w:val="28"/>
        </w:rPr>
        <w:t>Экспортно-импортные операции: понятия, содержание, документы</w:t>
      </w:r>
    </w:p>
    <w:p w:rsidR="00BA79C7" w:rsidRPr="00BA79C7" w:rsidRDefault="00BA79C7" w:rsidP="00BA79C7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A79C7">
        <w:rPr>
          <w:rFonts w:ascii="Times New Roman" w:hAnsi="Times New Roman" w:cs="Times New Roman"/>
          <w:bCs/>
          <w:color w:val="000000"/>
          <w:sz w:val="28"/>
          <w:szCs w:val="28"/>
        </w:rPr>
        <w:t>Государственное регулирование внешнеэкономической деятельности</w:t>
      </w:r>
    </w:p>
    <w:sectPr w:rsidR="00BA79C7" w:rsidRPr="00BA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2233"/>
    <w:multiLevelType w:val="multilevel"/>
    <w:tmpl w:val="49F6BBA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</w:lvl>
  </w:abstractNum>
  <w:abstractNum w:abstractNumId="1">
    <w:nsid w:val="68E2699C"/>
    <w:multiLevelType w:val="multilevel"/>
    <w:tmpl w:val="BC2427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</w:lvl>
  </w:abstractNum>
  <w:abstractNum w:abstractNumId="2">
    <w:nsid w:val="755D4D3E"/>
    <w:multiLevelType w:val="hybridMultilevel"/>
    <w:tmpl w:val="654E014E"/>
    <w:lvl w:ilvl="0" w:tplc="68225F5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8A1"/>
    <w:rsid w:val="005C28A1"/>
    <w:rsid w:val="006D6585"/>
    <w:rsid w:val="00BA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9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2021-11-07T07:56:00Z</dcterms:created>
  <dcterms:modified xsi:type="dcterms:W3CDTF">2021-11-07T08:06:00Z</dcterms:modified>
</cp:coreProperties>
</file>