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80A" w:rsidRPr="00971E83" w:rsidRDefault="00971E83" w:rsidP="00C450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E83">
        <w:rPr>
          <w:rFonts w:ascii="Times New Roman" w:hAnsi="Times New Roman" w:cs="Times New Roman"/>
          <w:b/>
          <w:sz w:val="28"/>
          <w:szCs w:val="28"/>
        </w:rPr>
        <w:t xml:space="preserve">Тема 8. </w:t>
      </w:r>
      <w:r w:rsidRPr="00971E83">
        <w:rPr>
          <w:rFonts w:ascii="Times New Roman" w:hAnsi="Times New Roman" w:cs="Times New Roman"/>
          <w:b/>
          <w:bCs/>
          <w:sz w:val="28"/>
          <w:szCs w:val="28"/>
        </w:rPr>
        <w:t>Трудовые ресурсы предприятия</w:t>
      </w:r>
    </w:p>
    <w:p w:rsidR="00C4504A" w:rsidRPr="00B45396" w:rsidRDefault="00C4504A">
      <w:pPr>
        <w:rPr>
          <w:rFonts w:ascii="Times New Roman" w:hAnsi="Times New Roman" w:cs="Times New Roman"/>
          <w:sz w:val="28"/>
          <w:szCs w:val="28"/>
        </w:rPr>
      </w:pPr>
    </w:p>
    <w:p w:rsidR="00971E83" w:rsidRPr="00971E83" w:rsidRDefault="00971E83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71E83">
        <w:rPr>
          <w:rFonts w:ascii="Times New Roman" w:hAnsi="Times New Roman" w:cs="Times New Roman"/>
          <w:sz w:val="28"/>
          <w:szCs w:val="28"/>
        </w:rPr>
        <w:t>Понятие, признаки виды трудовых ресурсов</w:t>
      </w:r>
    </w:p>
    <w:p w:rsidR="00C4504A" w:rsidRPr="00971E83" w:rsidRDefault="00971E83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71E83">
        <w:rPr>
          <w:rFonts w:ascii="Times New Roman" w:hAnsi="Times New Roman" w:cs="Times New Roman"/>
          <w:sz w:val="28"/>
          <w:szCs w:val="28"/>
        </w:rPr>
        <w:t>Отраслевые факт</w:t>
      </w:r>
      <w:bookmarkStart w:id="0" w:name="_GoBack"/>
      <w:bookmarkEnd w:id="0"/>
      <w:r w:rsidRPr="00971E83">
        <w:rPr>
          <w:rFonts w:ascii="Times New Roman" w:hAnsi="Times New Roman" w:cs="Times New Roman"/>
          <w:sz w:val="28"/>
          <w:szCs w:val="28"/>
        </w:rPr>
        <w:t>оры формирования трудовых ресурсов</w:t>
      </w:r>
    </w:p>
    <w:p w:rsidR="00C4504A" w:rsidRPr="00971E83" w:rsidRDefault="00971E83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71E83">
        <w:rPr>
          <w:rFonts w:ascii="Times New Roman" w:hAnsi="Times New Roman" w:cs="Times New Roman"/>
          <w:sz w:val="28"/>
          <w:szCs w:val="28"/>
        </w:rPr>
        <w:t>Способы и этапы формирования трудовых ресурсов</w:t>
      </w:r>
    </w:p>
    <w:p w:rsidR="00971E83" w:rsidRPr="00971E83" w:rsidRDefault="00971E83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71E83">
        <w:rPr>
          <w:rFonts w:ascii="Times New Roman" w:hAnsi="Times New Roman" w:cs="Times New Roman"/>
          <w:sz w:val="28"/>
          <w:szCs w:val="28"/>
        </w:rPr>
        <w:t>Анализ качественного состава трудовых ресурсов</w:t>
      </w:r>
    </w:p>
    <w:p w:rsidR="00971E83" w:rsidRPr="00971E83" w:rsidRDefault="00971E83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71E83">
        <w:rPr>
          <w:rFonts w:ascii="Times New Roman" w:hAnsi="Times New Roman" w:cs="Times New Roman"/>
          <w:sz w:val="28"/>
          <w:szCs w:val="28"/>
        </w:rPr>
        <w:t>Производительность труда: признаки, способы повышения</w:t>
      </w:r>
    </w:p>
    <w:p w:rsidR="00B45396" w:rsidRPr="00971E83" w:rsidRDefault="00971E83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71E83">
        <w:rPr>
          <w:rFonts w:ascii="Times New Roman" w:hAnsi="Times New Roman" w:cs="Times New Roman"/>
          <w:sz w:val="28"/>
          <w:szCs w:val="28"/>
        </w:rPr>
        <w:t>Экономические характеристики рынка труда</w:t>
      </w:r>
    </w:p>
    <w:p w:rsidR="00C4504A" w:rsidRDefault="00C4504A"/>
    <w:sectPr w:rsidR="00C45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C2FC8"/>
    <w:multiLevelType w:val="hybridMultilevel"/>
    <w:tmpl w:val="9A16E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4504A"/>
    <w:rsid w:val="004B6882"/>
    <w:rsid w:val="00971E83"/>
    <w:rsid w:val="009C280A"/>
    <w:rsid w:val="00B45396"/>
    <w:rsid w:val="00C4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0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5</cp:revision>
  <dcterms:created xsi:type="dcterms:W3CDTF">2017-11-16T17:30:00Z</dcterms:created>
  <dcterms:modified xsi:type="dcterms:W3CDTF">2021-11-05T12:37:00Z</dcterms:modified>
</cp:coreProperties>
</file>