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476" w:rsidRPr="004D0D7B" w:rsidRDefault="00AE7E10" w:rsidP="00C9636E">
      <w:pPr>
        <w:jc w:val="center"/>
        <w:rPr>
          <w:sz w:val="20"/>
        </w:rPr>
      </w:pPr>
      <w:r w:rsidRPr="004D0D7B">
        <w:rPr>
          <w:sz w:val="20"/>
        </w:rPr>
        <w:t>Мой словарь</w:t>
      </w:r>
    </w:p>
    <w:p w:rsidR="00AE7E10" w:rsidRPr="004D0D7B" w:rsidRDefault="00A458C5" w:rsidP="00C9636E">
      <w:pPr>
        <w:jc w:val="both"/>
        <w:rPr>
          <w:sz w:val="20"/>
        </w:rPr>
      </w:pPr>
      <w:proofErr w:type="spellStart"/>
      <w:r w:rsidRPr="004D0D7B">
        <w:rPr>
          <w:sz w:val="20"/>
        </w:rPr>
        <w:t>Эпистемоло́гия</w:t>
      </w:r>
      <w:proofErr w:type="spellEnd"/>
      <w:r w:rsidRPr="004D0D7B">
        <w:rPr>
          <w:sz w:val="20"/>
        </w:rPr>
        <w:t xml:space="preserve"> (от </w:t>
      </w:r>
      <w:proofErr w:type="spellStart"/>
      <w:r w:rsidRPr="004D0D7B">
        <w:rPr>
          <w:sz w:val="20"/>
        </w:rPr>
        <w:t>др</w:t>
      </w:r>
      <w:proofErr w:type="gramStart"/>
      <w:r w:rsidRPr="004D0D7B">
        <w:rPr>
          <w:sz w:val="20"/>
        </w:rPr>
        <w:t>.-</w:t>
      </w:r>
      <w:proofErr w:type="gramEnd"/>
      <w:r w:rsidRPr="004D0D7B">
        <w:rPr>
          <w:sz w:val="20"/>
        </w:rPr>
        <w:t>греч</w:t>
      </w:r>
      <w:proofErr w:type="spellEnd"/>
      <w:r w:rsidRPr="004D0D7B">
        <w:rPr>
          <w:sz w:val="20"/>
        </w:rPr>
        <w:t>. ἐπιστήμη «научное знание, наука», «достоверное знание» + λόγος «слово», «речь») — философско-методологическая дисциплина, исследующая знание как таковое, его строение, структуру, функционирование и развитие. Нередко (особенно в английском языке) слово выступает как синоним гносеологии.</w:t>
      </w:r>
    </w:p>
    <w:p w:rsidR="00A458C5" w:rsidRPr="004D0D7B" w:rsidRDefault="00FE0814" w:rsidP="00C9636E">
      <w:pPr>
        <w:jc w:val="both"/>
        <w:rPr>
          <w:sz w:val="20"/>
        </w:rPr>
      </w:pPr>
      <w:r w:rsidRPr="004D0D7B">
        <w:rPr>
          <w:sz w:val="20"/>
        </w:rPr>
        <w:t>Гомо (</w:t>
      </w:r>
      <w:proofErr w:type="spellStart"/>
      <w:r w:rsidRPr="004D0D7B">
        <w:rPr>
          <w:sz w:val="20"/>
        </w:rPr>
        <w:t>homo</w:t>
      </w:r>
      <w:proofErr w:type="spellEnd"/>
      <w:r w:rsidRPr="004D0D7B">
        <w:rPr>
          <w:sz w:val="20"/>
        </w:rPr>
        <w:t>) - одинаковы</w:t>
      </w:r>
      <w:bookmarkStart w:id="0" w:name="_GoBack"/>
      <w:bookmarkEnd w:id="0"/>
      <w:r w:rsidRPr="004D0D7B">
        <w:rPr>
          <w:sz w:val="20"/>
        </w:rPr>
        <w:t xml:space="preserve">е. </w:t>
      </w:r>
      <w:proofErr w:type="spellStart"/>
      <w:r w:rsidRPr="004D0D7B">
        <w:rPr>
          <w:sz w:val="20"/>
        </w:rPr>
        <w:t>Тетикос</w:t>
      </w:r>
      <w:proofErr w:type="spellEnd"/>
      <w:r w:rsidRPr="004D0D7B">
        <w:rPr>
          <w:sz w:val="20"/>
        </w:rPr>
        <w:t xml:space="preserve"> (</w:t>
      </w:r>
      <w:proofErr w:type="spellStart"/>
      <w:r w:rsidRPr="004D0D7B">
        <w:rPr>
          <w:sz w:val="20"/>
        </w:rPr>
        <w:t>tetichos</w:t>
      </w:r>
      <w:proofErr w:type="spellEnd"/>
      <w:r w:rsidRPr="004D0D7B">
        <w:rPr>
          <w:sz w:val="20"/>
        </w:rPr>
        <w:t xml:space="preserve">) - форма. </w:t>
      </w:r>
      <w:proofErr w:type="spellStart"/>
      <w:r w:rsidRPr="004D0D7B">
        <w:rPr>
          <w:sz w:val="20"/>
        </w:rPr>
        <w:t>Гомотетичные</w:t>
      </w:r>
      <w:proofErr w:type="spellEnd"/>
      <w:r w:rsidRPr="004D0D7B">
        <w:rPr>
          <w:sz w:val="20"/>
        </w:rPr>
        <w:t xml:space="preserve"> - это </w:t>
      </w:r>
      <w:proofErr w:type="gramStart"/>
      <w:r w:rsidRPr="004D0D7B">
        <w:rPr>
          <w:sz w:val="20"/>
        </w:rPr>
        <w:t>имеющие</w:t>
      </w:r>
      <w:proofErr w:type="gramEnd"/>
      <w:r w:rsidRPr="004D0D7B">
        <w:rPr>
          <w:sz w:val="20"/>
        </w:rPr>
        <w:t xml:space="preserve"> одинаковую форму.</w:t>
      </w:r>
    </w:p>
    <w:p w:rsidR="00FE0814" w:rsidRPr="004D0D7B" w:rsidRDefault="0080102C" w:rsidP="00C9636E">
      <w:pPr>
        <w:jc w:val="both"/>
        <w:rPr>
          <w:sz w:val="20"/>
        </w:rPr>
      </w:pPr>
      <w:proofErr w:type="spellStart"/>
      <w:proofErr w:type="gramStart"/>
      <w:r w:rsidRPr="004D0D7B">
        <w:rPr>
          <w:sz w:val="20"/>
        </w:rPr>
        <w:t>Коннота́ция</w:t>
      </w:r>
      <w:proofErr w:type="spellEnd"/>
      <w:proofErr w:type="gramEnd"/>
      <w:r w:rsidRPr="004D0D7B">
        <w:rPr>
          <w:sz w:val="20"/>
        </w:rPr>
        <w:t xml:space="preserve"> (позднелатинское </w:t>
      </w:r>
      <w:proofErr w:type="spellStart"/>
      <w:r w:rsidRPr="004D0D7B">
        <w:rPr>
          <w:sz w:val="20"/>
        </w:rPr>
        <w:t>connotatio</w:t>
      </w:r>
      <w:proofErr w:type="spellEnd"/>
      <w:r w:rsidRPr="004D0D7B">
        <w:rPr>
          <w:sz w:val="20"/>
        </w:rPr>
        <w:t xml:space="preserve">, от лат. </w:t>
      </w:r>
      <w:proofErr w:type="spellStart"/>
      <w:r w:rsidRPr="004D0D7B">
        <w:rPr>
          <w:sz w:val="20"/>
        </w:rPr>
        <w:t>con</w:t>
      </w:r>
      <w:proofErr w:type="spellEnd"/>
      <w:r w:rsidRPr="004D0D7B">
        <w:rPr>
          <w:sz w:val="20"/>
        </w:rPr>
        <w:t xml:space="preserve"> — вместе и </w:t>
      </w:r>
      <w:proofErr w:type="spellStart"/>
      <w:r w:rsidRPr="004D0D7B">
        <w:rPr>
          <w:sz w:val="20"/>
        </w:rPr>
        <w:t>noto</w:t>
      </w:r>
      <w:proofErr w:type="spellEnd"/>
      <w:r w:rsidRPr="004D0D7B">
        <w:rPr>
          <w:sz w:val="20"/>
        </w:rPr>
        <w:t xml:space="preserve"> — отмечаю, обозначаю) — сопутствующее значение языковой единицы. Коннотация включает дополнительные семантические или стилистические функции, устойчиво связанные с основным значением в сознании носителей языка.</w:t>
      </w:r>
    </w:p>
    <w:p w:rsidR="00003A7A" w:rsidRPr="004D0D7B" w:rsidRDefault="00003A7A" w:rsidP="00C9636E">
      <w:pPr>
        <w:jc w:val="both"/>
        <w:rPr>
          <w:sz w:val="20"/>
        </w:rPr>
      </w:pPr>
      <w:r w:rsidRPr="004D0D7B">
        <w:rPr>
          <w:sz w:val="20"/>
        </w:rPr>
        <w:t>Изоморфизм (от др</w:t>
      </w:r>
      <w:proofErr w:type="gramStart"/>
      <w:r w:rsidRPr="004D0D7B">
        <w:rPr>
          <w:sz w:val="20"/>
        </w:rPr>
        <w:t>.-</w:t>
      </w:r>
      <w:proofErr w:type="gramEnd"/>
      <w:r w:rsidRPr="004D0D7B">
        <w:rPr>
          <w:sz w:val="20"/>
        </w:rPr>
        <w:t>греч. ἴσος — «равный, одинаковый, подобный» и μορφή — «форма»). Общее определение изоморфизма — наличие сходства у разных объектов.</w:t>
      </w:r>
    </w:p>
    <w:p w:rsidR="00003A7A" w:rsidRPr="004D0D7B" w:rsidRDefault="009F3393" w:rsidP="00C9636E">
      <w:pPr>
        <w:jc w:val="both"/>
        <w:rPr>
          <w:sz w:val="20"/>
        </w:rPr>
      </w:pPr>
      <w:r w:rsidRPr="004D0D7B">
        <w:rPr>
          <w:sz w:val="20"/>
        </w:rPr>
        <w:t xml:space="preserve">Континуум (от лат. </w:t>
      </w:r>
      <w:proofErr w:type="spellStart"/>
      <w:r w:rsidRPr="004D0D7B">
        <w:rPr>
          <w:sz w:val="20"/>
        </w:rPr>
        <w:t>continuum</w:t>
      </w:r>
      <w:proofErr w:type="spellEnd"/>
      <w:r w:rsidRPr="004D0D7B">
        <w:rPr>
          <w:sz w:val="20"/>
        </w:rPr>
        <w:t xml:space="preserve"> — </w:t>
      </w:r>
      <w:proofErr w:type="gramStart"/>
      <w:r w:rsidRPr="004D0D7B">
        <w:rPr>
          <w:sz w:val="20"/>
        </w:rPr>
        <w:t>непрерывное</w:t>
      </w:r>
      <w:proofErr w:type="gramEnd"/>
      <w:r w:rsidRPr="004D0D7B">
        <w:rPr>
          <w:sz w:val="20"/>
        </w:rPr>
        <w:t>, сплошное)</w:t>
      </w:r>
      <w:r w:rsidR="00E83381" w:rsidRPr="004D0D7B">
        <w:rPr>
          <w:sz w:val="20"/>
        </w:rPr>
        <w:t xml:space="preserve">.    Понятие К. как одно из уточнений категории непрерывности имеет важные </w:t>
      </w:r>
      <w:proofErr w:type="spellStart"/>
      <w:r w:rsidR="00E83381" w:rsidRPr="004D0D7B">
        <w:rPr>
          <w:sz w:val="20"/>
        </w:rPr>
        <w:t>методологич</w:t>
      </w:r>
      <w:proofErr w:type="spellEnd"/>
      <w:r w:rsidR="00E83381" w:rsidRPr="004D0D7B">
        <w:rPr>
          <w:sz w:val="20"/>
        </w:rPr>
        <w:t xml:space="preserve">. функции. Напр., Лейбниц считал, что непрерывность обладает онтология, статусом («природа не делает скачков») и выступает необходимым условием истинности законов природы. В рамках </w:t>
      </w:r>
      <w:proofErr w:type="spellStart"/>
      <w:r w:rsidR="00E83381" w:rsidRPr="004D0D7B">
        <w:rPr>
          <w:sz w:val="20"/>
        </w:rPr>
        <w:t>диалектикоматериалистич</w:t>
      </w:r>
      <w:proofErr w:type="spellEnd"/>
      <w:r w:rsidR="00E83381" w:rsidRPr="004D0D7B">
        <w:rPr>
          <w:sz w:val="20"/>
        </w:rPr>
        <w:t>. исследований понятие К. используется для анализа принципа причинности, соотношения части и целого, прерывного н непрерывного, конечного и бесконечного и др.</w:t>
      </w:r>
    </w:p>
    <w:p w:rsidR="00E83381" w:rsidRPr="004D0D7B" w:rsidRDefault="007423EB" w:rsidP="00C9636E">
      <w:pPr>
        <w:jc w:val="both"/>
        <w:rPr>
          <w:sz w:val="20"/>
        </w:rPr>
      </w:pPr>
      <w:r w:rsidRPr="004D0D7B">
        <w:rPr>
          <w:sz w:val="20"/>
        </w:rPr>
        <w:t>Континуум — это непрерывная совокупность, длительность или последовательность. Понятие континуума широко используется в математике, философии, естествознании. В этих областях знаний термином «континуум» обозначают несколько различных, но тесно связанных друг с другом понятий, выражающих свойство непрерывности. В математике под континуумом понимается непрерывное многообразие или класс множеств, количественно эквивалентный множеству действительных чисел. В физике под континуумом понимается идеализированная модель единого физического пространства-времени (см. Пространство и Время). В философии (см. Философия) понятие континуума рассматривается в рамках категорий непрерывности и прерывности, характеризующих бытие (см. Бытие) и мышление (см. Мышление)</w:t>
      </w:r>
    </w:p>
    <w:p w:rsidR="009A0BC4" w:rsidRPr="004D0D7B" w:rsidRDefault="00E67AFA" w:rsidP="00C9636E">
      <w:pPr>
        <w:jc w:val="both"/>
        <w:rPr>
          <w:sz w:val="20"/>
        </w:rPr>
      </w:pPr>
      <w:proofErr w:type="spellStart"/>
      <w:r w:rsidRPr="004D0D7B">
        <w:rPr>
          <w:sz w:val="20"/>
        </w:rPr>
        <w:t>Демистифицировать</w:t>
      </w:r>
      <w:proofErr w:type="spellEnd"/>
      <w:r w:rsidRPr="004D0D7B">
        <w:rPr>
          <w:sz w:val="20"/>
        </w:rPr>
        <w:t xml:space="preserve"> - снимать (снять) налёт, покров таинственности, мистики.</w:t>
      </w:r>
    </w:p>
    <w:p w:rsidR="00E67AFA" w:rsidRPr="004D0D7B" w:rsidRDefault="00373524" w:rsidP="00C9636E">
      <w:pPr>
        <w:jc w:val="both"/>
        <w:rPr>
          <w:sz w:val="20"/>
        </w:rPr>
      </w:pPr>
      <w:proofErr w:type="spellStart"/>
      <w:proofErr w:type="gramStart"/>
      <w:r w:rsidRPr="004D0D7B">
        <w:rPr>
          <w:sz w:val="20"/>
        </w:rPr>
        <w:t>Когере́нтность</w:t>
      </w:r>
      <w:proofErr w:type="spellEnd"/>
      <w:proofErr w:type="gramEnd"/>
      <w:r w:rsidRPr="004D0D7B">
        <w:rPr>
          <w:sz w:val="20"/>
        </w:rPr>
        <w:t xml:space="preserve"> (от лат. </w:t>
      </w:r>
      <w:proofErr w:type="spellStart"/>
      <w:r w:rsidRPr="004D0D7B">
        <w:rPr>
          <w:sz w:val="20"/>
        </w:rPr>
        <w:t>cohaerens</w:t>
      </w:r>
      <w:proofErr w:type="spellEnd"/>
      <w:r w:rsidRPr="004D0D7B">
        <w:rPr>
          <w:sz w:val="20"/>
        </w:rPr>
        <w:t xml:space="preserve"> — «находящийся в связи») — </w:t>
      </w:r>
      <w:proofErr w:type="spellStart"/>
      <w:r w:rsidRPr="004D0D7B">
        <w:rPr>
          <w:sz w:val="20"/>
        </w:rPr>
        <w:t>скоррелированность</w:t>
      </w:r>
      <w:proofErr w:type="spellEnd"/>
      <w:r w:rsidRPr="004D0D7B">
        <w:rPr>
          <w:sz w:val="20"/>
        </w:rPr>
        <w:t xml:space="preserve"> (согласованность) нескольких колебательных или волновых процессов во времени, проявляющаяся при их сложении. Колебания когерентны, если разность их фаз постоянна во времени, и при сложении колебаний получается колебание той же частоты.</w:t>
      </w:r>
    </w:p>
    <w:p w:rsidR="00373524" w:rsidRPr="004D0D7B" w:rsidRDefault="00867B9D" w:rsidP="00C9636E">
      <w:pPr>
        <w:jc w:val="both"/>
        <w:rPr>
          <w:sz w:val="20"/>
        </w:rPr>
      </w:pPr>
      <w:r w:rsidRPr="004D0D7B">
        <w:rPr>
          <w:sz w:val="20"/>
        </w:rPr>
        <w:t>Аппроксимация – это приближение. Приближение чего-то к чему-то с той или иной точностью. Более пространно: аппроксимация, как процесс, – это построение объекта, с той или иной точностью воспроизводящего те или иные свойства исходного, т.е. аппроксимируемого, объекта.</w:t>
      </w:r>
    </w:p>
    <w:p w:rsidR="005F1180" w:rsidRPr="004D0D7B" w:rsidRDefault="005F1180" w:rsidP="00C9636E">
      <w:pPr>
        <w:jc w:val="both"/>
        <w:rPr>
          <w:sz w:val="20"/>
        </w:rPr>
      </w:pPr>
      <w:r w:rsidRPr="004D0D7B">
        <w:rPr>
          <w:sz w:val="20"/>
        </w:rPr>
        <w:t>Понимающая психология (</w:t>
      </w:r>
      <w:proofErr w:type="spellStart"/>
      <w:r w:rsidRPr="004D0D7B">
        <w:rPr>
          <w:sz w:val="20"/>
        </w:rPr>
        <w:t>Geisteswissenschaftliche</w:t>
      </w:r>
      <w:proofErr w:type="spellEnd"/>
      <w:r w:rsidRPr="004D0D7B">
        <w:rPr>
          <w:sz w:val="20"/>
        </w:rPr>
        <w:t xml:space="preserve"> </w:t>
      </w:r>
      <w:proofErr w:type="spellStart"/>
      <w:r w:rsidRPr="004D0D7B">
        <w:rPr>
          <w:sz w:val="20"/>
        </w:rPr>
        <w:t>Psychlogie</w:t>
      </w:r>
      <w:proofErr w:type="spellEnd"/>
      <w:r w:rsidRPr="004D0D7B">
        <w:rPr>
          <w:sz w:val="20"/>
        </w:rPr>
        <w:t>)</w:t>
      </w:r>
    </w:p>
    <w:p w:rsidR="005F1180" w:rsidRPr="004D0D7B" w:rsidRDefault="005F1180" w:rsidP="00C9636E">
      <w:pPr>
        <w:jc w:val="both"/>
        <w:rPr>
          <w:sz w:val="20"/>
        </w:rPr>
      </w:pPr>
      <w:r w:rsidRPr="004D0D7B">
        <w:rPr>
          <w:sz w:val="20"/>
        </w:rPr>
        <w:t xml:space="preserve">Автор. </w:t>
      </w:r>
      <w:proofErr w:type="spellStart"/>
      <w:r w:rsidRPr="004D0D7B">
        <w:rPr>
          <w:sz w:val="20"/>
        </w:rPr>
        <w:t>В.Дильтей</w:t>
      </w:r>
      <w:proofErr w:type="spellEnd"/>
      <w:r w:rsidRPr="004D0D7B">
        <w:rPr>
          <w:sz w:val="20"/>
        </w:rPr>
        <w:t xml:space="preserve"> (1894 г.).</w:t>
      </w:r>
    </w:p>
    <w:p w:rsidR="005F1180" w:rsidRPr="004D0D7B" w:rsidRDefault="005F1180" w:rsidP="00C9636E">
      <w:pPr>
        <w:jc w:val="both"/>
        <w:rPr>
          <w:sz w:val="20"/>
        </w:rPr>
      </w:pPr>
      <w:r w:rsidRPr="004D0D7B">
        <w:rPr>
          <w:sz w:val="20"/>
        </w:rPr>
        <w:t xml:space="preserve">Категория. Направление в немецкой психологии конца ХIХ - начала ХХ </w:t>
      </w:r>
      <w:proofErr w:type="gramStart"/>
      <w:r w:rsidRPr="004D0D7B">
        <w:rPr>
          <w:sz w:val="20"/>
        </w:rPr>
        <w:t>в</w:t>
      </w:r>
      <w:proofErr w:type="gramEnd"/>
      <w:r w:rsidRPr="004D0D7B">
        <w:rPr>
          <w:sz w:val="20"/>
        </w:rPr>
        <w:t>.</w:t>
      </w:r>
    </w:p>
    <w:p w:rsidR="005F1180" w:rsidRPr="004D0D7B" w:rsidRDefault="005F1180" w:rsidP="00C9636E">
      <w:pPr>
        <w:jc w:val="both"/>
        <w:rPr>
          <w:sz w:val="20"/>
        </w:rPr>
      </w:pPr>
      <w:r w:rsidRPr="004D0D7B">
        <w:rPr>
          <w:sz w:val="20"/>
        </w:rPr>
        <w:t xml:space="preserve">Специфика. В противоположность экспериментальной психологии видит не объяснение, а понимание основным методом исследования психического. Только за счет </w:t>
      </w:r>
      <w:proofErr w:type="gramStart"/>
      <w:r w:rsidRPr="004D0D7B">
        <w:rPr>
          <w:sz w:val="20"/>
        </w:rPr>
        <w:t>сопереживании</w:t>
      </w:r>
      <w:proofErr w:type="gramEnd"/>
      <w:r w:rsidRPr="004D0D7B">
        <w:rPr>
          <w:sz w:val="20"/>
        </w:rPr>
        <w:t xml:space="preserve"> возможно схватывание душевных процессов другого человека, который находится в динамике своего исторического развития. Это - анализ психического содержания путем интуитивного переживания его целостности и соотнесения с культурно-историческими ценностями. В дальнейшем идея, выдвинутая </w:t>
      </w:r>
      <w:proofErr w:type="spellStart"/>
      <w:r w:rsidRPr="004D0D7B">
        <w:rPr>
          <w:sz w:val="20"/>
        </w:rPr>
        <w:t>Дильтем</w:t>
      </w:r>
      <w:proofErr w:type="spellEnd"/>
      <w:r w:rsidRPr="004D0D7B">
        <w:rPr>
          <w:sz w:val="20"/>
        </w:rPr>
        <w:t xml:space="preserve">, была развита в работах </w:t>
      </w:r>
      <w:proofErr w:type="spellStart"/>
      <w:r w:rsidRPr="004D0D7B">
        <w:rPr>
          <w:sz w:val="20"/>
        </w:rPr>
        <w:t>Э.Шпрангера</w:t>
      </w:r>
      <w:proofErr w:type="spellEnd"/>
      <w:r w:rsidRPr="004D0D7B">
        <w:rPr>
          <w:sz w:val="20"/>
        </w:rPr>
        <w:t xml:space="preserve">, который ввел сам термин "понимающей психологии" и разработал педагогические </w:t>
      </w:r>
      <w:r w:rsidRPr="004D0D7B">
        <w:rPr>
          <w:sz w:val="20"/>
        </w:rPr>
        <w:lastRenderedPageBreak/>
        <w:t>приложения этого подхода. По его мнению, переживание связи внутренней душевной жизни и ценностей общественной духовной жизни осуществляется в актах деятельности Я, в которых реализуется определенная ценностная система. Основной задачей понимающей психологии является исследование отношения индивидуальной духовной структуры человека к структуре "объективного духа".</w:t>
      </w:r>
    </w:p>
    <w:p w:rsidR="005F1180" w:rsidRPr="004D0D7B" w:rsidRDefault="005F1180" w:rsidP="00C9636E">
      <w:pPr>
        <w:jc w:val="both"/>
        <w:rPr>
          <w:sz w:val="20"/>
        </w:rPr>
      </w:pPr>
      <w:r w:rsidRPr="004D0D7B">
        <w:rPr>
          <w:sz w:val="20"/>
        </w:rPr>
        <w:t>Это направление оказало существенное влияние на многих психологов (</w:t>
      </w:r>
      <w:proofErr w:type="spellStart"/>
      <w:r w:rsidRPr="004D0D7B">
        <w:rPr>
          <w:sz w:val="20"/>
        </w:rPr>
        <w:t>А.Пфендер</w:t>
      </w:r>
      <w:proofErr w:type="spellEnd"/>
      <w:r w:rsidRPr="004D0D7B">
        <w:rPr>
          <w:sz w:val="20"/>
        </w:rPr>
        <w:t xml:space="preserve">, </w:t>
      </w:r>
      <w:proofErr w:type="spellStart"/>
      <w:r w:rsidRPr="004D0D7B">
        <w:rPr>
          <w:sz w:val="20"/>
        </w:rPr>
        <w:t>Ф.Крюгер</w:t>
      </w:r>
      <w:proofErr w:type="spellEnd"/>
      <w:r w:rsidRPr="004D0D7B">
        <w:rPr>
          <w:sz w:val="20"/>
        </w:rPr>
        <w:t>) и философов-экзистенциалистов (К.Ясперс, М.Хайдеггер).</w:t>
      </w:r>
    </w:p>
    <w:p w:rsidR="005F1180" w:rsidRPr="004D0D7B" w:rsidRDefault="005F1180" w:rsidP="00C9636E">
      <w:pPr>
        <w:jc w:val="both"/>
        <w:rPr>
          <w:sz w:val="20"/>
        </w:rPr>
      </w:pPr>
      <w:r w:rsidRPr="004D0D7B">
        <w:rPr>
          <w:sz w:val="20"/>
        </w:rPr>
        <w:t>Синоним. Духовно-научная психология.</w:t>
      </w:r>
    </w:p>
    <w:p w:rsidR="005F1180" w:rsidRPr="004D0D7B" w:rsidRDefault="005F1180" w:rsidP="00C9636E">
      <w:pPr>
        <w:jc w:val="both"/>
        <w:rPr>
          <w:sz w:val="20"/>
        </w:rPr>
      </w:pPr>
      <w:proofErr w:type="spellStart"/>
      <w:r w:rsidRPr="004D0D7B">
        <w:rPr>
          <w:sz w:val="20"/>
        </w:rPr>
        <w:t>Дильтей</w:t>
      </w:r>
      <w:proofErr w:type="spellEnd"/>
      <w:r w:rsidRPr="004D0D7B">
        <w:rPr>
          <w:sz w:val="20"/>
        </w:rPr>
        <w:t xml:space="preserve"> В. Описательная психология. М</w:t>
      </w:r>
      <w:r w:rsidR="00384885" w:rsidRPr="004D0D7B">
        <w:rPr>
          <w:sz w:val="20"/>
          <w:lang w:val="en-US"/>
        </w:rPr>
        <w:t>., 1924;</w:t>
      </w:r>
    </w:p>
    <w:p w:rsidR="00CD0D77" w:rsidRPr="004D0D7B" w:rsidRDefault="00CD0D77" w:rsidP="00C9636E">
      <w:pPr>
        <w:jc w:val="both"/>
        <w:rPr>
          <w:sz w:val="20"/>
        </w:rPr>
      </w:pPr>
      <w:proofErr w:type="gramStart"/>
      <w:r w:rsidRPr="004D0D7B">
        <w:rPr>
          <w:sz w:val="20"/>
        </w:rPr>
        <w:t>АГНОСТИЦИ́ЗМ</w:t>
      </w:r>
      <w:proofErr w:type="gramEnd"/>
      <w:r w:rsidRPr="004D0D7B">
        <w:rPr>
          <w:sz w:val="20"/>
        </w:rPr>
        <w:t xml:space="preserve"> – это Идеалистическое философское учение, отрицающее возможность познания объективного мира и его закономерностей.</w:t>
      </w:r>
    </w:p>
    <w:p w:rsidR="00384885" w:rsidRPr="004D0D7B" w:rsidRDefault="00E57176" w:rsidP="00C9636E">
      <w:pPr>
        <w:jc w:val="both"/>
        <w:rPr>
          <w:sz w:val="20"/>
        </w:rPr>
      </w:pPr>
      <w:r w:rsidRPr="004D0D7B">
        <w:rPr>
          <w:sz w:val="20"/>
        </w:rPr>
        <w:t xml:space="preserve">Перцепция - это (от лат. </w:t>
      </w:r>
      <w:proofErr w:type="spellStart"/>
      <w:r w:rsidRPr="004D0D7B">
        <w:rPr>
          <w:sz w:val="20"/>
        </w:rPr>
        <w:t>perceptio</w:t>
      </w:r>
      <w:proofErr w:type="spellEnd"/>
      <w:r w:rsidRPr="004D0D7B">
        <w:rPr>
          <w:sz w:val="20"/>
        </w:rPr>
        <w:t xml:space="preserve"> - представление, восприятие) сложный процесс приема и преобразования информации, обеспечивающий отражение объективной реальности и ориентировку в окружающем мире.</w:t>
      </w:r>
    </w:p>
    <w:p w:rsidR="004D0D7B" w:rsidRPr="004D0D7B" w:rsidRDefault="004D0D7B" w:rsidP="00C9636E">
      <w:pPr>
        <w:jc w:val="both"/>
        <w:rPr>
          <w:sz w:val="20"/>
        </w:rPr>
      </w:pPr>
      <w:r w:rsidRPr="004D0D7B">
        <w:rPr>
          <w:sz w:val="20"/>
        </w:rPr>
        <w:t xml:space="preserve">Социальный институт – один из важнейших объектов анализа социологии, объяснение функционирования институтов представляет собой, образно говоря, ядро социологии. Не случайно и Г.Спенсер, и Э.Дюркгейм, и почти все другие социологи считают социальные институты фабрикой </w:t>
      </w:r>
      <w:proofErr w:type="gramStart"/>
      <w:r w:rsidRPr="004D0D7B">
        <w:rPr>
          <w:sz w:val="20"/>
        </w:rPr>
        <w:t>социального</w:t>
      </w:r>
      <w:proofErr w:type="gramEnd"/>
      <w:r w:rsidRPr="004D0D7B">
        <w:rPr>
          <w:sz w:val="20"/>
        </w:rPr>
        <w:t>.</w:t>
      </w:r>
    </w:p>
    <w:p w:rsidR="004D0D7B" w:rsidRPr="004D0D7B" w:rsidRDefault="004D0D7B" w:rsidP="00C9636E">
      <w:pPr>
        <w:jc w:val="both"/>
        <w:rPr>
          <w:sz w:val="20"/>
        </w:rPr>
      </w:pPr>
    </w:p>
    <w:p w:rsidR="004D0D7B" w:rsidRPr="004D0D7B" w:rsidRDefault="004D0D7B" w:rsidP="00C9636E">
      <w:pPr>
        <w:jc w:val="both"/>
        <w:rPr>
          <w:sz w:val="20"/>
        </w:rPr>
      </w:pPr>
      <w:r w:rsidRPr="004D0D7B">
        <w:rPr>
          <w:sz w:val="20"/>
        </w:rPr>
        <w:t>Социальные институты (от лат</w:t>
      </w:r>
      <w:proofErr w:type="gramStart"/>
      <w:r w:rsidRPr="004D0D7B">
        <w:rPr>
          <w:sz w:val="20"/>
        </w:rPr>
        <w:t>.</w:t>
      </w:r>
      <w:proofErr w:type="gramEnd"/>
      <w:r w:rsidRPr="004D0D7B">
        <w:rPr>
          <w:sz w:val="20"/>
        </w:rPr>
        <w:t xml:space="preserve"> </w:t>
      </w:r>
      <w:proofErr w:type="gramStart"/>
      <w:r w:rsidRPr="004D0D7B">
        <w:rPr>
          <w:sz w:val="20"/>
        </w:rPr>
        <w:t>у</w:t>
      </w:r>
      <w:proofErr w:type="gramEnd"/>
      <w:r w:rsidRPr="004D0D7B">
        <w:rPr>
          <w:sz w:val="20"/>
        </w:rPr>
        <w:t xml:space="preserve">становление) – это исторически сложившиеся и закрепленные, устойчивые, самовозобновляющиеся виды социальных взаимодействий, призванные удовлетворять те или иные человеческие нужды. Внешне социальный институт выглядит как совокупность лиц, учреждений, снабженных определенными материальными средствами и осуществляющих определенную социальную функцию. С содержательной стороны – это определенный набор целесообразно ориентированных стандартов поведения определенных лиц в определенных ситуациях. </w:t>
      </w:r>
      <w:proofErr w:type="gramStart"/>
      <w:r w:rsidRPr="004D0D7B">
        <w:rPr>
          <w:sz w:val="20"/>
        </w:rPr>
        <w:t>Так, образование как социальный институт внешне есть совокупность лиц (преподаватели, студенты, учебно-вспомогательный персонал), учреждений (вузы, колледжи, школы, министерство), материальных средств.</w:t>
      </w:r>
      <w:proofErr w:type="gramEnd"/>
      <w:r w:rsidRPr="004D0D7B">
        <w:rPr>
          <w:sz w:val="20"/>
        </w:rPr>
        <w:t xml:space="preserve"> А содержательно представляет собой совокупность стандартизированных образцов поведения правомочных лиц, обеспечивающих данную социальную функцию. Социальный институт – это определенная организация социальной деятельности и социальных отношений, осуществляемая посредством взаимосогласованной системы целесообразно ориентированных стандартов поведения, возникновение и группировка которых в систему обусловлены содержанием конкретной, решаемой институтом задачи.</w:t>
      </w:r>
    </w:p>
    <w:p w:rsidR="004D0D7B" w:rsidRPr="004D0D7B" w:rsidRDefault="004D0D7B" w:rsidP="00C9636E">
      <w:pPr>
        <w:jc w:val="both"/>
        <w:rPr>
          <w:sz w:val="20"/>
        </w:rPr>
      </w:pPr>
    </w:p>
    <w:p w:rsidR="004D0D7B" w:rsidRPr="004D0D7B" w:rsidRDefault="004D0D7B" w:rsidP="00C9636E">
      <w:pPr>
        <w:jc w:val="both"/>
        <w:rPr>
          <w:sz w:val="20"/>
        </w:rPr>
      </w:pPr>
      <w:r w:rsidRPr="004D0D7B">
        <w:rPr>
          <w:sz w:val="20"/>
        </w:rPr>
        <w:t xml:space="preserve">Социальные институты – это великое социальное изобретение человека. </w:t>
      </w:r>
      <w:proofErr w:type="gramStart"/>
      <w:r w:rsidRPr="004D0D7B">
        <w:rPr>
          <w:sz w:val="20"/>
        </w:rPr>
        <w:t xml:space="preserve">Безопасность, образование, здравоохранение, хозяйственная деятельность, отдых и т.д. – все эти явления, составляющие будничный, каждодневный смысл нашей жизнедеятельности, приобрели </w:t>
      </w:r>
      <w:proofErr w:type="spellStart"/>
      <w:r w:rsidRPr="004D0D7B">
        <w:rPr>
          <w:sz w:val="20"/>
        </w:rPr>
        <w:t>институциализированный</w:t>
      </w:r>
      <w:proofErr w:type="spellEnd"/>
      <w:r w:rsidRPr="004D0D7B">
        <w:rPr>
          <w:sz w:val="20"/>
        </w:rPr>
        <w:t xml:space="preserve"> характер, т.е. гарантированы от случайности, спорадичности.</w:t>
      </w:r>
      <w:proofErr w:type="gramEnd"/>
      <w:r w:rsidRPr="004D0D7B">
        <w:rPr>
          <w:sz w:val="20"/>
        </w:rPr>
        <w:t xml:space="preserve"> </w:t>
      </w:r>
      <w:proofErr w:type="spellStart"/>
      <w:r w:rsidRPr="004D0D7B">
        <w:rPr>
          <w:sz w:val="20"/>
        </w:rPr>
        <w:t>Институциализаци</w:t>
      </w:r>
      <w:proofErr w:type="gramStart"/>
      <w:r w:rsidRPr="004D0D7B">
        <w:rPr>
          <w:sz w:val="20"/>
        </w:rPr>
        <w:t>я</w:t>
      </w:r>
      <w:proofErr w:type="spellEnd"/>
      <w:r w:rsidRPr="004D0D7B">
        <w:rPr>
          <w:sz w:val="20"/>
        </w:rPr>
        <w:t>-</w:t>
      </w:r>
      <w:proofErr w:type="gramEnd"/>
      <w:r w:rsidRPr="004D0D7B">
        <w:rPr>
          <w:sz w:val="20"/>
        </w:rPr>
        <w:t xml:space="preserve"> это установление, укоренение определенной процедуры социальных действий и взаимодействий, обеспечивающих самовозобновляющийся, прочный, четко налаженный процесс удовлетворения важнейших потребностей людей.</w:t>
      </w:r>
    </w:p>
    <w:p w:rsidR="004D0D7B" w:rsidRPr="004D0D7B" w:rsidRDefault="004D0D7B" w:rsidP="00C9636E">
      <w:pPr>
        <w:jc w:val="both"/>
        <w:rPr>
          <w:sz w:val="20"/>
        </w:rPr>
      </w:pPr>
      <w:r w:rsidRPr="004D0D7B">
        <w:rPr>
          <w:sz w:val="20"/>
        </w:rPr>
        <w:t>Любой социальный институт возникает и функционирует, удовлетворяя ту или иную социальную потребность. Если такая потребность становится незначительной или вовсе исчезает, то существование института становится бессмысленным, тормозящим общественную жизнь. Такой институт в силу инерции социальных связей некоторое время еще может функционировать как дань традиции, но в большинстве случаев его жизнь быстро прекращается. Зарождение и гибель социального института хорошо просматривается на примере института дворянских дуэлей чести.</w:t>
      </w:r>
    </w:p>
    <w:p w:rsidR="004D0D7B" w:rsidRPr="004D0D7B" w:rsidRDefault="004D0D7B" w:rsidP="00C9636E">
      <w:pPr>
        <w:jc w:val="both"/>
        <w:rPr>
          <w:sz w:val="20"/>
        </w:rPr>
      </w:pPr>
      <w:r w:rsidRPr="004D0D7B">
        <w:rPr>
          <w:sz w:val="20"/>
        </w:rPr>
        <w:lastRenderedPageBreak/>
        <w:t>Вместе с тем есть важные, в высшей степени необходимые институты, вызванные к жизни непреходящими потребностями. К таким институтам социологи относят семейные институты, политические, экономические, образовательные, религиозные, институты науки, здравоохранения и некоторые другие. Социальные институты появляются в обществе как крупные не планируемые продукты социальной жизни. В ходе общественной практики (например, передачи знаний) люди находят некоторые приемлемые образцы, шаблоны поведения, которые постепенно через повторение и оценку превращают в стандартизованные обычаи и привычки.</w:t>
      </w:r>
    </w:p>
    <w:p w:rsidR="004D0D7B" w:rsidRPr="004D0D7B" w:rsidRDefault="004D0D7B" w:rsidP="00C9636E">
      <w:pPr>
        <w:jc w:val="both"/>
        <w:rPr>
          <w:sz w:val="20"/>
        </w:rPr>
      </w:pPr>
      <w:r w:rsidRPr="004D0D7B">
        <w:rPr>
          <w:sz w:val="20"/>
        </w:rPr>
        <w:t xml:space="preserve">Таким образом, институционализация представляет собой процесс определения и закрепления социальных норм, правил, статусов и ролей, приведение их в систему, которая способна действовать в направлении удовлетворения некоторой общественной </w:t>
      </w:r>
      <w:proofErr w:type="spellStart"/>
      <w:r w:rsidRPr="004D0D7B">
        <w:rPr>
          <w:sz w:val="20"/>
        </w:rPr>
        <w:t>потребности</w:t>
      </w:r>
      <w:proofErr w:type="gramStart"/>
      <w:r w:rsidRPr="004D0D7B">
        <w:rPr>
          <w:sz w:val="20"/>
        </w:rPr>
        <w:t>.И</w:t>
      </w:r>
      <w:proofErr w:type="gramEnd"/>
      <w:r w:rsidRPr="004D0D7B">
        <w:rPr>
          <w:sz w:val="20"/>
        </w:rPr>
        <w:t>нституциализация</w:t>
      </w:r>
      <w:proofErr w:type="spellEnd"/>
      <w:r w:rsidRPr="004D0D7B">
        <w:rPr>
          <w:sz w:val="20"/>
        </w:rPr>
        <w:t xml:space="preserve"> – это замена спонтанного и экспериментального поведения на предсказуемое поведение, которое ожидается, моделируется, регулируется.</w:t>
      </w:r>
    </w:p>
    <w:p w:rsidR="00CD0D77" w:rsidRPr="00CD0D77" w:rsidRDefault="00CD0D77" w:rsidP="00CD0D77"/>
    <w:sectPr w:rsidR="00CD0D77" w:rsidRPr="00CD0D77" w:rsidSect="00426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E7E10"/>
    <w:rsid w:val="00003A7A"/>
    <w:rsid w:val="002A7476"/>
    <w:rsid w:val="00373524"/>
    <w:rsid w:val="00384885"/>
    <w:rsid w:val="003F5869"/>
    <w:rsid w:val="0042610C"/>
    <w:rsid w:val="004D0D7B"/>
    <w:rsid w:val="005F1180"/>
    <w:rsid w:val="007423EB"/>
    <w:rsid w:val="0080102C"/>
    <w:rsid w:val="00867B9D"/>
    <w:rsid w:val="009764C7"/>
    <w:rsid w:val="009A0BC4"/>
    <w:rsid w:val="009F3393"/>
    <w:rsid w:val="00A458C5"/>
    <w:rsid w:val="00AE7E10"/>
    <w:rsid w:val="00C9636E"/>
    <w:rsid w:val="00CD0D77"/>
    <w:rsid w:val="00E57176"/>
    <w:rsid w:val="00E67AFA"/>
    <w:rsid w:val="00E83381"/>
    <w:rsid w:val="00FE0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1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7503D-2BA5-4EA2-BF88-361B8C047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1190</Words>
  <Characters>6786</Characters>
  <Application>Microsoft Office Word</Application>
  <DocSecurity>0</DocSecurity>
  <Lines>56</Lines>
  <Paragraphs>15</Paragraphs>
  <ScaleCrop>false</ScaleCrop>
  <Company/>
  <LinksUpToDate>false</LinksUpToDate>
  <CharactersWithSpaces>7961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dcterms:created xsi:type="dcterms:W3CDTF">2017-10-09T17:39:00Z</dcterms:created>
  <dcterms:modified xsi:type="dcterms:W3CDTF">2017-10-09T17:39:00Z</dcterms:modified>
</cp:coreProperties>
</file>