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48" w:rsidRPr="00E83948" w:rsidRDefault="00E83948" w:rsidP="004442A2">
      <w:p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>Задание 1: теоретический вопрос.</w:t>
      </w:r>
    </w:p>
    <w:p w:rsidR="00E83948" w:rsidRPr="00E83948" w:rsidRDefault="004442A2" w:rsidP="004442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История иностранного языка как учебная дисциплина. </w:t>
      </w:r>
    </w:p>
    <w:p w:rsidR="00E83948" w:rsidRPr="00E83948" w:rsidRDefault="004442A2" w:rsidP="004442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Основные понятия. Предмет и задачи истории языка. </w:t>
      </w:r>
    </w:p>
    <w:p w:rsidR="00E83948" w:rsidRPr="00E83948" w:rsidRDefault="004442A2" w:rsidP="004442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Объект изучения истории китайского языка. </w:t>
      </w:r>
    </w:p>
    <w:p w:rsidR="00E83948" w:rsidRPr="00E83948" w:rsidRDefault="004442A2" w:rsidP="004442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История исследований китайского языка. </w:t>
      </w:r>
    </w:p>
    <w:p w:rsidR="00E83948" w:rsidRPr="00E83948" w:rsidRDefault="004442A2" w:rsidP="004442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Место китайского языка в генеалогической и типологической классификациях.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Периодизация.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3948">
        <w:rPr>
          <w:rFonts w:ascii="Times New Roman" w:hAnsi="Times New Roman" w:cs="Times New Roman"/>
          <w:sz w:val="28"/>
          <w:szCs w:val="28"/>
        </w:rPr>
        <w:t>Вэньянь</w:t>
      </w:r>
      <w:proofErr w:type="spellEnd"/>
      <w:r w:rsidRPr="00E839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Основные этапы становления и развития китайского языка.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Литературные памятники.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83948">
        <w:rPr>
          <w:rFonts w:ascii="Times New Roman" w:hAnsi="Times New Roman" w:cs="Times New Roman"/>
          <w:sz w:val="28"/>
          <w:szCs w:val="28"/>
        </w:rPr>
        <w:t>Доклассический</w:t>
      </w:r>
      <w:proofErr w:type="spellEnd"/>
      <w:r w:rsidRPr="00E83948">
        <w:rPr>
          <w:rFonts w:ascii="Times New Roman" w:hAnsi="Times New Roman" w:cs="Times New Roman"/>
          <w:sz w:val="28"/>
          <w:szCs w:val="28"/>
        </w:rPr>
        <w:t xml:space="preserve"> период.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Классический период.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Поздний древнекитайский язык.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Среднекитайский язык.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Современный период.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Происхождение китайской письменности.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Культура и письменность эпохи Чжоу, </w:t>
      </w:r>
      <w:proofErr w:type="spellStart"/>
      <w:r w:rsidRPr="00E83948">
        <w:rPr>
          <w:rFonts w:ascii="Times New Roman" w:hAnsi="Times New Roman" w:cs="Times New Roman"/>
          <w:sz w:val="28"/>
          <w:szCs w:val="28"/>
        </w:rPr>
        <w:t>Хань</w:t>
      </w:r>
      <w:proofErr w:type="spellEnd"/>
      <w:r w:rsidRPr="00E839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Письменность западной династии Чжоу.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Письменность восточной династии Чжоу.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Древнее и новое письмо в культуре эпохи </w:t>
      </w:r>
      <w:proofErr w:type="spellStart"/>
      <w:r w:rsidRPr="00E83948">
        <w:rPr>
          <w:rFonts w:ascii="Times New Roman" w:hAnsi="Times New Roman" w:cs="Times New Roman"/>
          <w:sz w:val="28"/>
          <w:szCs w:val="28"/>
        </w:rPr>
        <w:t>Хань</w:t>
      </w:r>
      <w:proofErr w:type="spellEnd"/>
      <w:r w:rsidRPr="00E839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Мифы о происхождении китайской письменности.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Насечки на неолитической керамике.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Открытие </w:t>
      </w:r>
      <w:proofErr w:type="spellStart"/>
      <w:r w:rsidRPr="00E83948">
        <w:rPr>
          <w:rFonts w:ascii="Times New Roman" w:hAnsi="Times New Roman" w:cs="Times New Roman"/>
          <w:sz w:val="28"/>
          <w:szCs w:val="28"/>
        </w:rPr>
        <w:t>Иньского</w:t>
      </w:r>
      <w:proofErr w:type="spellEnd"/>
      <w:r w:rsidRPr="00E83948">
        <w:rPr>
          <w:rFonts w:ascii="Times New Roman" w:hAnsi="Times New Roman" w:cs="Times New Roman"/>
          <w:sz w:val="28"/>
          <w:szCs w:val="28"/>
        </w:rPr>
        <w:t xml:space="preserve"> письма.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>Ритуал гадания и содержание гадательных текстов.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Реформы китайской письменности. </w:t>
      </w:r>
    </w:p>
    <w:p w:rsidR="00E83948" w:rsidRPr="00E83948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Формирование диалектов китайского языка. Миграции и языковые контакты. </w:t>
      </w:r>
    </w:p>
    <w:p w:rsidR="00782F8E" w:rsidRDefault="004442A2" w:rsidP="00E839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3948">
        <w:rPr>
          <w:rFonts w:ascii="Times New Roman" w:hAnsi="Times New Roman" w:cs="Times New Roman"/>
          <w:sz w:val="28"/>
          <w:szCs w:val="28"/>
        </w:rPr>
        <w:t xml:space="preserve">Типология диалектов современного китайского языка. </w:t>
      </w:r>
    </w:p>
    <w:p w:rsidR="00E83948" w:rsidRDefault="00E83948" w:rsidP="00E839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Задание 2: определить стиль письма </w:t>
      </w:r>
      <w:r w:rsidR="00B70EDF">
        <w:rPr>
          <w:rFonts w:ascii="Times New Roman" w:hAnsi="Times New Roman" w:cs="Times New Roman"/>
          <w:sz w:val="28"/>
          <w:szCs w:val="28"/>
        </w:rPr>
        <w:t>в следующих фрагментах.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84450" cy="65722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3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4102" cy="6051550"/>
            <wp:effectExtent l="19050" t="0" r="294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212" cy="6053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330450" cy="5092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509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3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0050" cy="50736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507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39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95650" cy="6502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650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3948" w:rsidRDefault="00E83948" w:rsidP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Задание 3: перевести фрагмент текста с древнекитайского языка на русский.</w:t>
      </w:r>
    </w:p>
    <w:p w:rsidR="00E83948" w:rsidRDefault="00E83948" w:rsidP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5678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5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0100" cy="1517650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151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P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E83948">
        <w:rPr>
          <w:rFonts w:ascii="Times New Roman" w:hAnsi="Times New Roman" w:cs="Times New Roman"/>
          <w:b/>
          <w:sz w:val="40"/>
          <w:szCs w:val="28"/>
        </w:rPr>
        <w:t>Текст 3</w:t>
      </w:r>
    </w:p>
    <w:p w:rsidR="00E83948" w:rsidRDefault="00E83948" w:rsidP="00E839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555641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5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E83948">
        <w:rPr>
          <w:rFonts w:ascii="Times New Roman" w:hAnsi="Times New Roman" w:cs="Times New Roman"/>
          <w:b/>
          <w:sz w:val="40"/>
          <w:szCs w:val="28"/>
        </w:rPr>
        <w:t>Текст 4</w:t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28"/>
        </w:rPr>
        <w:drawing>
          <wp:inline distT="0" distB="0" distL="0" distR="0">
            <wp:extent cx="5940425" cy="1441901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41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lastRenderedPageBreak/>
        <w:t>Текст 5</w:t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28"/>
        </w:rPr>
        <w:drawing>
          <wp:inline distT="0" distB="0" distL="0" distR="0">
            <wp:extent cx="5880100" cy="1670050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1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167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Текст 6</w:t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28"/>
        </w:rPr>
        <w:drawing>
          <wp:inline distT="0" distB="0" distL="0" distR="0">
            <wp:extent cx="5940425" cy="1524374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4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Текст 7</w:t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28"/>
        </w:rPr>
        <w:drawing>
          <wp:inline distT="0" distB="0" distL="0" distR="0">
            <wp:extent cx="5940425" cy="1815344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Текст 8</w:t>
      </w:r>
    </w:p>
    <w:p w:rsidR="00E83948" w:rsidRPr="00E83948" w:rsidRDefault="00E83948" w:rsidP="00E83948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28"/>
        </w:rPr>
        <w:drawing>
          <wp:inline distT="0" distB="0" distL="0" distR="0">
            <wp:extent cx="5940425" cy="164105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1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3948" w:rsidRPr="00E83948" w:rsidSect="00782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A6BF0"/>
    <w:multiLevelType w:val="hybridMultilevel"/>
    <w:tmpl w:val="17E40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42A2"/>
    <w:rsid w:val="002A3A75"/>
    <w:rsid w:val="004442A2"/>
    <w:rsid w:val="00782F8E"/>
    <w:rsid w:val="00B70EDF"/>
    <w:rsid w:val="00E83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2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3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2020-05-28T07:28:00Z</dcterms:created>
  <dcterms:modified xsi:type="dcterms:W3CDTF">2020-05-28T09:11:00Z</dcterms:modified>
</cp:coreProperties>
</file>