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FF0B3" w14:textId="76E83F51" w:rsidR="00812CE8" w:rsidRPr="0005266B" w:rsidRDefault="00884206" w:rsidP="0005266B">
      <w:pPr>
        <w:spacing w:line="240" w:lineRule="auto"/>
        <w:contextualSpacing/>
        <w:jc w:val="both"/>
        <w:rPr>
          <w:rFonts w:ascii="Times New Roman" w:hAnsi="Times New Roman" w:cs="Times New Roman"/>
          <w:sz w:val="20"/>
          <w:szCs w:val="20"/>
        </w:rPr>
      </w:pPr>
      <w:r w:rsidRPr="0005266B">
        <w:rPr>
          <w:rFonts w:ascii="Times New Roman" w:hAnsi="Times New Roman" w:cs="Times New Roman"/>
          <w:sz w:val="20"/>
          <w:szCs w:val="20"/>
        </w:rPr>
        <w:t>С</w:t>
      </w:r>
      <w:r w:rsidR="00B27130">
        <w:rPr>
          <w:rFonts w:ascii="Times New Roman" w:hAnsi="Times New Roman" w:cs="Times New Roman"/>
          <w:sz w:val="20"/>
          <w:szCs w:val="20"/>
        </w:rPr>
        <w:t>РС</w:t>
      </w:r>
      <w:bookmarkStart w:id="0" w:name="_GoBack"/>
      <w:bookmarkEnd w:id="0"/>
      <w:r w:rsidRPr="0005266B">
        <w:rPr>
          <w:rFonts w:ascii="Times New Roman" w:hAnsi="Times New Roman" w:cs="Times New Roman"/>
          <w:sz w:val="20"/>
          <w:szCs w:val="20"/>
        </w:rPr>
        <w:t xml:space="preserve"> </w:t>
      </w:r>
    </w:p>
    <w:p w14:paraId="29181DAF" w14:textId="551E9E86" w:rsidR="00884206" w:rsidRPr="0005266B" w:rsidRDefault="00884206" w:rsidP="0005266B">
      <w:pPr>
        <w:pStyle w:val="a3"/>
        <w:shd w:val="clear" w:color="auto" w:fill="FFFFFF"/>
        <w:spacing w:before="0" w:beforeAutospacing="0"/>
        <w:contextualSpacing/>
        <w:jc w:val="both"/>
        <w:rPr>
          <w:b/>
          <w:sz w:val="20"/>
          <w:szCs w:val="20"/>
          <w:u w:val="single"/>
        </w:rPr>
      </w:pPr>
      <w:r w:rsidRPr="0005266B">
        <w:rPr>
          <w:b/>
          <w:sz w:val="20"/>
          <w:szCs w:val="20"/>
          <w:u w:val="single"/>
        </w:rPr>
        <w:t xml:space="preserve">Инклюзивное образование сообщение </w:t>
      </w:r>
    </w:p>
    <w:p w14:paraId="12B45532" w14:textId="77777777" w:rsidR="00884206" w:rsidRPr="0005266B" w:rsidRDefault="00884206" w:rsidP="0005266B">
      <w:pPr>
        <w:pStyle w:val="a3"/>
        <w:shd w:val="clear" w:color="auto" w:fill="FFFFFF"/>
        <w:spacing w:before="0" w:beforeAutospacing="0"/>
        <w:contextualSpacing/>
        <w:jc w:val="both"/>
        <w:rPr>
          <w:b/>
          <w:sz w:val="20"/>
          <w:szCs w:val="20"/>
          <w:u w:val="single"/>
        </w:rPr>
      </w:pPr>
    </w:p>
    <w:p w14:paraId="16971871" w14:textId="54D25CAB"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Идея инклюзии родилась в рамках масштабных изменений в понимании прав человека, его достоинства, идентичности, а также механизмов социальных и культурных процессов, определяющих его статус и влияющих на обеспечение его прав. Перемена в отношении к людям с инвалидностью стала лишь одним из проявлений этих изменений.</w:t>
      </w:r>
    </w:p>
    <w:p w14:paraId="3D915595"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Инклюзивное образование – это первая инновация в российской образовательной практике, инициированная родителями детей-инвалидов и теми педагогами, психологами, кто верит в ее необходимость не только для детей с ограниченными возможностями, но для всего образования в целом. Важно еще раз подчеркнуть, что инклюзивное образование в большинстве европейских стран и в России – один из первых примеров борьбы родителей за образовательные права собственных детей, прецедент поведения родителей как подлинных субъектов образовательного процесса.</w:t>
      </w:r>
    </w:p>
    <w:p w14:paraId="0B8D0741"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 xml:space="preserve">Не случайно, введение понятия инклюзивного образования </w:t>
      </w:r>
      <w:proofErr w:type="spellStart"/>
      <w:r w:rsidRPr="0005266B">
        <w:rPr>
          <w:sz w:val="20"/>
          <w:szCs w:val="20"/>
        </w:rPr>
        <w:t>Саламанкской</w:t>
      </w:r>
      <w:proofErr w:type="spellEnd"/>
      <w:r w:rsidRPr="0005266B">
        <w:rPr>
          <w:sz w:val="20"/>
          <w:szCs w:val="20"/>
        </w:rPr>
        <w:t xml:space="preserve"> Декларацией лиц с особыми потребностями (1994 г.) и принятие Декларации ЮНЕСКО о культурном разнообразии (2001 г.) близки по времени своего появления: оба эти документа выражают не просто признание неоднородности общества и его культуры, но и изменение отношения в обществе к этому разнообразию – осознание его ценности, осознание ценности различий между людьми.</w:t>
      </w:r>
    </w:p>
    <w:p w14:paraId="3C5BFF16"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Идея инклюзия основана на концепции «включающего общества». Она означает изменение общества и его институтов таким образом, чтобы они благоприятствовали включению </w:t>
      </w:r>
      <w:r w:rsidRPr="0005266B">
        <w:rPr>
          <w:i/>
          <w:iCs/>
          <w:sz w:val="20"/>
          <w:szCs w:val="20"/>
        </w:rPr>
        <w:t>другого</w:t>
      </w:r>
      <w:r w:rsidRPr="0005266B">
        <w:rPr>
          <w:sz w:val="20"/>
          <w:szCs w:val="20"/>
        </w:rPr>
        <w:t> (человека другой расы, вероисповедания, культуры, человека с ограниченными возможностями здоровья). Причем предполагается такое изменение институтов, чтобы это включение содействовало интересам </w:t>
      </w:r>
      <w:r w:rsidRPr="0005266B">
        <w:rPr>
          <w:i/>
          <w:iCs/>
          <w:sz w:val="20"/>
          <w:szCs w:val="20"/>
        </w:rPr>
        <w:t>всех</w:t>
      </w:r>
      <w:r w:rsidRPr="0005266B">
        <w:rPr>
          <w:sz w:val="20"/>
          <w:szCs w:val="20"/>
        </w:rPr>
        <w:t xml:space="preserve"> членов общества, росту их способности к самостоятельной жизни (включая лиц с ОВЗ), обеспечению равенства их прав и т.п. Если инклюзия не обеспечивается соответствующим изменением институтов, то ее результатом может становиться углубление социальной дезадаптации людей с ОВЗ и рост </w:t>
      </w:r>
      <w:proofErr w:type="spellStart"/>
      <w:r w:rsidRPr="0005266B">
        <w:rPr>
          <w:sz w:val="20"/>
          <w:szCs w:val="20"/>
        </w:rPr>
        <w:t>интолерантости</w:t>
      </w:r>
      <w:proofErr w:type="spellEnd"/>
      <w:r w:rsidRPr="0005266B">
        <w:rPr>
          <w:sz w:val="20"/>
          <w:szCs w:val="20"/>
        </w:rPr>
        <w:t xml:space="preserve"> к ним со стороны тех, кто подобных ограничений не имеет. Важно, чтобы практика инклюзии не опиралась на стремление или, тем более, принуждение «быть как все», поскольку в этом случае она вступает в противоречие с правом «быть самим собой» [16]. Готовность общества к изменениям навстречу другому – важная предпосылка успешной инклюзии, и она должна воспитываться.</w:t>
      </w:r>
    </w:p>
    <w:p w14:paraId="3055CADB"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Сегодня инклюзивным или включающим образованием называют совместное обучение детей с ограниченными возможностями здоровья с нормативно развивающимися сверстниками. Дети с особыми образовательными потребностями в такой практике смогут расти и развиваться вместе с другими ребятами, посещать обычные учебные заведения, заводить в них своих друзей. В общем, жить, как живут все остальные дети. Идея состоит в том, что для получения качественного образования и психологической адаптации в обществе, детям с особыми потребностями необходимо активно взаимодействовать с другими детьми. Но не менее важно такое общение и тем детям, которые не имеют никаких ограничений в своём развитии или в здоровье. Все это существенно повышает роль инклюзивного, совместного обучения, позволяющего принципиально расширить возможности социализации детей с инвалидностью</w:t>
      </w:r>
      <w:bookmarkStart w:id="1" w:name="_ftnref1"/>
      <w:r w:rsidRPr="0005266B">
        <w:rPr>
          <w:sz w:val="20"/>
          <w:szCs w:val="20"/>
        </w:rPr>
        <w:fldChar w:fldCharType="begin"/>
      </w:r>
      <w:r w:rsidRPr="0005266B">
        <w:rPr>
          <w:sz w:val="20"/>
          <w:szCs w:val="20"/>
        </w:rPr>
        <w:instrText xml:space="preserve"> HYPERLINK "file:///C:\\Documents%20and%20Settings\\MayshevaAI\\%D0%9C%D0%BE%D0%B8%20%D0%B4%D0%BE%D0%BA%D1%83%D0%BC%D0%B5%D0%BD%D1%82%D1%8B\\Downloads\\mon_sovremennye_obrazovatelnye_tehnologii_v_rabote_s_detmi_imeyuschimi_ogranichennye_vozmozhnosti_zdorovya_.doc" \l "_ftn1" \o "" </w:instrText>
      </w:r>
      <w:r w:rsidRPr="0005266B">
        <w:rPr>
          <w:sz w:val="20"/>
          <w:szCs w:val="20"/>
        </w:rPr>
        <w:fldChar w:fldCharType="separate"/>
      </w:r>
      <w:r w:rsidRPr="0005266B">
        <w:rPr>
          <w:rStyle w:val="a4"/>
          <w:color w:val="auto"/>
          <w:sz w:val="20"/>
          <w:szCs w:val="20"/>
        </w:rPr>
        <w:t>[1]</w:t>
      </w:r>
      <w:r w:rsidRPr="0005266B">
        <w:rPr>
          <w:sz w:val="20"/>
          <w:szCs w:val="20"/>
        </w:rPr>
        <w:fldChar w:fldCharType="end"/>
      </w:r>
      <w:bookmarkEnd w:id="1"/>
      <w:r w:rsidRPr="0005266B">
        <w:rPr>
          <w:sz w:val="20"/>
          <w:szCs w:val="20"/>
        </w:rPr>
        <w:t>.</w:t>
      </w:r>
    </w:p>
    <w:p w14:paraId="6654018F"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Сегодня в России инклюзивное образование развивается относительно детей с ограниченными возможностями здоровья. Такое рассмотрение идеи инклюзии определенным образом сужает трактовку, принятую во всем мире, а, следовательно, и саму концепцию инклюзивного образования. Подобное упрощение рождает много противоречий между специальным и общим образованием, приводя к необратимым и разрушительным решениям, связанным с планомерным сокращением числа коррекционных школ. Н.М. Назарова определяет эту российскую модель как модель «поглощения» и высказывает серьезные опасения относительно неготовности системы общего образования принять принципы инклюзии. [11] Большинство европейских стран, в том числе Япония, реализуют иную модель – «сосуществование», не искажающую ключевые идеи образовательной интеграции. Изучение опыта зарубежных стран показывает, что приоритетность инклюзивного образования не должна уничтожать другие варианты образования детей с ОВЗ. Только их сосуществование и взаимное обогащение может обеспечить необходимую каждому ребенку вариативность в получении образования, и, как следствие ‒ адекватность выбора образовательного маршрута. Несомненно и то, что без поддержки коррекционных педагогов инклюзия в общем образовании никогда не станет качественным и устойчивым процессом изменений образовательных условий для детей с особенностями в развитии.</w:t>
      </w:r>
    </w:p>
    <w:p w14:paraId="3FCCA829"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Инклюзивное образование ориентировано на изменение самого общего образования, условий для обучения разных детей с учётом их индивидуальных образовательных потребностей и возможностей.</w:t>
      </w:r>
    </w:p>
    <w:p w14:paraId="295C053D"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Согласно статистическим данным каждый двадцатый житель нашей страны относится к категории инвалидов.</w:t>
      </w:r>
      <w:bookmarkStart w:id="2" w:name="_ftnref2"/>
      <w:r w:rsidRPr="0005266B">
        <w:rPr>
          <w:sz w:val="20"/>
          <w:szCs w:val="20"/>
        </w:rPr>
        <w:fldChar w:fldCharType="begin"/>
      </w:r>
      <w:r w:rsidRPr="0005266B">
        <w:rPr>
          <w:sz w:val="20"/>
          <w:szCs w:val="20"/>
        </w:rPr>
        <w:instrText xml:space="preserve"> HYPERLINK "file:///C:\\Documents%20and%20Settings\\MayshevaAI\\%D0%9C%D0%BE%D0%B8%20%D0%B4%D0%BE%D0%BA%D1%83%D0%BC%D0%B5%D0%BD%D1%82%D1%8B\\Downloads\\mon_sovremennye_obrazovatelnye_tehnologii_v_rabote_s_detmi_imeyuschimi_ogranichennye_vozmozhnosti_zdorovya_.doc" \l "_ftn2" \o "" </w:instrText>
      </w:r>
      <w:r w:rsidRPr="0005266B">
        <w:rPr>
          <w:sz w:val="20"/>
          <w:szCs w:val="20"/>
        </w:rPr>
        <w:fldChar w:fldCharType="separate"/>
      </w:r>
      <w:r w:rsidRPr="0005266B">
        <w:rPr>
          <w:rStyle w:val="a4"/>
          <w:color w:val="auto"/>
          <w:sz w:val="20"/>
          <w:szCs w:val="20"/>
        </w:rPr>
        <w:t>[2]</w:t>
      </w:r>
      <w:r w:rsidRPr="0005266B">
        <w:rPr>
          <w:sz w:val="20"/>
          <w:szCs w:val="20"/>
        </w:rPr>
        <w:fldChar w:fldCharType="end"/>
      </w:r>
      <w:bookmarkEnd w:id="2"/>
      <w:r w:rsidRPr="0005266B">
        <w:rPr>
          <w:sz w:val="20"/>
          <w:szCs w:val="20"/>
        </w:rPr>
        <w:t>. В их число входит и почти полмиллиона детей, по отношению к которым по Закону Российской Федерации «Об образовании» (п.6, ст. 5) «государство обязано создавать гражданам с отклонениями в развитии условия для получения ими образования, коррекции нарушений развития и социальной адаптации на основе специальных педагогических подходов». Следует отметить, что число детей, официально получающих пособия по инвалидности, в нашей стране постоянно возрастает</w:t>
      </w:r>
      <w:bookmarkStart w:id="3" w:name="_ftnref3"/>
      <w:r w:rsidRPr="0005266B">
        <w:rPr>
          <w:sz w:val="20"/>
          <w:szCs w:val="20"/>
        </w:rPr>
        <w:fldChar w:fldCharType="begin"/>
      </w:r>
      <w:r w:rsidRPr="0005266B">
        <w:rPr>
          <w:sz w:val="20"/>
          <w:szCs w:val="20"/>
        </w:rPr>
        <w:instrText xml:space="preserve"> HYPERLINK "file:///C:\\Documents%20and%20Settings\\MayshevaAI\\%D0%9C%D0%BE%D0%B8%20%D0%B4%D0%BE%D0%BA%D1%83%D0%BC%D0%B5%D0%BD%D1%82%D1%8B\\Downloads\\mon_sovremennye_obrazovatelnye_tehnologii_v_rabote_s_detmi_imeyuschimi_ogranichennye_vozmozhnosti_zdorovya_.doc" \l "_ftn3" \o "" </w:instrText>
      </w:r>
      <w:r w:rsidRPr="0005266B">
        <w:rPr>
          <w:sz w:val="20"/>
          <w:szCs w:val="20"/>
        </w:rPr>
        <w:fldChar w:fldCharType="separate"/>
      </w:r>
      <w:r w:rsidRPr="0005266B">
        <w:rPr>
          <w:rStyle w:val="a4"/>
          <w:color w:val="auto"/>
          <w:sz w:val="20"/>
          <w:szCs w:val="20"/>
        </w:rPr>
        <w:t>[3]</w:t>
      </w:r>
      <w:r w:rsidRPr="0005266B">
        <w:rPr>
          <w:sz w:val="20"/>
          <w:szCs w:val="20"/>
        </w:rPr>
        <w:fldChar w:fldCharType="end"/>
      </w:r>
      <w:bookmarkEnd w:id="3"/>
      <w:r w:rsidRPr="0005266B">
        <w:rPr>
          <w:sz w:val="20"/>
          <w:szCs w:val="20"/>
        </w:rPr>
        <w:t>.</w:t>
      </w:r>
    </w:p>
    <w:p w14:paraId="4A41AE8E" w14:textId="77777777" w:rsidR="00884206" w:rsidRPr="0005266B" w:rsidRDefault="00884206" w:rsidP="0005266B">
      <w:pPr>
        <w:pStyle w:val="a3"/>
        <w:shd w:val="clear" w:color="auto" w:fill="FFFFFF"/>
        <w:spacing w:before="0" w:beforeAutospacing="0"/>
        <w:contextualSpacing/>
        <w:jc w:val="both"/>
        <w:rPr>
          <w:sz w:val="20"/>
          <w:szCs w:val="20"/>
        </w:rPr>
      </w:pPr>
      <w:r w:rsidRPr="0005266B">
        <w:rPr>
          <w:sz w:val="20"/>
          <w:szCs w:val="20"/>
        </w:rPr>
        <w:t>Важным федеральным документом в области образования детей-инвалидов, является </w:t>
      </w:r>
      <w:r w:rsidRPr="0005266B">
        <w:rPr>
          <w:b/>
          <w:bCs/>
          <w:sz w:val="20"/>
          <w:szCs w:val="20"/>
        </w:rPr>
        <w:t>государственной программа Российской Федерации «Доступная среда» на 2011 - 2015 годы, </w:t>
      </w:r>
      <w:r w:rsidRPr="0005266B">
        <w:rPr>
          <w:sz w:val="20"/>
          <w:szCs w:val="20"/>
        </w:rPr>
        <w:t>утвержденная Постановлением Правительства РФ от 17 марта 2011 г. №175</w:t>
      </w:r>
    </w:p>
    <w:p w14:paraId="12230992"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u w:val="single"/>
          <w:lang w:eastAsia="ru-RU"/>
        </w:rPr>
        <w:t>Целевые индикаторы и показатели Программы:</w:t>
      </w:r>
    </w:p>
    <w:p w14:paraId="6532E40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 доля общеобразовательных учреждений, в которых создана универсальная </w:t>
      </w:r>
      <w:proofErr w:type="spellStart"/>
      <w:r w:rsidRPr="0005266B">
        <w:rPr>
          <w:rFonts w:ascii="Times New Roman" w:eastAsia="Times New Roman" w:hAnsi="Times New Roman" w:cs="Times New Roman"/>
          <w:sz w:val="20"/>
          <w:szCs w:val="20"/>
          <w:lang w:eastAsia="ru-RU"/>
        </w:rPr>
        <w:t>безбарьерная</w:t>
      </w:r>
      <w:proofErr w:type="spellEnd"/>
      <w:r w:rsidRPr="0005266B">
        <w:rPr>
          <w:rFonts w:ascii="Times New Roman" w:eastAsia="Times New Roman" w:hAnsi="Times New Roman" w:cs="Times New Roman"/>
          <w:sz w:val="20"/>
          <w:szCs w:val="20"/>
          <w:lang w:eastAsia="ru-RU"/>
        </w:rPr>
        <w:t xml:space="preserve"> среда, позволяющая обеспечить совместное обучение инвалидов и лиц, не имеющих нарушений развития, в общем количестве общеобразовательных учреждений.</w:t>
      </w:r>
    </w:p>
    <w:p w14:paraId="6C61DC84"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Программа определяет, что одним из приоритетных направлений государственной политики должно стать создание условий для предоставления детям-инвалидам с учетом особенностей их психофизического развития равного доступа к качественному образованию в общеобразовательных и других образовательных учреждениях, реализующих </w:t>
      </w:r>
      <w:r w:rsidRPr="0005266B">
        <w:rPr>
          <w:rFonts w:ascii="Times New Roman" w:eastAsia="Times New Roman" w:hAnsi="Times New Roman" w:cs="Times New Roman"/>
          <w:sz w:val="20"/>
          <w:szCs w:val="20"/>
          <w:lang w:eastAsia="ru-RU"/>
        </w:rPr>
        <w:lastRenderedPageBreak/>
        <w:t>образовательные программы общего образования (обычные образовательные учреждения), и с учетом заключений психолого-медико-педагогических комиссий.</w:t>
      </w:r>
    </w:p>
    <w:p w14:paraId="0155B236"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b/>
          <w:bCs/>
          <w:sz w:val="20"/>
          <w:szCs w:val="20"/>
          <w:lang w:eastAsia="ru-RU"/>
        </w:rPr>
        <w:t>Указом Президента РФ от 1 июня 2012 г. № 761 "О Национальной стратегии действий в интересах детей на 2012 - 2017 годы",</w:t>
      </w:r>
      <w:r w:rsidRPr="0005266B">
        <w:rPr>
          <w:rFonts w:ascii="Times New Roman" w:eastAsia="Times New Roman" w:hAnsi="Times New Roman" w:cs="Times New Roman"/>
          <w:sz w:val="20"/>
          <w:szCs w:val="20"/>
          <w:lang w:eastAsia="ru-RU"/>
        </w:rPr>
        <w:t xml:space="preserve"> в которой подчеркивается, что в Российской Федерации во всех случаях особое и достаточное внимание должно быть уделено детям, относящимся к уязвимым категориям. «Необходимо разрабатывать и внедрять формы работы с такими детьми, позволяющие преодолевать их социальную </w:t>
      </w:r>
      <w:proofErr w:type="spellStart"/>
      <w:r w:rsidRPr="0005266B">
        <w:rPr>
          <w:rFonts w:ascii="Times New Roman" w:eastAsia="Times New Roman" w:hAnsi="Times New Roman" w:cs="Times New Roman"/>
          <w:sz w:val="20"/>
          <w:szCs w:val="20"/>
          <w:lang w:eastAsia="ru-RU"/>
        </w:rPr>
        <w:t>исключенность</w:t>
      </w:r>
      <w:proofErr w:type="spellEnd"/>
      <w:r w:rsidRPr="0005266B">
        <w:rPr>
          <w:rFonts w:ascii="Times New Roman" w:eastAsia="Times New Roman" w:hAnsi="Times New Roman" w:cs="Times New Roman"/>
          <w:sz w:val="20"/>
          <w:szCs w:val="20"/>
          <w:lang w:eastAsia="ru-RU"/>
        </w:rPr>
        <w:t xml:space="preserve"> и способствующие реабилитации и полноценной интеграции в общество». </w:t>
      </w:r>
      <w:r w:rsidRPr="0005266B">
        <w:rPr>
          <w:rFonts w:ascii="Times New Roman" w:eastAsia="Times New Roman" w:hAnsi="Times New Roman" w:cs="Times New Roman"/>
          <w:b/>
          <w:bCs/>
          <w:sz w:val="20"/>
          <w:szCs w:val="20"/>
          <w:lang w:eastAsia="ru-RU"/>
        </w:rPr>
        <w:t>Стратегия предусматривает Законодательное закрепление правовых механизмов реализации права детей-инвалидов и детей с ограниченными возможностями здоровья на включение в существующую образовательную среду на уровне дошкольного, общего и профессионального образования (права на инклюзивное образование).</w:t>
      </w:r>
    </w:p>
    <w:p w14:paraId="4FA277A4"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Что же нужно изменить в образовании, чтобы оно стало инклюзивным?</w:t>
      </w:r>
    </w:p>
    <w:p w14:paraId="26D4A6FF"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Хорошо понимая, что массовая школа имеет границы допускаемых в ней изменений, предназначенных детей различных детей, назову основные критерии соответствия:</w:t>
      </w:r>
    </w:p>
    <w:p w14:paraId="47175077"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наличие и исполнение в стране соответствующего законодательства, закрепляющего ИО и обеспеченность его экономической основы</w:t>
      </w:r>
    </w:p>
    <w:p w14:paraId="6476B82D"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системные преобразования учебно-воспитательного процесса, его организационных форм и ценностных установок</w:t>
      </w:r>
    </w:p>
    <w:p w14:paraId="3984731C"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наличие индивидуальной системы поддержки и специальных образовательных условий для нуждающихся детей</w:t>
      </w:r>
    </w:p>
    <w:p w14:paraId="2940CE11"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налаженная система ранней комплексной помощи</w:t>
      </w:r>
    </w:p>
    <w:p w14:paraId="362E344C"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наличие в школах психолого-педагогических консилиумов и специалистов сопровождения , в </w:t>
      </w:r>
      <w:proofErr w:type="spellStart"/>
      <w:r w:rsidRPr="0005266B">
        <w:rPr>
          <w:rFonts w:ascii="Times New Roman" w:eastAsia="Times New Roman" w:hAnsi="Times New Roman" w:cs="Times New Roman"/>
          <w:sz w:val="20"/>
          <w:szCs w:val="20"/>
          <w:lang w:eastAsia="ru-RU"/>
        </w:rPr>
        <w:t>тчтьюторов</w:t>
      </w:r>
      <w:proofErr w:type="spellEnd"/>
    </w:p>
    <w:p w14:paraId="25992473"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методическая поддержка массового учителя со стороны коррекционных педагогов</w:t>
      </w:r>
    </w:p>
    <w:p w14:paraId="7F180546" w14:textId="77777777" w:rsidR="00884206" w:rsidRPr="0005266B" w:rsidRDefault="00884206" w:rsidP="0005266B">
      <w:pPr>
        <w:numPr>
          <w:ilvl w:val="0"/>
          <w:numId w:val="1"/>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 последнее- ИО сможет достичь своей цели только тогда, когда оно будет реализовано на всех ступенях образования - от детского сада до вуза.</w:t>
      </w:r>
    </w:p>
    <w:p w14:paraId="578F42CB"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«На основе ряда тематических исследований Дайсон и др. (2004) показали, что для того, чтобы школы стали инклюзивными, в них необходимо развивать обучение в соответствии с «экологией инклюзии». Экология инклюзии является фундаментальным понятием, объясняющим разницу между специальным и инклюзивным обучением. Это понятие указывает на то, что школы несут ответственность за обеспечение такого параметра образовательной среды, как контроль за групповой динамикой в классе вместо фокусировки на диагнозе учащегося с ОВЗ»</w:t>
      </w:r>
      <w:bookmarkStart w:id="4" w:name="_ftnref4"/>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"_ftn4"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b/>
          <w:bCs/>
          <w:sz w:val="20"/>
          <w:szCs w:val="20"/>
          <w:u w:val="single"/>
          <w:vertAlign w:val="superscript"/>
          <w:lang w:eastAsia="ru-RU"/>
        </w:rPr>
        <w:t>[4]</w:t>
      </w:r>
      <w:r w:rsidRPr="0005266B">
        <w:rPr>
          <w:rFonts w:ascii="Times New Roman" w:eastAsia="Times New Roman" w:hAnsi="Times New Roman" w:cs="Times New Roman"/>
          <w:sz w:val="20"/>
          <w:szCs w:val="20"/>
          <w:lang w:eastAsia="ru-RU"/>
        </w:rPr>
        <w:fldChar w:fldCharType="end"/>
      </w:r>
      <w:bookmarkEnd w:id="4"/>
      <w:r w:rsidRPr="0005266B">
        <w:rPr>
          <w:rFonts w:ascii="Times New Roman" w:eastAsia="Times New Roman" w:hAnsi="Times New Roman" w:cs="Times New Roman"/>
          <w:sz w:val="20"/>
          <w:szCs w:val="20"/>
          <w:lang w:eastAsia="ru-RU"/>
        </w:rPr>
        <w:t>. [20]</w:t>
      </w:r>
    </w:p>
    <w:p w14:paraId="2E024309"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Формирование модели инклюзивного образования детей с ОВЗ – это создание для них </w:t>
      </w:r>
      <w:proofErr w:type="spellStart"/>
      <w:r w:rsidRPr="0005266B">
        <w:rPr>
          <w:rFonts w:ascii="Times New Roman" w:eastAsia="Times New Roman" w:hAnsi="Times New Roman" w:cs="Times New Roman"/>
          <w:sz w:val="20"/>
          <w:szCs w:val="20"/>
          <w:lang w:eastAsia="ru-RU"/>
        </w:rPr>
        <w:t>безпрепятственной</w:t>
      </w:r>
      <w:proofErr w:type="spellEnd"/>
      <w:r w:rsidRPr="0005266B">
        <w:rPr>
          <w:rFonts w:ascii="Times New Roman" w:eastAsia="Times New Roman" w:hAnsi="Times New Roman" w:cs="Times New Roman"/>
          <w:sz w:val="20"/>
          <w:szCs w:val="20"/>
          <w:lang w:eastAsia="ru-RU"/>
        </w:rPr>
        <w:t xml:space="preserve"> среды обучение, приспособление среды к их нуждам и обеспечение необходимой поддержки в целях совместного обучения и воспитания детей с ОВЗ и детей, не имеющих таких ограничений. При этом необходимо иметь в виду, что инклюзивное образование представляет собой набор ценностей, принципов и методов, направленных на обеспечение целевого, эффективного и качественного образования для всех учащихся, в рамках которого в первую очередь принимается во внимание Система образования страны ориентирована на увеличение количества инклюзивных школ в разнообразие условий обучения и образовательных потребностей не только детей с ОВЗ, но и всех учащихся.</w:t>
      </w:r>
    </w:p>
    <w:p w14:paraId="27D26938"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 2012 году около 300 школ России получили финансовую поддержку Министерства на создание инклюзивной образовательной среды. В среднем, в России таких школ сегодня около 5,5% общего количества. Всего в течение ближайших лет, до 2015 года, планируется создать условия для беспрепятственного доступа инвалидов в 20% (10 000) обычных общеобразовательных учреждений</w:t>
      </w:r>
      <w:bookmarkStart w:id="5" w:name="_ftnref5"/>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"_ftn5"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vertAlign w:val="superscript"/>
          <w:lang w:eastAsia="ru-RU"/>
        </w:rPr>
        <w:t>[5]</w:t>
      </w:r>
      <w:r w:rsidRPr="0005266B">
        <w:rPr>
          <w:rFonts w:ascii="Times New Roman" w:eastAsia="Times New Roman" w:hAnsi="Times New Roman" w:cs="Times New Roman"/>
          <w:sz w:val="20"/>
          <w:szCs w:val="20"/>
          <w:lang w:eastAsia="ru-RU"/>
        </w:rPr>
        <w:fldChar w:fldCharType="end"/>
      </w:r>
      <w:bookmarkEnd w:id="5"/>
      <w:r w:rsidRPr="0005266B">
        <w:rPr>
          <w:rFonts w:ascii="Times New Roman" w:eastAsia="Times New Roman" w:hAnsi="Times New Roman" w:cs="Times New Roman"/>
          <w:sz w:val="20"/>
          <w:szCs w:val="20"/>
          <w:lang w:eastAsia="ru-RU"/>
        </w:rPr>
        <w:t>.</w:t>
      </w:r>
    </w:p>
    <w:p w14:paraId="4E1B3E9E"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 настоящее время в России насчитывается более 2 млн. детей с ограниченными возможностями (8% всей детской популяции), из них около 700 тыс. составляют дети с инвалидностью. Дети с ограниченными возможностями здоровья – неоднородная по составу группа. В проекте Специального образовательного стандарта указывается: «Дети с ограниченными возможностями здоровья – это дети, состояние здоровья которых препятствует освоению образовательных программ вне специальных условий обучения и воспитания». [8]</w:t>
      </w:r>
    </w:p>
    <w:p w14:paraId="063E12DC"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Министерство образования России</w:t>
      </w:r>
      <w:bookmarkStart w:id="6" w:name="_ftnref6"/>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"_ftn6"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vertAlign w:val="superscript"/>
          <w:lang w:eastAsia="ru-RU"/>
        </w:rPr>
        <w:t>[6]</w:t>
      </w:r>
      <w:r w:rsidRPr="0005266B">
        <w:rPr>
          <w:rFonts w:ascii="Times New Roman" w:eastAsia="Times New Roman" w:hAnsi="Times New Roman" w:cs="Times New Roman"/>
          <w:sz w:val="20"/>
          <w:szCs w:val="20"/>
          <w:lang w:eastAsia="ru-RU"/>
        </w:rPr>
        <w:fldChar w:fldCharType="end"/>
      </w:r>
      <w:bookmarkEnd w:id="6"/>
      <w:r w:rsidRPr="0005266B">
        <w:rPr>
          <w:rFonts w:ascii="Times New Roman" w:eastAsia="Times New Roman" w:hAnsi="Times New Roman" w:cs="Times New Roman"/>
          <w:sz w:val="20"/>
          <w:szCs w:val="20"/>
          <w:lang w:eastAsia="ru-RU"/>
        </w:rPr>
        <w:t> ориентировано на увеличение доли детей с ОВЗ и детей с инвалидностью, которым будут созданы условия для получения качественного общего образования, с базового значения в 30% до 71% в 2015 году. При этом необходимо заметить, что более половины детей с ограниченными возможностями здоровья обучается в условиях обычных общеобразовательных учреждений</w:t>
      </w:r>
      <w:bookmarkStart w:id="7" w:name="_ftnref7"/>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"_ftn7"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vertAlign w:val="superscript"/>
          <w:lang w:eastAsia="ru-RU"/>
        </w:rPr>
        <w:t>[7]</w:t>
      </w:r>
      <w:r w:rsidRPr="0005266B">
        <w:rPr>
          <w:rFonts w:ascii="Times New Roman" w:eastAsia="Times New Roman" w:hAnsi="Times New Roman" w:cs="Times New Roman"/>
          <w:sz w:val="20"/>
          <w:szCs w:val="20"/>
          <w:lang w:eastAsia="ru-RU"/>
        </w:rPr>
        <w:fldChar w:fldCharType="end"/>
      </w:r>
      <w:bookmarkEnd w:id="7"/>
      <w:r w:rsidRPr="0005266B">
        <w:rPr>
          <w:rFonts w:ascii="Times New Roman" w:eastAsia="Times New Roman" w:hAnsi="Times New Roman" w:cs="Times New Roman"/>
          <w:sz w:val="20"/>
          <w:szCs w:val="20"/>
          <w:lang w:eastAsia="ru-RU"/>
        </w:rPr>
        <w:t>. По данным 2011 года в России около 35 тыс. детей не получают образование, в том числе около 17 тыс. детей по причине здоровья. Около 29 тыс. детей с нарушением умственного развития фактически изолированы от общества и образования в детских домах-интернатах системы социальной защиты. Более 44 тыс. ребят обучаются на дому, находясь в затрудненных условиях выхода из дома.</w:t>
      </w:r>
    </w:p>
    <w:p w14:paraId="16664523"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Сложность и необеспеченность задачи построения включающего образования рождает тенденцию упрощения, примитивизации необходимых изменений. Сам факт наличия ребенка с ОВЗ в школе не делает её инклюзивной, ровно как и инклюзия не сразу станет культурой практикой в школе, даже если в ней есть лифт или пандус. Самым отрицательным эффектом стихийности внедрения инклюзии может стать восприятие проблемы инклюзивного образования как «модной» темы, изменения образования только на организационном и административно-управленческом уровне. Это рождает опасность «имитации инклюзии» и через это дискредитации самой идеи инклюзивного образования.</w:t>
      </w:r>
    </w:p>
    <w:p w14:paraId="6C77009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Инклюзивный подход к образованию детей с ОВЗ вызван к жизни социальным заказом общества и государства и предполагает решения целого ряда вопросов, связанных, в частности, с подготовкой кадров, изменением отношения общества к проблеме, законодательным обеспечением адаптивности и вариативности услуг и условий общеобразовательного учреждения. Решение данных проблем во многом зависит от территориальной специфики каждого региона, обусловленной эволюционными процессами в общем и специальном образовании, а также от имеющихся ресурсов и опыта реализации инклюзивного подхода.</w:t>
      </w:r>
    </w:p>
    <w:p w14:paraId="2C5DA500"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Системное внедрение практики инклюзивного образования происходит в России крайне медленно и достаточно неравномерно. В отдельных регионах страны (Москва, Самара, Архангельск, Республика Карелия, Республика </w:t>
      </w:r>
      <w:proofErr w:type="spellStart"/>
      <w:r w:rsidRPr="0005266B">
        <w:rPr>
          <w:rFonts w:ascii="Times New Roman" w:eastAsia="Times New Roman" w:hAnsi="Times New Roman" w:cs="Times New Roman"/>
          <w:sz w:val="20"/>
          <w:szCs w:val="20"/>
          <w:lang w:eastAsia="ru-RU"/>
        </w:rPr>
        <w:t>Коми</w:t>
      </w:r>
      <w:proofErr w:type="spellEnd"/>
      <w:r w:rsidRPr="0005266B">
        <w:rPr>
          <w:rFonts w:ascii="Times New Roman" w:eastAsia="Times New Roman" w:hAnsi="Times New Roman" w:cs="Times New Roman"/>
          <w:sz w:val="20"/>
          <w:szCs w:val="20"/>
          <w:lang w:eastAsia="ru-RU"/>
        </w:rPr>
        <w:t xml:space="preserve">, Пермский край, Томская область) процессы инклюзии в образовании значительно продвинулись в своем развитии, </w:t>
      </w:r>
      <w:r w:rsidRPr="0005266B">
        <w:rPr>
          <w:rFonts w:ascii="Times New Roman" w:eastAsia="Times New Roman" w:hAnsi="Times New Roman" w:cs="Times New Roman"/>
          <w:sz w:val="20"/>
          <w:szCs w:val="20"/>
          <w:lang w:eastAsia="ru-RU"/>
        </w:rPr>
        <w:lastRenderedPageBreak/>
        <w:t>накоплен богатый педагогический опыт, разработаны методические рекомендации, способствующие тому, чтобы сделать обучение в массовых школах более инклюзивным. Региональные модели развития процесса инклюзии в образовании отличаются друг от друга по 5 основным факторам:</w:t>
      </w:r>
    </w:p>
    <w:p w14:paraId="1F8FC140" w14:textId="77777777" w:rsidR="00884206" w:rsidRPr="0005266B" w:rsidRDefault="00884206" w:rsidP="0005266B">
      <w:pPr>
        <w:numPr>
          <w:ilvl w:val="0"/>
          <w:numId w:val="2"/>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заинтересованной позиции административных органов управления образования;</w:t>
      </w:r>
    </w:p>
    <w:p w14:paraId="68F57C54" w14:textId="77777777" w:rsidR="00884206" w:rsidRPr="0005266B" w:rsidRDefault="00884206" w:rsidP="0005266B">
      <w:pPr>
        <w:numPr>
          <w:ilvl w:val="0"/>
          <w:numId w:val="2"/>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вариантов финансирования деятельности образовательных учреждений;</w:t>
      </w:r>
    </w:p>
    <w:p w14:paraId="2CAF98AE" w14:textId="77777777" w:rsidR="00884206" w:rsidRPr="0005266B" w:rsidRDefault="00884206" w:rsidP="0005266B">
      <w:pPr>
        <w:numPr>
          <w:ilvl w:val="0"/>
          <w:numId w:val="2"/>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развития служб психолого-педагогического сопровождения;</w:t>
      </w:r>
    </w:p>
    <w:p w14:paraId="67810FD8" w14:textId="77777777" w:rsidR="00884206" w:rsidRPr="0005266B" w:rsidRDefault="00884206" w:rsidP="0005266B">
      <w:pPr>
        <w:numPr>
          <w:ilvl w:val="0"/>
          <w:numId w:val="2"/>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активности общественных организаций;</w:t>
      </w:r>
    </w:p>
    <w:p w14:paraId="5D49B9FE" w14:textId="77777777" w:rsidR="00884206" w:rsidRPr="0005266B" w:rsidRDefault="00884206" w:rsidP="0005266B">
      <w:pPr>
        <w:numPr>
          <w:ilvl w:val="0"/>
          <w:numId w:val="2"/>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наличия подготовленных кадров.</w:t>
      </w:r>
    </w:p>
    <w:p w14:paraId="70712E05"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b/>
          <w:bCs/>
          <w:sz w:val="20"/>
          <w:szCs w:val="20"/>
          <w:lang w:eastAsia="ru-RU"/>
        </w:rPr>
        <w:t>Задачи </w:t>
      </w:r>
      <w:r w:rsidRPr="0005266B">
        <w:rPr>
          <w:rFonts w:ascii="Times New Roman" w:eastAsia="Times New Roman" w:hAnsi="Times New Roman" w:cs="Times New Roman"/>
          <w:sz w:val="20"/>
          <w:szCs w:val="20"/>
          <w:lang w:eastAsia="ru-RU"/>
        </w:rPr>
        <w:t>целостной системы развития инклюзивного образования определяются, в первую очередь, тем, что имеющиеся в настоящий момент дефицит научно-методического обеспечения развития инклюзивных процессов в образовании, дефицит кадрового обеспечения, организации подготовки и повышения квалификации специалистов в области психолого-педагогического сопровождения инклюзивного образования позволяют ставить вопрос о необходимости создания ресурсной базы для поддержки инклюзивного процесса в системе общего образования.</w:t>
      </w:r>
    </w:p>
    <w:p w14:paraId="40FF7379"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При высоком уровне финансового обеспечения образования именно столичная практика инклюзии может рассматриваться как плацдарм для проверки надежности прогнозов и надежд. Московская модель инклюзивного образования детей с ОВЗ основана на системном подходе. Столичный опыт совместного обучения регламентирован законом «Об образовании лиц с ограниченными возможностями здоровья» и с 2003 года имеет богатую историю экспериментальной деятельности. Финансовое обеспечение задач включающей практики образования закреплено постановлением Правительства Москвы о дополнительном финансировании образовательной услуги для детей с ОВЗ в условиях общего образования.</w:t>
      </w:r>
      <w:bookmarkStart w:id="8" w:name="_ftnref8"/>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"_ftn8"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lang w:eastAsia="ru-RU"/>
        </w:rPr>
        <w:t>[8]</w:t>
      </w:r>
      <w:r w:rsidRPr="0005266B">
        <w:rPr>
          <w:rFonts w:ascii="Times New Roman" w:eastAsia="Times New Roman" w:hAnsi="Times New Roman" w:cs="Times New Roman"/>
          <w:sz w:val="20"/>
          <w:szCs w:val="20"/>
          <w:lang w:eastAsia="ru-RU"/>
        </w:rPr>
        <w:fldChar w:fldCharType="end"/>
      </w:r>
      <w:bookmarkEnd w:id="8"/>
    </w:p>
    <w:p w14:paraId="22FDB3F6"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 каждом округе на базе Центров психолого-</w:t>
      </w:r>
      <w:proofErr w:type="spellStart"/>
      <w:r w:rsidRPr="0005266B">
        <w:rPr>
          <w:rFonts w:ascii="Times New Roman" w:eastAsia="Times New Roman" w:hAnsi="Times New Roman" w:cs="Times New Roman"/>
          <w:sz w:val="20"/>
          <w:szCs w:val="20"/>
          <w:lang w:eastAsia="ru-RU"/>
        </w:rPr>
        <w:t>медико</w:t>
      </w:r>
      <w:proofErr w:type="spellEnd"/>
      <w:r w:rsidRPr="0005266B">
        <w:rPr>
          <w:rFonts w:ascii="Times New Roman" w:eastAsia="Times New Roman" w:hAnsi="Times New Roman" w:cs="Times New Roman"/>
          <w:sz w:val="20"/>
          <w:szCs w:val="20"/>
          <w:lang w:eastAsia="ru-RU"/>
        </w:rPr>
        <w:t xml:space="preserve"> – социального сопровождения создан окружной ресурсный центр по развитию инклюзивной практики, В структуре Московского городского психолого-педагогического университета создан Городской ресурсный центр. Разработкой научного-методического обеспечения и научно-исследовательской деятельностью в сфере инклюзивного образования занимается Институт проблем инклюзивного образования МГППУ. Разработка научно-методического обеспечения процесса развития инклюзивной образовательной практики в системе образования г. Москвы включает в себя не только разработку методологии инклюзивного образования и содержания инклюзивной образовательной среды, но и организацию грамотной системы психолого-педагогического сопровождения, включающей, помимо систематического наблюдения за ходом развития ребенка с ОВЗ, разработки индивидуальных программ обучения и коррекции, такую важную составляющую, как работу с социальным окружением, в которую интегрируется ребенок, подросток, молодой человек.</w:t>
      </w:r>
    </w:p>
    <w:p w14:paraId="79EDB762"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Все это заставляет искать новые принципы и формы организации системы образования в целом, психолого-педагогического сопровождения образования детей с ОВЗ, детей-инвалидов в любых образовательных учреждениях города, повышения эффективности коррекционной и развивающей работы, поиска новых форм, методик и технологий образовательной деятельности, оказания принципиально новых видов помощи лицам с ОВЗ и их семьям.</w:t>
      </w:r>
    </w:p>
    <w:p w14:paraId="2FA134B2"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Школа, которая выбрала для себя путь реализации инклюзивного процесса прежде всего должна принять как свою школьную культуру соблюдение основных принципов инклюзивного образования. Их восемь:</w:t>
      </w:r>
    </w:p>
    <w:p w14:paraId="566F6183"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Ценность человека не зависит от его способностей и достижений</w:t>
      </w:r>
    </w:p>
    <w:p w14:paraId="09FCB80F"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Каждый человек способен чувствовать и думать</w:t>
      </w:r>
    </w:p>
    <w:p w14:paraId="3F2DC648"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Каждый человек имеет право на общение и на то, чтобы быть услышанным</w:t>
      </w:r>
    </w:p>
    <w:p w14:paraId="5A1C7FC9"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Все люди нуждаются друг в друге</w:t>
      </w:r>
    </w:p>
    <w:p w14:paraId="125F34BD"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Подлинное образование может осуществляться только в контексте реальных взаимоотношений</w:t>
      </w:r>
    </w:p>
    <w:p w14:paraId="6976EDA8"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Все люди нуждаются в поддержке и дружбе ровесников</w:t>
      </w:r>
    </w:p>
    <w:p w14:paraId="12882C50"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Для всех обучающихся достижение прогресса скорее может быть в том, что они могут делать, чем в том, что не могут</w:t>
      </w:r>
    </w:p>
    <w:p w14:paraId="0D18AA38" w14:textId="77777777" w:rsidR="00884206" w:rsidRPr="0005266B" w:rsidRDefault="00884206" w:rsidP="0005266B">
      <w:pPr>
        <w:numPr>
          <w:ilvl w:val="0"/>
          <w:numId w:val="3"/>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Разнообразие усиливает все стороны жизни человека</w:t>
      </w:r>
    </w:p>
    <w:p w14:paraId="0646DFD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Реализация основных принципов инклюзивного образования детей с ОВЗ в общеобразовательных учреждениях базируется на следующих содержательных и организационных подходах, способах, формах:</w:t>
      </w:r>
    </w:p>
    <w:p w14:paraId="6805149D"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индивидуальный учебный план и индивидуальная образовательная программа учащегося – ребенка с ОВЗ - по развитию академических знаний и жизненных компетенций;</w:t>
      </w:r>
    </w:p>
    <w:p w14:paraId="25F4B403"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социальная реабилитация ребенка с ОВЗ в образовательном учреждении и вне его;</w:t>
      </w:r>
    </w:p>
    <w:p w14:paraId="37AA9CED"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психолого-педагогическое сопровождение ребенка с ОВЗ в процессе обучения и социализации;</w:t>
      </w:r>
    </w:p>
    <w:p w14:paraId="2752EEAA"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психолого-педагогический консилиум образовательного учреждения;</w:t>
      </w:r>
    </w:p>
    <w:p w14:paraId="339ABCEF"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индивидуальная психолого-педагогическая карта развития ребенка с ОВЗ;</w:t>
      </w:r>
    </w:p>
    <w:p w14:paraId="524EFA1C"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портфолио учащегося – ребенка с ОВЗ;</w:t>
      </w:r>
    </w:p>
    <w:p w14:paraId="3ADDE37B"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компетентность учителя в области общего образования с элементами специального образования, в области социальной адаптации и реабилитации;</w:t>
      </w:r>
    </w:p>
    <w:p w14:paraId="6D6CC152"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повышение квалификации учителей общеобразовательного учреждения в области инклюзивного образования;</w:t>
      </w:r>
    </w:p>
    <w:p w14:paraId="00414640"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рабочие программы освоения предметов образовательной программы в условиях инклюзивного образования детей с ОВЗ в соответствии с образовательными стандартами;</w:t>
      </w:r>
    </w:p>
    <w:p w14:paraId="6330C89C"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proofErr w:type="spellStart"/>
      <w:r w:rsidRPr="0005266B">
        <w:rPr>
          <w:rFonts w:ascii="Times New Roman" w:eastAsia="Times New Roman" w:hAnsi="Times New Roman" w:cs="Times New Roman"/>
          <w:sz w:val="20"/>
          <w:szCs w:val="20"/>
          <w:lang w:eastAsia="ru-RU"/>
        </w:rPr>
        <w:t>тьюторское</w:t>
      </w:r>
      <w:proofErr w:type="spellEnd"/>
      <w:r w:rsidRPr="0005266B">
        <w:rPr>
          <w:rFonts w:ascii="Times New Roman" w:eastAsia="Times New Roman" w:hAnsi="Times New Roman" w:cs="Times New Roman"/>
          <w:sz w:val="20"/>
          <w:szCs w:val="20"/>
          <w:lang w:eastAsia="ru-RU"/>
        </w:rPr>
        <w:t xml:space="preserve"> сопровождение ребенка с ОВЗ в процессе обучения;</w:t>
      </w:r>
    </w:p>
    <w:p w14:paraId="618CEDD3"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адаптивная образовательная среда – доступность классов и других помещений учреждения (устранение барьеров, обеспечение дружественности среды учреждения);</w:t>
      </w:r>
    </w:p>
    <w:p w14:paraId="768CA81E"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адаптивная образовательная среда – оснащение образовательного процесса ассистирующими средствами и технологиями (техническими средствами обеспечения комфортного и эффективного доступа);</w:t>
      </w:r>
    </w:p>
    <w:p w14:paraId="0D1A7964"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адаптивная образовательная среда – коррекционно-развивающая предметная среда обучения и социализации;</w:t>
      </w:r>
    </w:p>
    <w:p w14:paraId="4BAFB9C9"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сплочение ученического коллектива, развитие навыков сотрудничества, взаимодействия и взаимопомощи;</w:t>
      </w:r>
    </w:p>
    <w:p w14:paraId="2F77204C" w14:textId="77777777" w:rsidR="00884206" w:rsidRPr="0005266B" w:rsidRDefault="00884206" w:rsidP="0005266B">
      <w:pPr>
        <w:numPr>
          <w:ilvl w:val="0"/>
          <w:numId w:val="4"/>
        </w:numPr>
        <w:shd w:val="clear" w:color="auto" w:fill="FFFFFF"/>
        <w:spacing w:before="100" w:beforeAutospacing="1" w:after="100" w:afterAutospacing="1"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lastRenderedPageBreak/>
        <w:t>ориентация воспитательной системы учреждения на формирование и развитие толерантного восприятия и отношений участников образовательного процесса.</w:t>
      </w:r>
    </w:p>
    <w:p w14:paraId="081EDA0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Сегодня стало понятно, что школа сама должна измениться для того, чтобы стать инклюзивной, ориентированной на любого ребенка с любыми образовательными потребностями. Это сложный процесс, требующий организационных, содержательных, ценностных изменений. Нужно менять не только формы организации обучения, но и способы учебного взаимодействия учеников. Традиция школьного преподавания как трансляции знаний, должна стать специально организованной деятельностью по коммуникации участников обучения, по совместному поиску новых знаний. Профессиональная ориентировка учителя на образовательную программу неизбежно должна измениться на способность видеть индивидуальные возможности ученика и умение адаптировать программу обучения. Профессиональная позиция специалистов сопровождения должна быть направлена на сопровождение учебного процесса, поддержку учителя на уроке, помощь ученику в овладении программным материалом и способами общения с другими детьми. Инклюзивное образование предполагает целый комплекс серьёзных изменений во всей школьной системе, в ценностных установках, в понимании роли учителя и родителей, в педагогике (педагогическом процессе) вообще. Можно назвать ряд основных трудностей, с которыми встречается школа, реализующая инклюзивный процесс:</w:t>
      </w:r>
    </w:p>
    <w:p w14:paraId="229E1C66"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Ограниченность нормативного-правового поля (отсутствует законодательное закрепление самой возможности обучения детей с ОВЗ по индивидуальным образовательным программам).</w:t>
      </w:r>
    </w:p>
    <w:p w14:paraId="26B44C33"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Отсутствует механизм реализации специальных образовательных условий обучения детей с ОВЗ в учреждениях общего образования.</w:t>
      </w:r>
    </w:p>
    <w:p w14:paraId="6DDBFD84"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Профессиональная и психологическая неготовность педагогов к работе с детьми с ОВЗ (явно недостаточное владение специальными методами, приемами, средствами обучения, недостаточный уровень академической подготовки, психологическая неготовность педагогов).</w:t>
      </w:r>
    </w:p>
    <w:p w14:paraId="2B99AB9D"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Психологические «барьеры», связанные с общественным мнением (отношение к инвалидам со стороны родителей детей без инвалидности, общественности в широком смысле слова).</w:t>
      </w:r>
    </w:p>
    <w:p w14:paraId="415966D9"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Недостаточная обеспеченность учебниками, учебно-методическими комплектами, методическими пособиями, программами для работы с детьми с ОВЗ.</w:t>
      </w:r>
    </w:p>
    <w:p w14:paraId="1DCB713E" w14:textId="77777777" w:rsidR="00884206" w:rsidRPr="0005266B" w:rsidRDefault="00884206" w:rsidP="0005266B">
      <w:pPr>
        <w:numPr>
          <w:ilvl w:val="0"/>
          <w:numId w:val="5"/>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Неготовность (</w:t>
      </w:r>
      <w:proofErr w:type="spellStart"/>
      <w:r w:rsidRPr="0005266B">
        <w:rPr>
          <w:rFonts w:ascii="Times New Roman" w:eastAsia="Times New Roman" w:hAnsi="Times New Roman" w:cs="Times New Roman"/>
          <w:sz w:val="20"/>
          <w:szCs w:val="20"/>
          <w:lang w:eastAsia="ru-RU"/>
        </w:rPr>
        <w:t>неадаптированность</w:t>
      </w:r>
      <w:proofErr w:type="spellEnd"/>
      <w:r w:rsidRPr="0005266B">
        <w:rPr>
          <w:rFonts w:ascii="Times New Roman" w:eastAsia="Times New Roman" w:hAnsi="Times New Roman" w:cs="Times New Roman"/>
          <w:sz w:val="20"/>
          <w:szCs w:val="20"/>
          <w:lang w:eastAsia="ru-RU"/>
        </w:rPr>
        <w:t>) архитектурной и материально-технической среды образовательных учреждений.</w:t>
      </w:r>
    </w:p>
    <w:p w14:paraId="20C42C45"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Основная </w:t>
      </w:r>
      <w:r w:rsidRPr="0005266B">
        <w:rPr>
          <w:rFonts w:ascii="Times New Roman" w:eastAsia="Times New Roman" w:hAnsi="Times New Roman" w:cs="Times New Roman"/>
          <w:b/>
          <w:bCs/>
          <w:sz w:val="20"/>
          <w:szCs w:val="20"/>
          <w:lang w:eastAsia="ru-RU"/>
        </w:rPr>
        <w:t>цель образовательного учреждения</w:t>
      </w:r>
      <w:r w:rsidRPr="0005266B">
        <w:rPr>
          <w:rFonts w:ascii="Times New Roman" w:eastAsia="Times New Roman" w:hAnsi="Times New Roman" w:cs="Times New Roman"/>
          <w:sz w:val="20"/>
          <w:szCs w:val="20"/>
          <w:lang w:eastAsia="ru-RU"/>
        </w:rPr>
        <w:t>, вступившего на путь развития инклюзивной практики – создание специальных условий для развития и социальной адаптации учащихся с особыми образовательными потребностями и их сверстников.</w:t>
      </w:r>
    </w:p>
    <w:p w14:paraId="20E3174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Создание специальных условий обучения и воспитания, позволяющих учитывать особые образовательные потребности детей с ограниченными возможностями здоровья посредством индивидуализации образовательного процесса, описываются в </w:t>
      </w:r>
      <w:r w:rsidRPr="0005266B">
        <w:rPr>
          <w:rFonts w:ascii="Times New Roman" w:eastAsia="Times New Roman" w:hAnsi="Times New Roman" w:cs="Times New Roman"/>
          <w:b/>
          <w:bCs/>
          <w:sz w:val="20"/>
          <w:szCs w:val="20"/>
          <w:lang w:eastAsia="ru-RU"/>
        </w:rPr>
        <w:t>Программе коррекционной работы в образовательном учреждении</w:t>
      </w:r>
      <w:r w:rsidRPr="0005266B">
        <w:rPr>
          <w:rFonts w:ascii="Times New Roman" w:eastAsia="Times New Roman" w:hAnsi="Times New Roman" w:cs="Times New Roman"/>
          <w:sz w:val="20"/>
          <w:szCs w:val="20"/>
          <w:lang w:eastAsia="ru-RU"/>
        </w:rPr>
        <w:t> </w:t>
      </w:r>
      <w:bookmarkStart w:id="9" w:name="_ftnref9"/>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"_ftn9"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lang w:eastAsia="ru-RU"/>
        </w:rPr>
        <w:t>[9]</w:t>
      </w:r>
      <w:r w:rsidRPr="0005266B">
        <w:rPr>
          <w:rFonts w:ascii="Times New Roman" w:eastAsia="Times New Roman" w:hAnsi="Times New Roman" w:cs="Times New Roman"/>
          <w:sz w:val="20"/>
          <w:szCs w:val="20"/>
          <w:lang w:eastAsia="ru-RU"/>
        </w:rPr>
        <w:fldChar w:fldCharType="end"/>
      </w:r>
      <w:bookmarkEnd w:id="9"/>
      <w:r w:rsidRPr="0005266B">
        <w:rPr>
          <w:rFonts w:ascii="Times New Roman" w:eastAsia="Times New Roman" w:hAnsi="Times New Roman" w:cs="Times New Roman"/>
          <w:sz w:val="20"/>
          <w:szCs w:val="20"/>
          <w:lang w:eastAsia="ru-RU"/>
        </w:rPr>
        <w:t>(в соответствии с п. 19.8. ФГОС начального общего образования).)</w:t>
      </w:r>
    </w:p>
    <w:p w14:paraId="42FFD754"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b/>
          <w:bCs/>
          <w:sz w:val="20"/>
          <w:szCs w:val="20"/>
          <w:lang w:eastAsia="ru-RU"/>
        </w:rPr>
        <w:t>Специальные условия для получения образования</w:t>
      </w:r>
      <w:r w:rsidRPr="0005266B">
        <w:rPr>
          <w:rFonts w:ascii="Times New Roman" w:eastAsia="Times New Roman" w:hAnsi="Times New Roman" w:cs="Times New Roman"/>
          <w:sz w:val="20"/>
          <w:szCs w:val="20"/>
          <w:lang w:eastAsia="ru-RU"/>
        </w:rPr>
        <w:t> детьми-инвалидами (детьми с ограниченными возможностями здоровья), закрепленные в нормативно-правовых, регламентирующих и рекомендательных документах, можно условно разделить на несколько групп, определяющих направления работы образовательного учреждения, реализующего инклюзивную практику.</w:t>
      </w:r>
    </w:p>
    <w:p w14:paraId="6BF48CA0"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Самое общее и основное условие включения ребенка с ОВЗ в социальное и – в частности – образовательное пространство – создание универсальной </w:t>
      </w:r>
      <w:proofErr w:type="spellStart"/>
      <w:r w:rsidRPr="0005266B">
        <w:rPr>
          <w:rFonts w:ascii="Times New Roman" w:eastAsia="Times New Roman" w:hAnsi="Times New Roman" w:cs="Times New Roman"/>
          <w:sz w:val="20"/>
          <w:szCs w:val="20"/>
          <w:lang w:eastAsia="ru-RU"/>
        </w:rPr>
        <w:t>безбарьерной</w:t>
      </w:r>
      <w:proofErr w:type="spellEnd"/>
      <w:r w:rsidRPr="0005266B">
        <w:rPr>
          <w:rFonts w:ascii="Times New Roman" w:eastAsia="Times New Roman" w:hAnsi="Times New Roman" w:cs="Times New Roman"/>
          <w:sz w:val="20"/>
          <w:szCs w:val="20"/>
          <w:lang w:eastAsia="ru-RU"/>
        </w:rPr>
        <w:t xml:space="preserve"> среды, позволяющей обеспечить полноценную интеграцию детей-инвалидов в общество. При этом на уровне образовательного учреждения это условие дополняется задачей создания адаптивной образовательной среды.</w:t>
      </w:r>
    </w:p>
    <w:p w14:paraId="1FC3D189"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Перечислим далее </w:t>
      </w:r>
      <w:r w:rsidRPr="0005266B">
        <w:rPr>
          <w:rFonts w:ascii="Times New Roman" w:eastAsia="Times New Roman" w:hAnsi="Times New Roman" w:cs="Times New Roman"/>
          <w:b/>
          <w:bCs/>
          <w:i/>
          <w:iCs/>
          <w:sz w:val="20"/>
          <w:szCs w:val="20"/>
          <w:lang w:eastAsia="ru-RU"/>
        </w:rPr>
        <w:t>основные группы условий</w:t>
      </w:r>
      <w:r w:rsidRPr="0005266B">
        <w:rPr>
          <w:rFonts w:ascii="Times New Roman" w:eastAsia="Times New Roman" w:hAnsi="Times New Roman" w:cs="Times New Roman"/>
          <w:sz w:val="20"/>
          <w:szCs w:val="20"/>
          <w:lang w:eastAsia="ru-RU"/>
        </w:rPr>
        <w:t>:</w:t>
      </w:r>
    </w:p>
    <w:p w14:paraId="364A2E8A" w14:textId="77777777" w:rsidR="00884206" w:rsidRPr="0005266B" w:rsidRDefault="00884206" w:rsidP="0005266B">
      <w:pPr>
        <w:numPr>
          <w:ilvl w:val="0"/>
          <w:numId w:val="6"/>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Материально-техническая база, оснащение специальным оборудованием; возможность организации дистанционного обучения.</w:t>
      </w:r>
    </w:p>
    <w:p w14:paraId="56E83FB2" w14:textId="77777777" w:rsidR="00884206" w:rsidRPr="0005266B" w:rsidRDefault="00884206" w:rsidP="0005266B">
      <w:pPr>
        <w:numPr>
          <w:ilvl w:val="0"/>
          <w:numId w:val="6"/>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Организационное обеспечение образовательного процесса, включающее в себя нормативно-правовую базу, финансово-экономические условия, создание инклюзивной культуры в организации, взаимодействие с внешними организациями и родителями (необходима разработка регламентов взаимодействия с внешними организациями, локальных актов образовательного учреждения, реализующего инклюзивную практику), информационно-просветительское обеспечение.</w:t>
      </w:r>
    </w:p>
    <w:p w14:paraId="26E06828" w14:textId="77777777" w:rsidR="00884206" w:rsidRPr="0005266B" w:rsidRDefault="00884206" w:rsidP="0005266B">
      <w:pPr>
        <w:numPr>
          <w:ilvl w:val="0"/>
          <w:numId w:val="6"/>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Организационно-педагогическое обеспечение. Реализация образовательных программ с учетом особенностей психофизического развития и возможностей детей. Обеспечение возможности освоения образовательных программ в рамках индивидуального учебного плана. Программно-методическое обеспечение образовательного процесса. Реализация вариативных форм и методов организации учебной и внеучебной работы. Использование различных видов образования. Применение современных технологий образования и психолого-педагогического сопровождения. Адаптация методик обучения и воспитания к особым образовательным потребностям обучающихся и воспитанников с ОВЗ.</w:t>
      </w:r>
    </w:p>
    <w:p w14:paraId="0A088DDE" w14:textId="77777777" w:rsidR="00884206" w:rsidRPr="0005266B" w:rsidRDefault="00884206" w:rsidP="0005266B">
      <w:pPr>
        <w:numPr>
          <w:ilvl w:val="0"/>
          <w:numId w:val="6"/>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Комплексное психолого-педагогическое сопровождение, организация коррекционной работы.</w:t>
      </w:r>
    </w:p>
    <w:p w14:paraId="05372E22" w14:textId="77777777" w:rsidR="00884206" w:rsidRPr="0005266B" w:rsidRDefault="00884206" w:rsidP="0005266B">
      <w:pPr>
        <w:numPr>
          <w:ilvl w:val="0"/>
          <w:numId w:val="6"/>
        </w:numPr>
        <w:shd w:val="clear" w:color="auto" w:fill="FFFFFF"/>
        <w:spacing w:before="100" w:beforeAutospacing="1" w:after="75" w:line="240" w:lineRule="auto"/>
        <w:ind w:left="0" w:firstLine="0"/>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Кадровое обеспечение. Специальная подготовка педагогического коллектива к работе с детьми с ОВЗ (детьми-инвалидами), работе в условиях инклюзивной практики.</w:t>
      </w:r>
    </w:p>
    <w:p w14:paraId="30F16F79"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Таким образом, создание специальных условий для получения образования детьми с ОВЗ (детьми-инвалидами) связано не только и не столько с созданием определенной материально-технической базы образовательного учреждения, сколько с изменением всей образовательной среды.</w:t>
      </w:r>
    </w:p>
    <w:p w14:paraId="394E335F"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Инклюзивная образовательная среда базируется на методологии, направленной на развитие личности ребенка и признающей его уникальность, неповторимость и право на реализацию различных потребностей в организации совместной, ведущей для определенного возраста деятельности (игровой, учебной), совместного мира жизни детей.</w:t>
      </w:r>
    </w:p>
    <w:p w14:paraId="0815A91E"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 xml:space="preserve">Цель инклюзии - не только интеграция детей с ОВЗ в массовые образовательные учреждения. Ведущим принципом инклюзивной образовательной среды является ее готовность приспосабливаться к индивидуальным потребностям </w:t>
      </w:r>
      <w:r w:rsidRPr="0005266B">
        <w:rPr>
          <w:rFonts w:ascii="Times New Roman" w:eastAsia="Times New Roman" w:hAnsi="Times New Roman" w:cs="Times New Roman"/>
          <w:sz w:val="20"/>
          <w:szCs w:val="20"/>
          <w:lang w:eastAsia="ru-RU"/>
        </w:rPr>
        <w:lastRenderedPageBreak/>
        <w:t>различных категорий детей за счет структурно-функциональной, содержательной и технологической модернизации образовательной системы учреждения.</w:t>
      </w:r>
    </w:p>
    <w:p w14:paraId="4205A310"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Инклюзивная образовательная среда характеризуется системой ценностного отношения к обучению, воспитанию и личностному развитию детей с ОВЗ, совокупностью ресурсов (средств, внутренних и внешних условий) их жизнедеятельности в массовых общеобразовательных учреждениях и направленностью на индивидуальные образовательные стратегии обучающихся. Инклюзивная образовательная среда служит реализации права каждого ребенка на образование, соответствующее его потребностям и возможностям, вне зависимости от региона проживания, тяжести нарушения психофизического развития, способности к усвоению цензового уровня образования и вида учебного заведения.</w:t>
      </w:r>
    </w:p>
    <w:p w14:paraId="6D4D7B5F"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 процессе реализации инклюзивной практики в работу педагогического коллектива привносятся существенные коррективы содержательного и процессуального характера. Организация совместного обучения и воспитания детей с различными особенностями развития и их условно нормативных сверстников – двусторонний процесс, который включает, с одной стороны, включение ребенка в новое для него образовательное пространство, с другой – приспособление самого образовательного учреждения к включению в свое пространство «необычных» детей. Возникает новая социальная ситуация, при которой создаются новые механизмы взаимодействия, взаимоотношений и новых социальных связей.</w:t>
      </w:r>
    </w:p>
    <w:p w14:paraId="5082CE3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Дэвид Митчелл в книге «Эффективные педагогические технологии специального и инклюзивного образования» отмечает, что адаптивная среда это «создание целого ряда специальных условий, включающих в себя адаптированный учебный план, адаптированные методики обучения, модифицированные методы оценки и обеспечение доступности. И все это требует поддержки учителя, работающего в инклюзивном классе»( Дэвид Митчелл, 20110).</w:t>
      </w:r>
    </w:p>
    <w:p w14:paraId="452D102E"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В условиях инклюзивной практики обязательна организационная и методическая поддержка «основных» педагогов – учителя, воспитателя, классного руководителя, непосредственно осуществляющих процесс воспитания и обучения ребенка с ОВЗ. Уже на первых этапах развития инклюзивного образования остро встает проблема неготовности учителей массовой школы (профессиональной, психологической и методической) к работе с детьми с особыми образовательными потребностями, обнаруживается недостаток профессиональных компетенций учителей к работе в инклюзивной среде, наличие психологических барьеров и профессиональных стереотипов педагогов.</w:t>
      </w:r>
    </w:p>
    <w:p w14:paraId="6CD2A181"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b/>
          <w:bCs/>
          <w:sz w:val="20"/>
          <w:szCs w:val="20"/>
          <w:lang w:eastAsia="ru-RU"/>
        </w:rPr>
        <w:t>Учитель </w:t>
      </w:r>
      <w:r w:rsidRPr="0005266B">
        <w:rPr>
          <w:rFonts w:ascii="Times New Roman" w:eastAsia="Times New Roman" w:hAnsi="Times New Roman" w:cs="Times New Roman"/>
          <w:sz w:val="20"/>
          <w:szCs w:val="20"/>
          <w:lang w:eastAsia="ru-RU"/>
        </w:rPr>
        <w:t>- «золотое сечение» инклюзии, главное условие успешной реализации инклюзивных принципов и их воплощение в педагогическую практику. Ключевой проблемой является профессиональная и психологическая неготовность учителей массовых школ к включению детей с инвалидностью в обычный класс. Зарубежные исследователи говорят об «опыте трансформации», который переживается педагогами, ставшими инклюзивными учителями. Наблюдения показывают, что негативное отношение к инклюзии меняется, когда учитель начинает работать с такими детьми, приобретает свой собственный педагогический опыт, видит первые успехи ребёнка и принятие его в среде сверстников. Для этого Его необходимо подготовить к такой практике, обеспечить необходимым методическим и программными материалами.</w:t>
      </w:r>
    </w:p>
    <w:p w14:paraId="678AC82C"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Основным психологическим «барьером» является страх перед неизвестным, страх вреда инклюзии для остальных участников процесса, негативные установки и предубеждения, профессиональная неуверенность учителя, нежелание изменяться, психологическая неготовность к работе с «особыми» детьми. Это ставит серьёзные задачи не только перед психологическим сообществом образования, но и перед методическими службами, а главное, перед руководителями образовательных учреждений, реализующих инклюзивные принципы. Педагоги общего образования нуждаются в специализированной комплексной помощи со стороны специалистов в области коррекционной педагогики, специальной и педагогической психологии, в понимании и реализации подходов к индивидуализации обучения детей с особыми образовательными потребностями, в категорию которых, в первую очередь, попадают учащиеся с ограниченными возможностями здоровья. Но самое важное чему должны научиться педагогики массовой школы – это работать с детьми с разными возможностями к обучению и учитывать это многообразие в своём педагогическом подходе к каждому.</w:t>
      </w:r>
    </w:p>
    <w:p w14:paraId="522E38FE"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Использование совместных усилий учителей массовой и коррекционной школы – наиболее эффективный способ удовлетворения особых потребностей детей со специальными образовательными нуждами в условиях инклюзивного класса. Существует потребность в различных моделях сотрудничества и совместного преподавания общих и специальных педагогов. Именно богатый опыт учителей коррекционных школ – источник методической помощи инклюзии. Успешное внедрение этой практики позволит превратить препятствия и ограничения в возможности и успехи наших детей.</w:t>
      </w:r>
    </w:p>
    <w:p w14:paraId="524D4F86" w14:textId="77777777" w:rsidR="00884206" w:rsidRPr="0005266B" w:rsidRDefault="00884206" w:rsidP="0005266B">
      <w:pPr>
        <w:shd w:val="clear" w:color="auto" w:fill="FFFFFF"/>
        <w:spacing w:after="100" w:afterAutospacing="1" w:line="240" w:lineRule="auto"/>
        <w:contextualSpacing/>
        <w:jc w:val="both"/>
        <w:rPr>
          <w:rFonts w:ascii="Times New Roman" w:eastAsia="Times New Roman" w:hAnsi="Times New Roman" w:cs="Times New Roman"/>
          <w:sz w:val="20"/>
          <w:szCs w:val="20"/>
          <w:lang w:eastAsia="ru-RU"/>
        </w:rPr>
      </w:pPr>
      <w:r w:rsidRPr="0005266B">
        <w:rPr>
          <w:rFonts w:ascii="Times New Roman" w:eastAsia="Times New Roman" w:hAnsi="Times New Roman" w:cs="Times New Roman"/>
          <w:sz w:val="20"/>
          <w:szCs w:val="20"/>
          <w:lang w:eastAsia="ru-RU"/>
        </w:rPr>
        <w:t>Говоря о психолого-педагогическом сопровождении инклюзивной практики образовательного учреждения прежде всего необходимо понимать, что объектом такого сопровождения выступает не только ребенок с ОВЗ, но и любой другой нуждающийся в поддержке ребенок, ровно как и педагоги и родители. Ядром этого процесса является Психолого-медико-педагогический консилиум образовательного учреждения.</w:t>
      </w:r>
      <w:bookmarkStart w:id="10" w:name="_ftnref10"/>
      <w:r w:rsidRPr="0005266B">
        <w:rPr>
          <w:rFonts w:ascii="Times New Roman" w:eastAsia="Times New Roman" w:hAnsi="Times New Roman" w:cs="Times New Roman"/>
          <w:sz w:val="20"/>
          <w:szCs w:val="20"/>
          <w:lang w:eastAsia="ru-RU"/>
        </w:rPr>
        <w:fldChar w:fldCharType="begin"/>
      </w:r>
      <w:r w:rsidRPr="0005266B">
        <w:rPr>
          <w:rFonts w:ascii="Times New Roman" w:eastAsia="Times New Roman" w:hAnsi="Times New Roman" w:cs="Times New Roman"/>
          <w:sz w:val="20"/>
          <w:szCs w:val="20"/>
          <w:lang w:eastAsia="ru-RU"/>
        </w:rPr>
        <w:instrText xml:space="preserve"> HYPERLINK "file:///C:\\Documents%20and%20Settings\\MayshevaAI\\%D0%9C%D0%BE%D0%B8%20%D0%B4%D0%BE%D0%BA%D1%83%D0%BC%D0%B5%D0%BD%D1%82%D1%8B\\Downloads\\mon_sovremennye_obrazovatelnye_tehnologii_v_rabote_s_detmi_imeyuschimi_ogranichennye_vozmozhnosti_zdorovya_.doc" \l "_ftn10" \o "" </w:instrText>
      </w:r>
      <w:r w:rsidRPr="0005266B">
        <w:rPr>
          <w:rFonts w:ascii="Times New Roman" w:eastAsia="Times New Roman" w:hAnsi="Times New Roman" w:cs="Times New Roman"/>
          <w:sz w:val="20"/>
          <w:szCs w:val="20"/>
          <w:lang w:eastAsia="ru-RU"/>
        </w:rPr>
        <w:fldChar w:fldCharType="separate"/>
      </w:r>
      <w:r w:rsidRPr="0005266B">
        <w:rPr>
          <w:rFonts w:ascii="Times New Roman" w:eastAsia="Times New Roman" w:hAnsi="Times New Roman" w:cs="Times New Roman"/>
          <w:sz w:val="20"/>
          <w:szCs w:val="20"/>
          <w:u w:val="single"/>
          <w:lang w:eastAsia="ru-RU"/>
        </w:rPr>
        <w:t>[10]</w:t>
      </w:r>
      <w:r w:rsidRPr="0005266B">
        <w:rPr>
          <w:rFonts w:ascii="Times New Roman" w:eastAsia="Times New Roman" w:hAnsi="Times New Roman" w:cs="Times New Roman"/>
          <w:sz w:val="20"/>
          <w:szCs w:val="20"/>
          <w:lang w:eastAsia="ru-RU"/>
        </w:rPr>
        <w:fldChar w:fldCharType="end"/>
      </w:r>
      <w:bookmarkEnd w:id="10"/>
      <w:r w:rsidRPr="0005266B">
        <w:rPr>
          <w:rFonts w:ascii="Times New Roman" w:eastAsia="Times New Roman" w:hAnsi="Times New Roman" w:cs="Times New Roman"/>
          <w:sz w:val="20"/>
          <w:szCs w:val="20"/>
          <w:lang w:eastAsia="ru-RU"/>
        </w:rPr>
        <w:t xml:space="preserve"> В состав специалистов </w:t>
      </w:r>
      <w:proofErr w:type="spellStart"/>
      <w:r w:rsidRPr="0005266B">
        <w:rPr>
          <w:rFonts w:ascii="Times New Roman" w:eastAsia="Times New Roman" w:hAnsi="Times New Roman" w:cs="Times New Roman"/>
          <w:sz w:val="20"/>
          <w:szCs w:val="20"/>
          <w:lang w:eastAsia="ru-RU"/>
        </w:rPr>
        <w:t>ПМПк</w:t>
      </w:r>
      <w:proofErr w:type="spellEnd"/>
      <w:r w:rsidRPr="0005266B">
        <w:rPr>
          <w:rFonts w:ascii="Times New Roman" w:eastAsia="Times New Roman" w:hAnsi="Times New Roman" w:cs="Times New Roman"/>
          <w:sz w:val="20"/>
          <w:szCs w:val="20"/>
          <w:lang w:eastAsia="ru-RU"/>
        </w:rPr>
        <w:t xml:space="preserve"> образовательного учреждения кроме координатора по инклюзии (завуча по инклюзии или старшего воспитателя, руководителя соответствующего структурного подразделения ОУ, психолога, логопеда и дефектолога) должны входить специалисты, которые непосредственно работают с ребенком – воспитатели или учителя, специалисты сопровождения (тьютор, социальный педагог, педагог группы продленного дня, педагоги дополнительного образования, медсестра или приглашенный на основе договора врач). Председателем </w:t>
      </w:r>
      <w:proofErr w:type="spellStart"/>
      <w:r w:rsidRPr="0005266B">
        <w:rPr>
          <w:rFonts w:ascii="Times New Roman" w:eastAsia="Times New Roman" w:hAnsi="Times New Roman" w:cs="Times New Roman"/>
          <w:sz w:val="20"/>
          <w:szCs w:val="20"/>
          <w:lang w:eastAsia="ru-RU"/>
        </w:rPr>
        <w:t>ПМПк</w:t>
      </w:r>
      <w:proofErr w:type="spellEnd"/>
      <w:r w:rsidRPr="0005266B">
        <w:rPr>
          <w:rFonts w:ascii="Times New Roman" w:eastAsia="Times New Roman" w:hAnsi="Times New Roman" w:cs="Times New Roman"/>
          <w:sz w:val="20"/>
          <w:szCs w:val="20"/>
          <w:lang w:eastAsia="ru-RU"/>
        </w:rPr>
        <w:t xml:space="preserve"> должен быть сотрудник ОУ, обладающий </w:t>
      </w:r>
      <w:r w:rsidRPr="0005266B">
        <w:rPr>
          <w:rFonts w:ascii="Times New Roman" w:eastAsia="Times New Roman" w:hAnsi="Times New Roman" w:cs="Times New Roman"/>
          <w:i/>
          <w:iCs/>
          <w:sz w:val="20"/>
          <w:szCs w:val="20"/>
          <w:lang w:eastAsia="ru-RU"/>
        </w:rPr>
        <w:t xml:space="preserve">достаточным административным </w:t>
      </w:r>
      <w:proofErr w:type="spellStart"/>
      <w:r w:rsidRPr="0005266B">
        <w:rPr>
          <w:rFonts w:ascii="Times New Roman" w:eastAsia="Times New Roman" w:hAnsi="Times New Roman" w:cs="Times New Roman"/>
          <w:i/>
          <w:iCs/>
          <w:sz w:val="20"/>
          <w:szCs w:val="20"/>
          <w:lang w:eastAsia="ru-RU"/>
        </w:rPr>
        <w:t>ресурсом:</w:t>
      </w:r>
      <w:r w:rsidRPr="0005266B">
        <w:rPr>
          <w:rFonts w:ascii="Times New Roman" w:eastAsia="Times New Roman" w:hAnsi="Times New Roman" w:cs="Times New Roman"/>
          <w:sz w:val="20"/>
          <w:szCs w:val="20"/>
          <w:lang w:eastAsia="ru-RU"/>
        </w:rPr>
        <w:t>координатор</w:t>
      </w:r>
      <w:proofErr w:type="spellEnd"/>
      <w:r w:rsidRPr="0005266B">
        <w:rPr>
          <w:rFonts w:ascii="Times New Roman" w:eastAsia="Times New Roman" w:hAnsi="Times New Roman" w:cs="Times New Roman"/>
          <w:sz w:val="20"/>
          <w:szCs w:val="20"/>
          <w:lang w:eastAsia="ru-RU"/>
        </w:rPr>
        <w:t xml:space="preserve"> по инклюзии в ОУ (старший воспитатель, завуч по инклюзии) или руководитель службы психолого-педагогического сопровождения, завуч начальной школы и иной администратор.</w:t>
      </w:r>
    </w:p>
    <w:p w14:paraId="7AEB3B5D" w14:textId="7B6E0E23" w:rsidR="00884206" w:rsidRPr="0005266B" w:rsidRDefault="00884206" w:rsidP="0005266B">
      <w:pPr>
        <w:spacing w:line="240" w:lineRule="auto"/>
        <w:contextualSpacing/>
        <w:jc w:val="both"/>
        <w:rPr>
          <w:rFonts w:ascii="Times New Roman" w:hAnsi="Times New Roman" w:cs="Times New Roman"/>
          <w:b/>
          <w:sz w:val="20"/>
          <w:szCs w:val="20"/>
          <w:u w:val="single"/>
        </w:rPr>
      </w:pPr>
      <w:r w:rsidRPr="0005266B">
        <w:rPr>
          <w:rFonts w:ascii="Times New Roman" w:hAnsi="Times New Roman" w:cs="Times New Roman"/>
          <w:b/>
          <w:sz w:val="20"/>
          <w:szCs w:val="20"/>
          <w:u w:val="single"/>
        </w:rPr>
        <w:t xml:space="preserve">Структура Инклюзивной образовательной среды: </w:t>
      </w:r>
    </w:p>
    <w:p w14:paraId="7C9D1DF6"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xml:space="preserve">Изучив работы </w:t>
      </w:r>
      <w:proofErr w:type="spellStart"/>
      <w:r w:rsidRPr="0005266B">
        <w:rPr>
          <w:rStyle w:val="c0"/>
          <w:sz w:val="20"/>
          <w:szCs w:val="20"/>
        </w:rPr>
        <w:t>Е.А.Климова</w:t>
      </w:r>
      <w:proofErr w:type="spellEnd"/>
      <w:r w:rsidRPr="0005266B">
        <w:rPr>
          <w:rStyle w:val="c0"/>
          <w:sz w:val="20"/>
          <w:szCs w:val="20"/>
        </w:rPr>
        <w:t xml:space="preserve">, В.А. </w:t>
      </w:r>
      <w:proofErr w:type="spellStart"/>
      <w:r w:rsidRPr="0005266B">
        <w:rPr>
          <w:rStyle w:val="c0"/>
          <w:sz w:val="20"/>
          <w:szCs w:val="20"/>
        </w:rPr>
        <w:t>Ясвина</w:t>
      </w:r>
      <w:proofErr w:type="spellEnd"/>
      <w:r w:rsidRPr="0005266B">
        <w:rPr>
          <w:rStyle w:val="c0"/>
          <w:sz w:val="20"/>
          <w:szCs w:val="20"/>
        </w:rPr>
        <w:t>, Тарасова С.В., в которых предложены составляющие образовательной среды учреждения, мы выделили </w:t>
      </w:r>
      <w:r w:rsidRPr="0005266B">
        <w:rPr>
          <w:rStyle w:val="c0"/>
          <w:sz w:val="20"/>
          <w:szCs w:val="20"/>
          <w:shd w:val="clear" w:color="auto" w:fill="FFFF00"/>
        </w:rPr>
        <w:t>структуру инклюзивной образовательной среды</w:t>
      </w:r>
      <w:r w:rsidRPr="0005266B">
        <w:rPr>
          <w:rStyle w:val="c0"/>
          <w:sz w:val="20"/>
          <w:szCs w:val="20"/>
        </w:rPr>
        <w:t xml:space="preserve"> как пространства </w:t>
      </w:r>
      <w:r w:rsidRPr="0005266B">
        <w:rPr>
          <w:rStyle w:val="c0"/>
          <w:sz w:val="20"/>
          <w:szCs w:val="20"/>
        </w:rPr>
        <w:lastRenderedPageBreak/>
        <w:t>социализации детей с различными возможностями и особенностями, включающую в себя пространственно-предметный,</w:t>
      </w:r>
      <w:r w:rsidRPr="0005266B">
        <w:rPr>
          <w:rStyle w:val="c2"/>
          <w:rFonts w:ascii="Calibri" w:hAnsi="Calibri" w:cs="Calibri"/>
          <w:sz w:val="20"/>
          <w:szCs w:val="20"/>
        </w:rPr>
        <w:t> </w:t>
      </w:r>
      <w:r w:rsidRPr="0005266B">
        <w:rPr>
          <w:rStyle w:val="c0"/>
          <w:sz w:val="20"/>
          <w:szCs w:val="20"/>
        </w:rPr>
        <w:t>содержательно-методический и коммуникативно-организационный компоненты</w:t>
      </w:r>
    </w:p>
    <w:p w14:paraId="32935EB4"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5"/>
          <w:b/>
          <w:bCs/>
          <w:sz w:val="20"/>
          <w:szCs w:val="20"/>
          <w:shd w:val="clear" w:color="auto" w:fill="FFFF00"/>
        </w:rPr>
        <w:t>Пространственно-предметный компонент</w:t>
      </w:r>
      <w:r w:rsidRPr="0005266B">
        <w:rPr>
          <w:rStyle w:val="c0"/>
          <w:sz w:val="20"/>
          <w:szCs w:val="20"/>
        </w:rPr>
        <w:t> это материальные возможности учреждения - доступная (</w:t>
      </w:r>
      <w:proofErr w:type="spellStart"/>
      <w:r w:rsidRPr="0005266B">
        <w:rPr>
          <w:rStyle w:val="c0"/>
          <w:sz w:val="20"/>
          <w:szCs w:val="20"/>
        </w:rPr>
        <w:t>безбарьерная</w:t>
      </w:r>
      <w:proofErr w:type="spellEnd"/>
      <w:r w:rsidRPr="0005266B">
        <w:rPr>
          <w:rStyle w:val="c0"/>
          <w:sz w:val="20"/>
          <w:szCs w:val="20"/>
        </w:rPr>
        <w:t>) архитектурно-пространственная организация; обеспеченность современными средствами и системами, соответствующими образовательным потребностям детей).</w:t>
      </w:r>
    </w:p>
    <w:p w14:paraId="5AA4EE70"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shd w:val="clear" w:color="auto" w:fill="FFFF00"/>
        </w:rPr>
        <w:t>Для беспрепятственного передвижения</w:t>
      </w:r>
      <w:r w:rsidRPr="0005266B">
        <w:rPr>
          <w:rStyle w:val="c0"/>
          <w:sz w:val="20"/>
          <w:szCs w:val="20"/>
        </w:rPr>
        <w:t> в пространстве детей с ослабленным зрением необходимы пограничные линии  (фото) в виде окантовки красного цвета на дверях, столах,  пособиях, </w:t>
      </w:r>
      <w:r w:rsidRPr="0005266B">
        <w:rPr>
          <w:rStyle w:val="c0"/>
          <w:sz w:val="20"/>
          <w:szCs w:val="20"/>
          <w:shd w:val="clear" w:color="auto" w:fill="FFFF00"/>
        </w:rPr>
        <w:t>разметки</w:t>
      </w:r>
      <w:r w:rsidRPr="0005266B">
        <w:rPr>
          <w:rStyle w:val="c0"/>
          <w:sz w:val="20"/>
          <w:szCs w:val="20"/>
        </w:rPr>
        <w:t> в физкультурном и музыкальном залах.</w:t>
      </w:r>
    </w:p>
    <w:p w14:paraId="045C30BB"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shd w:val="clear" w:color="auto" w:fill="FFFF00"/>
        </w:rPr>
        <w:t>Для передвижения по лестнице</w:t>
      </w:r>
      <w:r w:rsidRPr="0005266B">
        <w:rPr>
          <w:rStyle w:val="c0"/>
          <w:sz w:val="20"/>
          <w:szCs w:val="20"/>
        </w:rPr>
        <w:t> можно предложить следующее оформление ступеней: на ступенях резиновые вставки, которые сигнализируют слепым детям о крае ступени, на соседнем рисунке окраска перил + жёлтая полоса на ступенях для слабовидящих детей.</w:t>
      </w:r>
    </w:p>
    <w:p w14:paraId="5FC63AF1"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shd w:val="clear" w:color="auto" w:fill="FFFF00"/>
        </w:rPr>
        <w:t>На следующем слайде</w:t>
      </w:r>
      <w:r w:rsidRPr="0005266B">
        <w:rPr>
          <w:rStyle w:val="c0"/>
          <w:sz w:val="20"/>
          <w:szCs w:val="20"/>
        </w:rPr>
        <w:t xml:space="preserve"> на стене можно увидеть тактильный выпуклый знак в виде ступеней в начале и в конце пролёта – тоже, чтобы дети знали, где начинается и где кончается пролёт - так как знак выпуклый, то он </w:t>
      </w:r>
      <w:proofErr w:type="spellStart"/>
      <w:r w:rsidRPr="0005266B">
        <w:rPr>
          <w:rStyle w:val="c0"/>
          <w:sz w:val="20"/>
          <w:szCs w:val="20"/>
        </w:rPr>
        <w:t>инофрмативен</w:t>
      </w:r>
      <w:proofErr w:type="spellEnd"/>
      <w:r w:rsidRPr="0005266B">
        <w:rPr>
          <w:rStyle w:val="c0"/>
          <w:sz w:val="20"/>
          <w:szCs w:val="20"/>
        </w:rPr>
        <w:t xml:space="preserve"> и для слепых детей.</w:t>
      </w:r>
    </w:p>
    <w:p w14:paraId="52D0148E"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Учитывая особенности </w:t>
      </w:r>
      <w:r w:rsidRPr="0005266B">
        <w:rPr>
          <w:rStyle w:val="c0"/>
          <w:sz w:val="20"/>
          <w:szCs w:val="20"/>
          <w:shd w:val="clear" w:color="auto" w:fill="FFFF00"/>
        </w:rPr>
        <w:t>пространственной ориентировки детей</w:t>
      </w:r>
      <w:r w:rsidRPr="0005266B">
        <w:rPr>
          <w:rStyle w:val="c0"/>
          <w:sz w:val="20"/>
          <w:szCs w:val="20"/>
        </w:rPr>
        <w:t xml:space="preserve">, повышенную </w:t>
      </w:r>
      <w:proofErr w:type="spellStart"/>
      <w:r w:rsidRPr="0005266B">
        <w:rPr>
          <w:rStyle w:val="c0"/>
          <w:sz w:val="20"/>
          <w:szCs w:val="20"/>
        </w:rPr>
        <w:t>травмоопасность</w:t>
      </w:r>
      <w:proofErr w:type="spellEnd"/>
      <w:r w:rsidRPr="0005266B">
        <w:rPr>
          <w:rStyle w:val="c0"/>
          <w:sz w:val="20"/>
          <w:szCs w:val="20"/>
        </w:rPr>
        <w:t>, мы  модернизировали мебель: срезали углы столов и кроватей.</w:t>
      </w:r>
    </w:p>
    <w:p w14:paraId="13B15FBC"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Для ребенка с ограничением двигательной и зрительной функции столы  оснащаются </w:t>
      </w:r>
      <w:r w:rsidRPr="0005266B">
        <w:rPr>
          <w:rStyle w:val="c0"/>
          <w:sz w:val="20"/>
          <w:szCs w:val="20"/>
          <w:shd w:val="clear" w:color="auto" w:fill="FFFF00"/>
        </w:rPr>
        <w:t>специальными бортиками</w:t>
      </w:r>
      <w:r w:rsidRPr="0005266B">
        <w:rPr>
          <w:rStyle w:val="c0"/>
          <w:sz w:val="20"/>
          <w:szCs w:val="20"/>
        </w:rPr>
        <w:t>, не позволяющими предметам укатится. А </w:t>
      </w:r>
      <w:r w:rsidRPr="0005266B">
        <w:rPr>
          <w:rStyle w:val="c0"/>
          <w:sz w:val="20"/>
          <w:szCs w:val="20"/>
          <w:shd w:val="clear" w:color="auto" w:fill="FFFF00"/>
        </w:rPr>
        <w:t>для ребенка</w:t>
      </w:r>
      <w:r w:rsidRPr="0005266B">
        <w:rPr>
          <w:rStyle w:val="c0"/>
          <w:sz w:val="20"/>
          <w:szCs w:val="20"/>
        </w:rPr>
        <w:t> с ограничением подвижности необходим специальный стол-стул.</w:t>
      </w:r>
    </w:p>
    <w:p w14:paraId="16B2621A"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Принимая во внимание трудности в освоении навыков ориентирования слабовидящего ребенка необходимо обеспечить </w:t>
      </w:r>
      <w:r w:rsidRPr="0005266B">
        <w:rPr>
          <w:rStyle w:val="c0"/>
          <w:sz w:val="20"/>
          <w:szCs w:val="20"/>
          <w:shd w:val="clear" w:color="auto" w:fill="FFFF00"/>
        </w:rPr>
        <w:t>тростью</w:t>
      </w:r>
      <w:r w:rsidRPr="0005266B">
        <w:rPr>
          <w:rStyle w:val="c0"/>
          <w:sz w:val="20"/>
          <w:szCs w:val="20"/>
        </w:rPr>
        <w:t> и обучать приемам передвижения с её помощью, начиная с дошкольного возраста.  </w:t>
      </w:r>
    </w:p>
    <w:p w14:paraId="546A38C4"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xml:space="preserve">Одним из параметров </w:t>
      </w:r>
      <w:proofErr w:type="spellStart"/>
      <w:r w:rsidRPr="0005266B">
        <w:rPr>
          <w:rStyle w:val="c0"/>
          <w:sz w:val="20"/>
          <w:szCs w:val="20"/>
        </w:rPr>
        <w:t>безбарьерной</w:t>
      </w:r>
      <w:proofErr w:type="spellEnd"/>
      <w:r w:rsidRPr="0005266B">
        <w:rPr>
          <w:rStyle w:val="c0"/>
          <w:sz w:val="20"/>
          <w:szCs w:val="20"/>
        </w:rPr>
        <w:t xml:space="preserve"> среды является техническое обеспечение образовательного процесса. Для различных категорий детей применяются </w:t>
      </w:r>
      <w:r w:rsidRPr="0005266B">
        <w:rPr>
          <w:rStyle w:val="c0"/>
          <w:sz w:val="20"/>
          <w:szCs w:val="20"/>
          <w:shd w:val="clear" w:color="auto" w:fill="FFFF00"/>
        </w:rPr>
        <w:t>специальные технические средства (</w:t>
      </w:r>
      <w:r w:rsidRPr="0005266B">
        <w:rPr>
          <w:rStyle w:val="c0"/>
          <w:sz w:val="20"/>
          <w:szCs w:val="20"/>
        </w:rPr>
        <w:t xml:space="preserve">например, для детей с нарушенным слухом характеристики </w:t>
      </w:r>
      <w:proofErr w:type="spellStart"/>
      <w:r w:rsidRPr="0005266B">
        <w:rPr>
          <w:rStyle w:val="c0"/>
          <w:sz w:val="20"/>
          <w:szCs w:val="20"/>
        </w:rPr>
        <w:t>безбарьерной</w:t>
      </w:r>
      <w:proofErr w:type="spellEnd"/>
      <w:r w:rsidRPr="0005266B">
        <w:rPr>
          <w:rStyle w:val="c0"/>
          <w:sz w:val="20"/>
          <w:szCs w:val="20"/>
        </w:rPr>
        <w:t xml:space="preserve"> среды определяются наличием индивидуальных слуховых аппаратов (или кохлеарных имплантов), FM-систем, а также внедрением компьютерных технологий в учебный процесс, облегчающих освоение образовательной программы.</w:t>
      </w:r>
    </w:p>
    <w:p w14:paraId="0A108F53"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Для детей с нарушенным зрением создана повышенная освещенность (не менее 1000 люкс) или местное освещение не менее 400-500 люкс. </w:t>
      </w:r>
      <w:r w:rsidRPr="0005266B">
        <w:rPr>
          <w:rStyle w:val="c0"/>
          <w:sz w:val="20"/>
          <w:szCs w:val="20"/>
          <w:shd w:val="clear" w:color="auto" w:fill="FFFF00"/>
        </w:rPr>
        <w:t>Группы и кабинеты</w:t>
      </w:r>
      <w:r w:rsidRPr="0005266B">
        <w:rPr>
          <w:rStyle w:val="c0"/>
          <w:sz w:val="20"/>
          <w:szCs w:val="20"/>
        </w:rPr>
        <w:t> оснащены вспомогательными средствами коррекции: подставки для детей с косоглазием, конторки – рабочее поле под углом 45 С, </w:t>
      </w:r>
      <w:r w:rsidRPr="0005266B">
        <w:rPr>
          <w:rStyle w:val="c0"/>
          <w:sz w:val="20"/>
          <w:szCs w:val="20"/>
          <w:shd w:val="clear" w:color="auto" w:fill="FFFF00"/>
        </w:rPr>
        <w:t>лупы для увеличения </w:t>
      </w:r>
      <w:r w:rsidRPr="0005266B">
        <w:rPr>
          <w:rStyle w:val="c0"/>
          <w:sz w:val="20"/>
          <w:szCs w:val="20"/>
        </w:rPr>
        <w:t>рассматриваемых изображений, экраны с подсветкой.</w:t>
      </w:r>
    </w:p>
    <w:p w14:paraId="385707A5"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Для развития </w:t>
      </w:r>
      <w:r w:rsidRPr="0005266B">
        <w:rPr>
          <w:rStyle w:val="c0"/>
          <w:sz w:val="20"/>
          <w:szCs w:val="20"/>
          <w:shd w:val="clear" w:color="auto" w:fill="FFFF00"/>
        </w:rPr>
        <w:t>тактильного восприятия</w:t>
      </w:r>
      <w:r w:rsidRPr="0005266B">
        <w:rPr>
          <w:rStyle w:val="c0"/>
          <w:sz w:val="20"/>
          <w:szCs w:val="20"/>
        </w:rPr>
        <w:t> и подготовки руки слабовидящего ребенка к чтению используем тактильные книги,  учебные материалы с использованием шрифта Брайля. </w:t>
      </w:r>
      <w:r w:rsidRPr="0005266B">
        <w:rPr>
          <w:rStyle w:val="c0"/>
          <w:sz w:val="20"/>
          <w:szCs w:val="20"/>
          <w:shd w:val="clear" w:color="auto" w:fill="FFFF00"/>
        </w:rPr>
        <w:t>Для прослушивания</w:t>
      </w:r>
      <w:r w:rsidRPr="0005266B">
        <w:rPr>
          <w:rStyle w:val="c0"/>
          <w:sz w:val="20"/>
          <w:szCs w:val="20"/>
        </w:rPr>
        <w:t> </w:t>
      </w:r>
      <w:proofErr w:type="spellStart"/>
      <w:r w:rsidRPr="0005266B">
        <w:rPr>
          <w:rStyle w:val="c0"/>
          <w:sz w:val="20"/>
          <w:szCs w:val="20"/>
        </w:rPr>
        <w:t>аудиосказок</w:t>
      </w:r>
      <w:proofErr w:type="spellEnd"/>
      <w:r w:rsidRPr="0005266B">
        <w:rPr>
          <w:rStyle w:val="c0"/>
          <w:sz w:val="20"/>
          <w:szCs w:val="20"/>
        </w:rPr>
        <w:t xml:space="preserve"> предлагаем аудиоплееры, переносные колонки.</w:t>
      </w:r>
    </w:p>
    <w:p w14:paraId="7DCD0A06"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4"/>
          <w:b/>
          <w:bCs/>
          <w:sz w:val="20"/>
          <w:szCs w:val="20"/>
          <w:shd w:val="clear" w:color="auto" w:fill="FFFF00"/>
        </w:rPr>
        <w:t>Содержательно-методический компонент</w:t>
      </w:r>
      <w:r w:rsidRPr="0005266B">
        <w:rPr>
          <w:rStyle w:val="c0"/>
          <w:sz w:val="20"/>
          <w:szCs w:val="20"/>
        </w:rPr>
        <w:t> включает в себя адаптированный индивидуальный маршрут развития ребенка, вариативность и гибкость образовательно-воспитательных методик, форм и средств;</w:t>
      </w:r>
    </w:p>
    <w:p w14:paraId="3E067427"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5"/>
          <w:b/>
          <w:bCs/>
          <w:sz w:val="20"/>
          <w:szCs w:val="20"/>
          <w:shd w:val="clear" w:color="auto" w:fill="FFFF00"/>
        </w:rPr>
        <w:t>Коммуникативно-организационный</w:t>
      </w:r>
      <w:r w:rsidRPr="0005266B">
        <w:rPr>
          <w:rStyle w:val="c0"/>
          <w:sz w:val="20"/>
          <w:szCs w:val="20"/>
        </w:rPr>
        <w:t> компонент – это личностная и профессиональная готовность педагогов к работе в смешанной (интегрированной) группе, благоприятный психологический климат в коллективе, управление командной деятельностью специалистов.</w:t>
      </w:r>
    </w:p>
    <w:p w14:paraId="18A2CC45"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Организованная таким образом инклюзивная образовательная среда работает при </w:t>
      </w:r>
      <w:r w:rsidRPr="0005266B">
        <w:rPr>
          <w:rStyle w:val="c5"/>
          <w:b/>
          <w:bCs/>
          <w:sz w:val="20"/>
          <w:szCs w:val="20"/>
          <w:shd w:val="clear" w:color="auto" w:fill="FFFF00"/>
        </w:rPr>
        <w:t>условиях:</w:t>
      </w:r>
      <w:r w:rsidRPr="0005266B">
        <w:rPr>
          <w:rStyle w:val="c0"/>
          <w:sz w:val="20"/>
          <w:szCs w:val="20"/>
        </w:rPr>
        <w:t> </w:t>
      </w:r>
    </w:p>
    <w:p w14:paraId="38832D36"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1. Комплексного и многоуровневого сопровождения участников образовательного процесса: педагога (научный руководитель, администрация), обучения детей (дефектолог, психолог, родители) и социализации детей (психолог, родители, волонтеры).</w:t>
      </w:r>
    </w:p>
    <w:p w14:paraId="1B6A48A9"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Виды (направления) комплексного сопровождения:</w:t>
      </w:r>
    </w:p>
    <w:p w14:paraId="57723F47"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профилактика;</w:t>
      </w:r>
    </w:p>
    <w:p w14:paraId="54F2765C"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диагностика (индивидуальная и групповая (скрининг));</w:t>
      </w:r>
    </w:p>
    <w:p w14:paraId="74B39304"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консультирование (индивидуальное и групповое);</w:t>
      </w:r>
    </w:p>
    <w:p w14:paraId="281BFA5D"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развивающая работа (индивидуальная и групповая);</w:t>
      </w:r>
    </w:p>
    <w:p w14:paraId="546089A4"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коррекционная работа (индивидуальная и групповая);</w:t>
      </w:r>
    </w:p>
    <w:p w14:paraId="168D39D7"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 психологическое просвещение и образование (повышение психолого-педагогической компетентности администрации, педагогов, родителей).</w:t>
      </w:r>
    </w:p>
    <w:p w14:paraId="42F097BD"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В основе поддержки лежит метод комплексного сопровождения, реализующего четыре функции: диагностика возникающих у ребенка проблем; поиск информации о сути проблемы и способах ее разрешения; консультация на этапе принятия решения и выработке плана решения проблемы; помощь на этапе реализации решения проблемы.</w:t>
      </w:r>
    </w:p>
    <w:p w14:paraId="22FA1510"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2 Преемственности дошкольного и школьного образования на уровне дидактических технологий, образовательных программ, воспитательного пространства учреждений.</w:t>
      </w:r>
    </w:p>
    <w:p w14:paraId="6F06D3C3" w14:textId="77777777" w:rsidR="00884206" w:rsidRPr="0005266B" w:rsidRDefault="00884206" w:rsidP="0005266B">
      <w:pPr>
        <w:pStyle w:val="c1"/>
        <w:shd w:val="clear" w:color="auto" w:fill="FFFFFF"/>
        <w:spacing w:before="0" w:beforeAutospacing="0" w:after="0" w:afterAutospacing="0"/>
        <w:ind w:firstLine="708"/>
        <w:contextualSpacing/>
        <w:jc w:val="both"/>
        <w:rPr>
          <w:rFonts w:ascii="Arial" w:hAnsi="Arial" w:cs="Arial"/>
          <w:sz w:val="20"/>
          <w:szCs w:val="20"/>
        </w:rPr>
      </w:pPr>
      <w:r w:rsidRPr="0005266B">
        <w:rPr>
          <w:rStyle w:val="c0"/>
          <w:sz w:val="20"/>
          <w:szCs w:val="20"/>
        </w:rPr>
        <w:t>Создание гибкой и вариативной организационно-методической системы, адекватной образовательным потребностям детей с различными возможностями обеспечивается преемственностью систем дошкольного и школьного образования.  При этом совместная деятельность специалистов детского сада и школы осуществляется как сотрудничество по выработке совместных решений в сфере создания педагогических условий инклюзии. Такой подход позволяет установить особого рода взаимосвязь между детским садом и начальной школой, между воспитателями и родителями. Отличительной чертой подобного рода взаимосвязи является  стремление педагогов и родителей к созданию в разные возрастные периоды развития ребенка с ОВЗ такой образовательной среды, которая бы стимулировала прогрессивный ход его воспитания и обучения без дублирования и пробелов в содержании материала.</w:t>
      </w:r>
    </w:p>
    <w:p w14:paraId="4821518C" w14:textId="6D9D82D0" w:rsidR="00884206" w:rsidRPr="0005266B" w:rsidRDefault="00884206" w:rsidP="0005266B">
      <w:pPr>
        <w:spacing w:line="240" w:lineRule="auto"/>
        <w:contextualSpacing/>
        <w:jc w:val="both"/>
        <w:rPr>
          <w:rFonts w:ascii="Times New Roman" w:hAnsi="Times New Roman" w:cs="Times New Roman"/>
          <w:sz w:val="20"/>
          <w:szCs w:val="20"/>
        </w:rPr>
      </w:pPr>
    </w:p>
    <w:p w14:paraId="4EB0537B" w14:textId="5D7F8181" w:rsidR="003C084E" w:rsidRPr="0005266B" w:rsidRDefault="003C084E" w:rsidP="0005266B">
      <w:pPr>
        <w:spacing w:line="240" w:lineRule="auto"/>
        <w:contextualSpacing/>
        <w:jc w:val="both"/>
        <w:rPr>
          <w:rFonts w:ascii="Times New Roman" w:hAnsi="Times New Roman" w:cs="Times New Roman"/>
          <w:sz w:val="20"/>
          <w:szCs w:val="20"/>
        </w:rPr>
      </w:pPr>
    </w:p>
    <w:p w14:paraId="7F981A4F" w14:textId="093650D9" w:rsidR="003C084E" w:rsidRPr="0005266B" w:rsidRDefault="003C084E" w:rsidP="0005266B">
      <w:pPr>
        <w:spacing w:line="240" w:lineRule="auto"/>
        <w:contextualSpacing/>
        <w:jc w:val="both"/>
        <w:rPr>
          <w:rFonts w:ascii="Times New Roman" w:hAnsi="Times New Roman" w:cs="Times New Roman"/>
          <w:sz w:val="20"/>
          <w:szCs w:val="20"/>
        </w:rPr>
      </w:pPr>
    </w:p>
    <w:p w14:paraId="602900F1" w14:textId="2A1918CC" w:rsidR="003C084E" w:rsidRPr="0005266B" w:rsidRDefault="003C084E" w:rsidP="0005266B">
      <w:pPr>
        <w:spacing w:line="240" w:lineRule="auto"/>
        <w:contextualSpacing/>
        <w:jc w:val="both"/>
        <w:rPr>
          <w:rFonts w:ascii="Times New Roman" w:hAnsi="Times New Roman" w:cs="Times New Roman"/>
          <w:sz w:val="20"/>
          <w:szCs w:val="20"/>
        </w:rPr>
      </w:pPr>
    </w:p>
    <w:p w14:paraId="05A3CA4C" w14:textId="77947B7B" w:rsidR="003C084E" w:rsidRPr="0005266B" w:rsidRDefault="003C084E" w:rsidP="0005266B">
      <w:pPr>
        <w:spacing w:line="240" w:lineRule="auto"/>
        <w:contextualSpacing/>
        <w:jc w:val="both"/>
        <w:rPr>
          <w:rFonts w:ascii="Times New Roman" w:hAnsi="Times New Roman" w:cs="Times New Roman"/>
          <w:sz w:val="20"/>
          <w:szCs w:val="20"/>
        </w:rPr>
      </w:pPr>
    </w:p>
    <w:p w14:paraId="674201CF" w14:textId="6A3C7FF8" w:rsidR="003C084E" w:rsidRPr="0005266B" w:rsidRDefault="003C084E" w:rsidP="0005266B">
      <w:pPr>
        <w:spacing w:line="240" w:lineRule="auto"/>
        <w:contextualSpacing/>
        <w:jc w:val="both"/>
        <w:rPr>
          <w:rFonts w:ascii="Times New Roman" w:hAnsi="Times New Roman" w:cs="Times New Roman"/>
          <w:sz w:val="20"/>
          <w:szCs w:val="20"/>
        </w:rPr>
      </w:pPr>
    </w:p>
    <w:p w14:paraId="0CB8DA01" w14:textId="2A8FFEE1" w:rsidR="003C084E" w:rsidRPr="0005266B" w:rsidRDefault="003C084E" w:rsidP="0005266B">
      <w:pPr>
        <w:spacing w:line="240" w:lineRule="auto"/>
        <w:contextualSpacing/>
        <w:jc w:val="both"/>
        <w:rPr>
          <w:rFonts w:ascii="Times New Roman" w:hAnsi="Times New Roman" w:cs="Times New Roman"/>
          <w:sz w:val="20"/>
          <w:szCs w:val="20"/>
        </w:rPr>
      </w:pPr>
    </w:p>
    <w:p w14:paraId="7131BF26" w14:textId="1C7F049A" w:rsidR="003C084E" w:rsidRPr="0005266B" w:rsidRDefault="003C084E" w:rsidP="0005266B">
      <w:pPr>
        <w:spacing w:line="240" w:lineRule="auto"/>
        <w:contextualSpacing/>
        <w:jc w:val="both"/>
        <w:rPr>
          <w:rFonts w:ascii="Times New Roman" w:hAnsi="Times New Roman" w:cs="Times New Roman"/>
          <w:sz w:val="20"/>
          <w:szCs w:val="20"/>
        </w:rPr>
      </w:pPr>
    </w:p>
    <w:p w14:paraId="4FE03BB8" w14:textId="685FEF63" w:rsidR="003C084E" w:rsidRPr="0005266B" w:rsidRDefault="003C084E" w:rsidP="0005266B">
      <w:pPr>
        <w:spacing w:line="240" w:lineRule="auto"/>
        <w:contextualSpacing/>
        <w:jc w:val="both"/>
        <w:rPr>
          <w:rFonts w:ascii="Times New Roman" w:hAnsi="Times New Roman" w:cs="Times New Roman"/>
          <w:sz w:val="20"/>
          <w:szCs w:val="20"/>
        </w:rPr>
      </w:pPr>
    </w:p>
    <w:p w14:paraId="0F369E97" w14:textId="25F35D66" w:rsidR="00580C8D" w:rsidRPr="0005266B" w:rsidRDefault="003C084E" w:rsidP="0005266B">
      <w:pPr>
        <w:spacing w:line="240" w:lineRule="auto"/>
        <w:contextualSpacing/>
        <w:jc w:val="both"/>
        <w:rPr>
          <w:rFonts w:ascii="Times New Roman" w:hAnsi="Times New Roman" w:cs="Times New Roman"/>
          <w:sz w:val="20"/>
          <w:szCs w:val="20"/>
        </w:rPr>
      </w:pPr>
      <w:proofErr w:type="spellStart"/>
      <w:r w:rsidRPr="0005266B">
        <w:rPr>
          <w:rFonts w:ascii="Times New Roman" w:hAnsi="Times New Roman" w:cs="Times New Roman"/>
          <w:sz w:val="20"/>
          <w:szCs w:val="20"/>
        </w:rPr>
        <w:t>Лабораторка</w:t>
      </w:r>
      <w:proofErr w:type="spellEnd"/>
    </w:p>
    <w:p w14:paraId="0452D3D8" w14:textId="25A80DC6" w:rsidR="00580C8D" w:rsidRPr="0005266B" w:rsidRDefault="00580C8D" w:rsidP="0005266B">
      <w:pPr>
        <w:spacing w:line="240" w:lineRule="auto"/>
        <w:contextualSpacing/>
        <w:jc w:val="both"/>
        <w:rPr>
          <w:rFonts w:ascii="Times New Roman" w:hAnsi="Times New Roman" w:cs="Times New Roman"/>
          <w:sz w:val="20"/>
          <w:szCs w:val="20"/>
        </w:rPr>
      </w:pPr>
      <w:r w:rsidRPr="0005266B">
        <w:rPr>
          <w:rFonts w:ascii="Times New Roman" w:hAnsi="Times New Roman" w:cs="Times New Roman"/>
          <w:sz w:val="20"/>
          <w:szCs w:val="20"/>
        </w:rPr>
        <w:t>1.</w:t>
      </w:r>
    </w:p>
    <w:p w14:paraId="7D279582" w14:textId="0884CE71" w:rsidR="003C084E" w:rsidRPr="0005266B" w:rsidRDefault="003C084E" w:rsidP="0005266B">
      <w:pPr>
        <w:spacing w:line="240" w:lineRule="auto"/>
        <w:contextualSpacing/>
        <w:jc w:val="both"/>
        <w:rPr>
          <w:rFonts w:ascii="Times New Roman" w:hAnsi="Times New Roman" w:cs="Times New Roman"/>
          <w:sz w:val="20"/>
          <w:szCs w:val="20"/>
        </w:rPr>
      </w:pPr>
      <w:r w:rsidRPr="0005266B">
        <w:rPr>
          <w:rFonts w:ascii="Times New Roman" w:hAnsi="Times New Roman" w:cs="Times New Roman"/>
          <w:sz w:val="20"/>
          <w:szCs w:val="20"/>
        </w:rPr>
        <w:t>Ковалев (</w:t>
      </w:r>
      <w:r w:rsidRPr="0005266B">
        <w:rPr>
          <w:rFonts w:ascii="Arial" w:hAnsi="Arial" w:cs="Arial"/>
          <w:color w:val="000000"/>
          <w:sz w:val="20"/>
          <w:szCs w:val="20"/>
        </w:rPr>
        <w:t>Пытаясь дать определение понятию, исследователи отталкиваются от понятий «окружающая среда» и «жизненная среда», суть которых заключается в постоянном взаимодействии человека (с рождения) со средой, в условиях которой он развивается, обучается и воспитывается. В соответствии с этим они выводят категорию образовательной среды как совокупности влияний и условий формирования личности, возможностей для ее развития, самореализации [Ковалев, 1993]. </w:t>
      </w:r>
      <w:r w:rsidRPr="0005266B">
        <w:rPr>
          <w:rFonts w:ascii="Times New Roman" w:hAnsi="Times New Roman" w:cs="Times New Roman"/>
          <w:sz w:val="20"/>
          <w:szCs w:val="20"/>
        </w:rPr>
        <w:t>)</w:t>
      </w:r>
    </w:p>
    <w:p w14:paraId="69F08483" w14:textId="4B189006" w:rsidR="003C084E" w:rsidRPr="0005266B" w:rsidRDefault="003C084E" w:rsidP="0005266B">
      <w:pPr>
        <w:spacing w:line="240" w:lineRule="auto"/>
        <w:contextualSpacing/>
        <w:jc w:val="both"/>
        <w:rPr>
          <w:rFonts w:ascii="Times New Roman" w:hAnsi="Times New Roman" w:cs="Times New Roman"/>
          <w:sz w:val="20"/>
          <w:szCs w:val="20"/>
        </w:rPr>
      </w:pPr>
    </w:p>
    <w:p w14:paraId="085A0861" w14:textId="112CFFF5" w:rsidR="003C084E" w:rsidRPr="0005266B" w:rsidRDefault="003C084E" w:rsidP="0005266B">
      <w:pPr>
        <w:spacing w:line="240" w:lineRule="auto"/>
        <w:contextualSpacing/>
        <w:jc w:val="both"/>
        <w:rPr>
          <w:rFonts w:ascii="Georgia" w:hAnsi="Georgia"/>
          <w:color w:val="2A2723"/>
          <w:sz w:val="20"/>
          <w:szCs w:val="20"/>
          <w:shd w:val="clear" w:color="auto" w:fill="F7F7F2"/>
        </w:rPr>
      </w:pPr>
      <w:r w:rsidRPr="0005266B">
        <w:rPr>
          <w:sz w:val="20"/>
          <w:szCs w:val="20"/>
        </w:rPr>
        <w:br/>
      </w:r>
      <w:r w:rsidRPr="0005266B">
        <w:rPr>
          <w:rFonts w:ascii="Georgia" w:hAnsi="Georgia"/>
          <w:color w:val="2A2723"/>
          <w:sz w:val="20"/>
          <w:szCs w:val="20"/>
        </w:rPr>
        <w:t>Социальный компонент локальной образовательной среды обусловливается как особенностями социальной организации среды обитания (макросоциальные условия), так и рядом специфических факторов самой локальной образовательной среды: спецификой ее функций, возрастным, половым, этническим составом и т.д. (</w:t>
      </w:r>
      <w:proofErr w:type="spellStart"/>
      <w:r w:rsidRPr="0005266B">
        <w:rPr>
          <w:rFonts w:ascii="Georgia" w:hAnsi="Georgia"/>
          <w:color w:val="2A2723"/>
          <w:sz w:val="20"/>
          <w:szCs w:val="20"/>
        </w:rPr>
        <w:t>микросоциальные</w:t>
      </w:r>
      <w:proofErr w:type="spellEnd"/>
      <w:r w:rsidRPr="0005266B">
        <w:rPr>
          <w:rFonts w:ascii="Georgia" w:hAnsi="Georgia"/>
          <w:color w:val="2A2723"/>
          <w:sz w:val="20"/>
          <w:szCs w:val="20"/>
        </w:rPr>
        <w:t xml:space="preserve"> условия). Социальный компонент образовательной среды —. это, прежде всего, характер общения субъектов образовательного процесса, «на фоне которого реализуются групповые потребности, возникают и разрешаются межличностные и групповые конфликты. В этом процессе приобретают отчетливый характер скрытые содержательные ситуации взаимодействия между людьми: соревнование или тайное соперничество, товарищеская сплоченность или круговая порука, грубое давление или сознательная дисциплина» (Аникеева, 1989, с. 5).</w:t>
      </w:r>
    </w:p>
    <w:p w14:paraId="6F872DE9" w14:textId="77777777" w:rsidR="003C084E" w:rsidRPr="003C084E" w:rsidRDefault="003C084E" w:rsidP="0005266B">
      <w:pPr>
        <w:spacing w:after="0" w:line="315" w:lineRule="atLeast"/>
        <w:ind w:firstLine="300"/>
        <w:contextualSpacing/>
        <w:rPr>
          <w:rFonts w:ascii="Georgia" w:eastAsia="Times New Roman" w:hAnsi="Georgia" w:cs="Times New Roman"/>
          <w:color w:val="2A2723"/>
          <w:sz w:val="20"/>
          <w:szCs w:val="20"/>
          <w:lang w:eastAsia="ru-RU"/>
        </w:rPr>
      </w:pPr>
      <w:r w:rsidRPr="003C084E">
        <w:rPr>
          <w:rFonts w:ascii="Georgia" w:eastAsia="Times New Roman" w:hAnsi="Georgia" w:cs="Times New Roman"/>
          <w:color w:val="2A2723"/>
          <w:sz w:val="20"/>
          <w:szCs w:val="20"/>
          <w:lang w:eastAsia="ru-RU"/>
        </w:rPr>
        <w:t>Социальный компонент образовательной среды несет на себе основную нагрузку по обеспечению возможностей удовлетворения и развития потребностей субъектов образовательного процесса в ощущении безопасности, в сохранении и улучшении самооценки, в признании со стороны общества, в самоактуализации — то есть комплекса социально ориентированных потребностей.</w:t>
      </w:r>
    </w:p>
    <w:p w14:paraId="2FF9347D" w14:textId="77777777" w:rsidR="003C084E" w:rsidRPr="003C084E" w:rsidRDefault="003C084E" w:rsidP="0005266B">
      <w:pPr>
        <w:spacing w:after="0" w:line="315" w:lineRule="atLeast"/>
        <w:ind w:firstLine="300"/>
        <w:contextualSpacing/>
        <w:rPr>
          <w:rFonts w:ascii="Georgia" w:eastAsia="Times New Roman" w:hAnsi="Georgia" w:cs="Times New Roman"/>
          <w:color w:val="2A2723"/>
          <w:sz w:val="20"/>
          <w:szCs w:val="20"/>
          <w:lang w:eastAsia="ru-RU"/>
        </w:rPr>
      </w:pPr>
      <w:r w:rsidRPr="003C084E">
        <w:rPr>
          <w:rFonts w:ascii="Georgia" w:eastAsia="Times New Roman" w:hAnsi="Georgia" w:cs="Times New Roman"/>
          <w:color w:val="2A2723"/>
          <w:sz w:val="20"/>
          <w:szCs w:val="20"/>
          <w:lang w:eastAsia="ru-RU"/>
        </w:rPr>
        <w:t xml:space="preserve">Социальный компонент развивающей образовательной среды в целом соответствует психолого-педагогическому феномену, определяемому Мухиной и </w:t>
      </w:r>
      <w:proofErr w:type="spellStart"/>
      <w:r w:rsidRPr="003C084E">
        <w:rPr>
          <w:rFonts w:ascii="Georgia" w:eastAsia="Times New Roman" w:hAnsi="Georgia" w:cs="Times New Roman"/>
          <w:color w:val="2A2723"/>
          <w:sz w:val="20"/>
          <w:szCs w:val="20"/>
          <w:lang w:eastAsia="ru-RU"/>
        </w:rPr>
        <w:t>Горяниной</w:t>
      </w:r>
      <w:proofErr w:type="spellEnd"/>
      <w:r w:rsidRPr="003C084E">
        <w:rPr>
          <w:rFonts w:ascii="Georgia" w:eastAsia="Times New Roman" w:hAnsi="Georgia" w:cs="Times New Roman"/>
          <w:color w:val="2A2723"/>
          <w:sz w:val="20"/>
          <w:szCs w:val="20"/>
          <w:lang w:eastAsia="ru-RU"/>
        </w:rPr>
        <w:t xml:space="preserve"> как «продуктивный стиль взаимодействия», который «можно определить как плодотворный способ контакта партнеров, способствующий установлению и продлению отношений взаимного доверия, раскрытию личностных потенциалов и </w:t>
      </w:r>
      <w:proofErr w:type="spellStart"/>
      <w:r w:rsidRPr="003C084E">
        <w:rPr>
          <w:rFonts w:ascii="Georgia" w:eastAsia="Times New Roman" w:hAnsi="Georgia" w:cs="Times New Roman"/>
          <w:color w:val="2A2723"/>
          <w:sz w:val="20"/>
          <w:szCs w:val="20"/>
          <w:lang w:eastAsia="ru-RU"/>
        </w:rPr>
        <w:t>тижению</w:t>
      </w:r>
      <w:proofErr w:type="spellEnd"/>
      <w:r w:rsidRPr="003C084E">
        <w:rPr>
          <w:rFonts w:ascii="Georgia" w:eastAsia="Times New Roman" w:hAnsi="Georgia" w:cs="Times New Roman"/>
          <w:color w:val="2A2723"/>
          <w:sz w:val="20"/>
          <w:szCs w:val="20"/>
          <w:lang w:eastAsia="ru-RU"/>
        </w:rPr>
        <w:t xml:space="preserve"> эффективных результатов совместной деятель-</w:t>
      </w:r>
      <w:proofErr w:type="spellStart"/>
      <w:r w:rsidRPr="003C084E">
        <w:rPr>
          <w:rFonts w:ascii="Georgia" w:eastAsia="Times New Roman" w:hAnsi="Georgia" w:cs="Times New Roman"/>
          <w:color w:val="2A2723"/>
          <w:sz w:val="20"/>
          <w:szCs w:val="20"/>
          <w:lang w:eastAsia="ru-RU"/>
        </w:rPr>
        <w:t>ности</w:t>
      </w:r>
      <w:proofErr w:type="spellEnd"/>
      <w:r w:rsidRPr="003C084E">
        <w:rPr>
          <w:rFonts w:ascii="Georgia" w:eastAsia="Times New Roman" w:hAnsi="Georgia" w:cs="Times New Roman"/>
          <w:color w:val="2A2723"/>
          <w:sz w:val="20"/>
          <w:szCs w:val="20"/>
          <w:lang w:eastAsia="ru-RU"/>
        </w:rPr>
        <w:t>»(1997,с.9).</w:t>
      </w:r>
    </w:p>
    <w:p w14:paraId="06641307" w14:textId="1C61FA36" w:rsidR="003C084E" w:rsidRPr="0005266B" w:rsidRDefault="003C084E" w:rsidP="0005266B">
      <w:pPr>
        <w:spacing w:line="240" w:lineRule="auto"/>
        <w:contextualSpacing/>
        <w:jc w:val="both"/>
        <w:rPr>
          <w:rFonts w:ascii="Times New Roman" w:hAnsi="Times New Roman" w:cs="Times New Roman"/>
          <w:sz w:val="20"/>
          <w:szCs w:val="20"/>
        </w:rPr>
      </w:pPr>
    </w:p>
    <w:p w14:paraId="75C89F0A" w14:textId="2235EEF7" w:rsidR="00580C8D" w:rsidRPr="0005266B" w:rsidRDefault="00580C8D" w:rsidP="0005266B">
      <w:pPr>
        <w:spacing w:line="240" w:lineRule="auto"/>
        <w:contextualSpacing/>
        <w:jc w:val="both"/>
        <w:rPr>
          <w:rFonts w:ascii="Times New Roman" w:hAnsi="Times New Roman" w:cs="Times New Roman"/>
          <w:sz w:val="20"/>
          <w:szCs w:val="20"/>
        </w:rPr>
      </w:pPr>
      <w:r w:rsidRPr="0005266B">
        <w:rPr>
          <w:rFonts w:ascii="Times New Roman" w:hAnsi="Times New Roman" w:cs="Times New Roman"/>
          <w:sz w:val="20"/>
          <w:szCs w:val="20"/>
        </w:rPr>
        <w:t xml:space="preserve">3. Термины </w:t>
      </w:r>
    </w:p>
    <w:p w14:paraId="0A1D36CD" w14:textId="2839E4B7" w:rsidR="00580C8D" w:rsidRPr="0005266B" w:rsidRDefault="00580C8D" w:rsidP="0005266B">
      <w:pPr>
        <w:spacing w:line="240" w:lineRule="auto"/>
        <w:contextualSpacing/>
        <w:jc w:val="both"/>
        <w:rPr>
          <w:rFonts w:ascii="Arial" w:hAnsi="Arial" w:cs="Arial"/>
          <w:color w:val="222222"/>
          <w:sz w:val="20"/>
          <w:szCs w:val="20"/>
          <w:shd w:val="clear" w:color="auto" w:fill="FFFFFF"/>
        </w:rPr>
      </w:pPr>
      <w:r w:rsidRPr="0005266B">
        <w:rPr>
          <w:rFonts w:ascii="Times New Roman" w:hAnsi="Times New Roman" w:cs="Times New Roman"/>
          <w:bCs/>
          <w:sz w:val="20"/>
          <w:szCs w:val="20"/>
        </w:rPr>
        <w:t xml:space="preserve">«Социально-психологический климат» - </w:t>
      </w:r>
      <w:r w:rsidRPr="0005266B">
        <w:rPr>
          <w:rFonts w:ascii="Arial" w:hAnsi="Arial" w:cs="Arial"/>
          <w:color w:val="222222"/>
          <w:sz w:val="20"/>
          <w:szCs w:val="20"/>
          <w:shd w:val="clear" w:color="auto" w:fill="FFFFFF"/>
        </w:rPr>
        <w:t>качественная сторона межличностных отношений, проявляющаяся в виде совокупности </w:t>
      </w:r>
      <w:r w:rsidRPr="0005266B">
        <w:rPr>
          <w:rFonts w:ascii="Arial" w:hAnsi="Arial" w:cs="Arial"/>
          <w:b/>
          <w:bCs/>
          <w:color w:val="222222"/>
          <w:sz w:val="20"/>
          <w:szCs w:val="20"/>
          <w:shd w:val="clear" w:color="auto" w:fill="FFFFFF"/>
        </w:rPr>
        <w:t>психологических</w:t>
      </w:r>
      <w:r w:rsidRPr="0005266B">
        <w:rPr>
          <w:rFonts w:ascii="Arial" w:hAnsi="Arial" w:cs="Arial"/>
          <w:color w:val="222222"/>
          <w:sz w:val="20"/>
          <w:szCs w:val="20"/>
          <w:shd w:val="clear" w:color="auto" w:fill="FFFFFF"/>
        </w:rPr>
        <w:t> условий, способствующих или препятствующих продуктивной совместной деятельности и всестороннему развитию личности в группе.</w:t>
      </w:r>
    </w:p>
    <w:p w14:paraId="500812E7" w14:textId="77777777" w:rsidR="00580C8D" w:rsidRPr="0005266B" w:rsidRDefault="00580C8D" w:rsidP="0005266B">
      <w:pPr>
        <w:spacing w:line="240" w:lineRule="auto"/>
        <w:contextualSpacing/>
        <w:jc w:val="both"/>
        <w:rPr>
          <w:rFonts w:ascii="Arial" w:hAnsi="Arial" w:cs="Arial"/>
          <w:color w:val="222222"/>
          <w:sz w:val="20"/>
          <w:szCs w:val="20"/>
          <w:shd w:val="clear" w:color="auto" w:fill="FFFFFF"/>
        </w:rPr>
      </w:pPr>
    </w:p>
    <w:p w14:paraId="1CBCC50B" w14:textId="60C9FA43" w:rsidR="00580C8D" w:rsidRPr="0005266B" w:rsidRDefault="00580C8D" w:rsidP="0005266B">
      <w:pPr>
        <w:spacing w:line="240" w:lineRule="auto"/>
        <w:contextualSpacing/>
        <w:jc w:val="both"/>
        <w:rPr>
          <w:rFonts w:ascii="Arial" w:hAnsi="Arial" w:cs="Arial"/>
          <w:color w:val="222222"/>
          <w:sz w:val="20"/>
          <w:szCs w:val="20"/>
          <w:shd w:val="clear" w:color="auto" w:fill="FFFFFF"/>
        </w:rPr>
      </w:pPr>
      <w:r w:rsidRPr="0005266B">
        <w:rPr>
          <w:rFonts w:ascii="Times New Roman" w:hAnsi="Times New Roman" w:cs="Times New Roman"/>
          <w:bCs/>
          <w:sz w:val="20"/>
          <w:szCs w:val="20"/>
        </w:rPr>
        <w:t xml:space="preserve">«Морально-психологический климат»; - </w:t>
      </w:r>
      <w:r w:rsidRPr="0005266B">
        <w:rPr>
          <w:rFonts w:ascii="Arial" w:hAnsi="Arial" w:cs="Arial"/>
          <w:color w:val="222222"/>
          <w:sz w:val="20"/>
          <w:szCs w:val="20"/>
          <w:shd w:val="clear" w:color="auto" w:fill="FFFFFF"/>
        </w:rPr>
        <w:t>уровень развития </w:t>
      </w:r>
      <w:r w:rsidRPr="0005266B">
        <w:rPr>
          <w:rFonts w:ascii="Arial" w:hAnsi="Arial" w:cs="Arial"/>
          <w:b/>
          <w:bCs/>
          <w:color w:val="222222"/>
          <w:sz w:val="20"/>
          <w:szCs w:val="20"/>
          <w:shd w:val="clear" w:color="auto" w:fill="FFFFFF"/>
        </w:rPr>
        <w:t>моральных</w:t>
      </w:r>
      <w:r w:rsidRPr="0005266B">
        <w:rPr>
          <w:rFonts w:ascii="Arial" w:hAnsi="Arial" w:cs="Arial"/>
          <w:color w:val="222222"/>
          <w:sz w:val="20"/>
          <w:szCs w:val="20"/>
          <w:shd w:val="clear" w:color="auto" w:fill="FFFFFF"/>
        </w:rPr>
        <w:t> ценностей и их </w:t>
      </w:r>
      <w:r w:rsidRPr="0005266B">
        <w:rPr>
          <w:rFonts w:ascii="Arial" w:hAnsi="Arial" w:cs="Arial"/>
          <w:b/>
          <w:bCs/>
          <w:color w:val="222222"/>
          <w:sz w:val="20"/>
          <w:szCs w:val="20"/>
          <w:shd w:val="clear" w:color="auto" w:fill="FFFFFF"/>
        </w:rPr>
        <w:t>психологической</w:t>
      </w:r>
      <w:r w:rsidRPr="0005266B">
        <w:rPr>
          <w:rFonts w:ascii="Arial" w:hAnsi="Arial" w:cs="Arial"/>
          <w:color w:val="222222"/>
          <w:sz w:val="20"/>
          <w:szCs w:val="20"/>
          <w:shd w:val="clear" w:color="auto" w:fill="FFFFFF"/>
        </w:rPr>
        <w:t> поддержки в межличностных отношениях членами группы. </w:t>
      </w:r>
      <w:r w:rsidRPr="0005266B">
        <w:rPr>
          <w:rFonts w:ascii="Arial" w:hAnsi="Arial" w:cs="Arial"/>
          <w:b/>
          <w:bCs/>
          <w:color w:val="222222"/>
          <w:sz w:val="20"/>
          <w:szCs w:val="20"/>
          <w:shd w:val="clear" w:color="auto" w:fill="FFFFFF"/>
        </w:rPr>
        <w:t>Это</w:t>
      </w:r>
      <w:r w:rsidRPr="0005266B">
        <w:rPr>
          <w:rFonts w:ascii="Arial" w:hAnsi="Arial" w:cs="Arial"/>
          <w:color w:val="222222"/>
          <w:sz w:val="20"/>
          <w:szCs w:val="20"/>
          <w:shd w:val="clear" w:color="auto" w:fill="FFFFFF"/>
        </w:rPr>
        <w:t> уровень </w:t>
      </w:r>
      <w:proofErr w:type="spellStart"/>
      <w:r w:rsidRPr="0005266B">
        <w:rPr>
          <w:rFonts w:ascii="Arial" w:hAnsi="Arial" w:cs="Arial"/>
          <w:b/>
          <w:bCs/>
          <w:color w:val="222222"/>
          <w:sz w:val="20"/>
          <w:szCs w:val="20"/>
          <w:shd w:val="clear" w:color="auto" w:fill="FFFFFF"/>
        </w:rPr>
        <w:t>моральной</w:t>
      </w:r>
      <w:r w:rsidRPr="0005266B">
        <w:rPr>
          <w:rFonts w:ascii="Arial" w:hAnsi="Arial" w:cs="Arial"/>
          <w:color w:val="222222"/>
          <w:sz w:val="20"/>
          <w:szCs w:val="20"/>
          <w:shd w:val="clear" w:color="auto" w:fill="FFFFFF"/>
        </w:rPr>
        <w:t>зрелости</w:t>
      </w:r>
      <w:proofErr w:type="spellEnd"/>
      <w:r w:rsidRPr="0005266B">
        <w:rPr>
          <w:rFonts w:ascii="Arial" w:hAnsi="Arial" w:cs="Arial"/>
          <w:color w:val="222222"/>
          <w:sz w:val="20"/>
          <w:szCs w:val="20"/>
          <w:shd w:val="clear" w:color="auto" w:fill="FFFFFF"/>
        </w:rPr>
        <w:t xml:space="preserve"> каждого члена группы и группы в целом (общественное мнение), приближающий ее к состоянию коллектива.</w:t>
      </w:r>
    </w:p>
    <w:p w14:paraId="3F92CE15" w14:textId="1E60AB2F" w:rsidR="00580C8D" w:rsidRPr="0005266B" w:rsidRDefault="00580C8D" w:rsidP="0005266B">
      <w:pPr>
        <w:spacing w:line="240" w:lineRule="auto"/>
        <w:contextualSpacing/>
        <w:jc w:val="both"/>
        <w:rPr>
          <w:rFonts w:ascii="Times New Roman" w:hAnsi="Times New Roman" w:cs="Times New Roman"/>
          <w:sz w:val="20"/>
          <w:szCs w:val="20"/>
        </w:rPr>
      </w:pPr>
    </w:p>
    <w:p w14:paraId="7D93EAF5" w14:textId="2D6C94B0" w:rsidR="00580C8D" w:rsidRPr="0005266B" w:rsidRDefault="00580C8D" w:rsidP="0005266B">
      <w:pPr>
        <w:spacing w:line="240" w:lineRule="auto"/>
        <w:contextualSpacing/>
        <w:jc w:val="both"/>
        <w:rPr>
          <w:rFonts w:ascii="Times New Roman" w:hAnsi="Times New Roman" w:cs="Times New Roman"/>
          <w:bCs/>
          <w:sz w:val="20"/>
          <w:szCs w:val="20"/>
        </w:rPr>
      </w:pPr>
      <w:r w:rsidRPr="0005266B">
        <w:rPr>
          <w:rFonts w:ascii="Times New Roman" w:hAnsi="Times New Roman" w:cs="Times New Roman"/>
          <w:bCs/>
          <w:sz w:val="20"/>
          <w:szCs w:val="20"/>
        </w:rPr>
        <w:t xml:space="preserve">«Психологический настрой группы» - настрой устанавливающийся на основе объективных и субъективных </w:t>
      </w:r>
      <w:proofErr w:type="spellStart"/>
      <w:r w:rsidRPr="0005266B">
        <w:rPr>
          <w:rFonts w:ascii="Times New Roman" w:hAnsi="Times New Roman" w:cs="Times New Roman"/>
          <w:bCs/>
          <w:sz w:val="20"/>
          <w:szCs w:val="20"/>
        </w:rPr>
        <w:t>взаимосвзей</w:t>
      </w:r>
      <w:proofErr w:type="spellEnd"/>
      <w:r w:rsidRPr="0005266B">
        <w:rPr>
          <w:rFonts w:ascii="Times New Roman" w:hAnsi="Times New Roman" w:cs="Times New Roman"/>
          <w:bCs/>
          <w:sz w:val="20"/>
          <w:szCs w:val="20"/>
        </w:rPr>
        <w:t xml:space="preserve"> между членами группы.</w:t>
      </w:r>
    </w:p>
    <w:p w14:paraId="39910100" w14:textId="0AE02768" w:rsidR="00580C8D" w:rsidRPr="0005266B" w:rsidRDefault="00580C8D" w:rsidP="0005266B">
      <w:pPr>
        <w:spacing w:line="240" w:lineRule="auto"/>
        <w:contextualSpacing/>
        <w:jc w:val="both"/>
        <w:rPr>
          <w:rFonts w:ascii="Times New Roman" w:hAnsi="Times New Roman" w:cs="Times New Roman"/>
          <w:bCs/>
          <w:sz w:val="20"/>
          <w:szCs w:val="20"/>
        </w:rPr>
      </w:pPr>
    </w:p>
    <w:p w14:paraId="5454826B" w14:textId="6715E750" w:rsidR="00580C8D" w:rsidRPr="0005266B" w:rsidRDefault="00580C8D" w:rsidP="0005266B">
      <w:pPr>
        <w:spacing w:line="240" w:lineRule="auto"/>
        <w:contextualSpacing/>
        <w:jc w:val="both"/>
        <w:rPr>
          <w:sz w:val="20"/>
          <w:szCs w:val="20"/>
        </w:rPr>
      </w:pPr>
      <w:r w:rsidRPr="0005266B">
        <w:rPr>
          <w:rFonts w:ascii="Times New Roman" w:hAnsi="Times New Roman" w:cs="Times New Roman"/>
          <w:bCs/>
          <w:sz w:val="20"/>
          <w:szCs w:val="20"/>
        </w:rPr>
        <w:t xml:space="preserve">Эмоционально-психологический настрой коллектива </w:t>
      </w:r>
      <w:r w:rsidR="00607474" w:rsidRPr="0005266B">
        <w:rPr>
          <w:rFonts w:ascii="Times New Roman" w:hAnsi="Times New Roman" w:cs="Times New Roman"/>
          <w:bCs/>
          <w:sz w:val="20"/>
          <w:szCs w:val="20"/>
        </w:rPr>
        <w:t>–</w:t>
      </w:r>
      <w:r w:rsidRPr="0005266B">
        <w:rPr>
          <w:rFonts w:ascii="Times New Roman" w:hAnsi="Times New Roman" w:cs="Times New Roman"/>
          <w:bCs/>
          <w:sz w:val="20"/>
          <w:szCs w:val="20"/>
        </w:rPr>
        <w:t xml:space="preserve"> </w:t>
      </w:r>
      <w:r w:rsidR="00607474" w:rsidRPr="0005266B">
        <w:rPr>
          <w:sz w:val="20"/>
          <w:szCs w:val="20"/>
        </w:rPr>
        <w:t>климат в котором на эмоциональном уровне отражаются личные и деловые взаимоотношения членов коллектива.</w:t>
      </w:r>
    </w:p>
    <w:p w14:paraId="4E57D3E2" w14:textId="1A686D8E" w:rsidR="00607474" w:rsidRPr="0005266B" w:rsidRDefault="00607474" w:rsidP="0005266B">
      <w:pPr>
        <w:spacing w:line="240" w:lineRule="auto"/>
        <w:contextualSpacing/>
        <w:jc w:val="both"/>
        <w:rPr>
          <w:sz w:val="20"/>
          <w:szCs w:val="20"/>
        </w:rPr>
      </w:pPr>
    </w:p>
    <w:p w14:paraId="333F9C01" w14:textId="340618C2" w:rsidR="00607474" w:rsidRPr="0005266B" w:rsidRDefault="00607474" w:rsidP="0005266B">
      <w:pPr>
        <w:spacing w:line="240" w:lineRule="auto"/>
        <w:contextualSpacing/>
        <w:jc w:val="both"/>
        <w:rPr>
          <w:rFonts w:ascii="Arial" w:hAnsi="Arial" w:cs="Arial"/>
          <w:color w:val="222222"/>
          <w:sz w:val="20"/>
          <w:szCs w:val="20"/>
          <w:shd w:val="clear" w:color="auto" w:fill="FFFFFF"/>
        </w:rPr>
      </w:pPr>
      <w:r w:rsidRPr="0005266B">
        <w:rPr>
          <w:rFonts w:ascii="Times New Roman" w:hAnsi="Times New Roman" w:cs="Times New Roman"/>
          <w:bCs/>
          <w:sz w:val="20"/>
          <w:szCs w:val="20"/>
        </w:rPr>
        <w:t xml:space="preserve">Психологическая атмосфера - </w:t>
      </w:r>
      <w:proofErr w:type="spellStart"/>
      <w:r w:rsidRPr="0005266B">
        <w:rPr>
          <w:rFonts w:ascii="Arial" w:hAnsi="Arial" w:cs="Arial"/>
          <w:color w:val="222222"/>
          <w:sz w:val="20"/>
          <w:szCs w:val="20"/>
          <w:shd w:val="clear" w:color="auto" w:fill="FFFFFF"/>
        </w:rPr>
        <w:t>массовидное</w:t>
      </w:r>
      <w:proofErr w:type="spellEnd"/>
      <w:r w:rsidRPr="0005266B">
        <w:rPr>
          <w:rFonts w:ascii="Arial" w:hAnsi="Arial" w:cs="Arial"/>
          <w:color w:val="222222"/>
          <w:sz w:val="20"/>
          <w:szCs w:val="20"/>
          <w:shd w:val="clear" w:color="auto" w:fill="FFFFFF"/>
        </w:rPr>
        <w:t xml:space="preserve"> явление, кратковре</w:t>
      </w:r>
      <w:r w:rsidRPr="0005266B">
        <w:rPr>
          <w:rFonts w:ascii="Arial" w:hAnsi="Arial" w:cs="Arial"/>
          <w:color w:val="222222"/>
          <w:sz w:val="20"/>
          <w:szCs w:val="20"/>
          <w:shd w:val="clear" w:color="auto" w:fill="FFFFFF"/>
        </w:rPr>
        <w:softHyphen/>
        <w:t>менно проявляющееся в групповом настроении и групповых суждениях. В отличие от психологического климата, связанного с групповыми чувствами, психологическая атмосфера больше связана с групповыми эмоциями.</w:t>
      </w:r>
    </w:p>
    <w:p w14:paraId="68F0981A" w14:textId="7107FE2D" w:rsidR="00607474" w:rsidRPr="0005266B" w:rsidRDefault="00607474" w:rsidP="0005266B">
      <w:pPr>
        <w:spacing w:line="240" w:lineRule="auto"/>
        <w:contextualSpacing/>
        <w:jc w:val="both"/>
        <w:rPr>
          <w:rFonts w:ascii="Arial" w:hAnsi="Arial" w:cs="Arial"/>
          <w:color w:val="222222"/>
          <w:sz w:val="20"/>
          <w:szCs w:val="20"/>
          <w:shd w:val="clear" w:color="auto" w:fill="FFFFFF"/>
        </w:rPr>
      </w:pPr>
    </w:p>
    <w:p w14:paraId="5AAEF14B" w14:textId="764081C8" w:rsidR="00607474" w:rsidRPr="0005266B" w:rsidRDefault="00607474" w:rsidP="0005266B">
      <w:pPr>
        <w:spacing w:line="240" w:lineRule="auto"/>
        <w:contextualSpacing/>
        <w:jc w:val="both"/>
        <w:rPr>
          <w:rFonts w:ascii="Arial" w:hAnsi="Arial" w:cs="Arial"/>
          <w:i/>
          <w:iCs/>
          <w:color w:val="333333"/>
          <w:sz w:val="20"/>
          <w:szCs w:val="20"/>
        </w:rPr>
      </w:pPr>
      <w:r w:rsidRPr="0005266B">
        <w:rPr>
          <w:rFonts w:ascii="Times New Roman" w:hAnsi="Times New Roman" w:cs="Times New Roman"/>
          <w:bCs/>
          <w:sz w:val="20"/>
          <w:szCs w:val="20"/>
        </w:rPr>
        <w:t xml:space="preserve">Социально-психологическая обстановка - </w:t>
      </w:r>
      <w:r w:rsidRPr="0005266B">
        <w:rPr>
          <w:rFonts w:ascii="Arial" w:hAnsi="Arial" w:cs="Arial"/>
          <w:i/>
          <w:iCs/>
          <w:color w:val="333333"/>
          <w:sz w:val="20"/>
          <w:szCs w:val="20"/>
        </w:rPr>
        <w:t>это психологический настрой в группе или коллективе – это всегда отраженное, субъективное образование в отличие от отражаемого – объективной жизнедеятельности данного коллектива, при этом необходимо четко разграничивать элементы социально-психологического климата и факторы, влияющие на него.</w:t>
      </w:r>
    </w:p>
    <w:p w14:paraId="23BFDB7B" w14:textId="1253C10C" w:rsidR="00607474" w:rsidRPr="0005266B" w:rsidRDefault="00607474" w:rsidP="0005266B">
      <w:pPr>
        <w:spacing w:line="240" w:lineRule="auto"/>
        <w:contextualSpacing/>
        <w:jc w:val="both"/>
        <w:rPr>
          <w:rFonts w:ascii="Arial" w:hAnsi="Arial" w:cs="Arial"/>
          <w:i/>
          <w:iCs/>
          <w:color w:val="333333"/>
          <w:sz w:val="20"/>
          <w:szCs w:val="20"/>
        </w:rPr>
      </w:pPr>
    </w:p>
    <w:p w14:paraId="1855FFC7" w14:textId="32BE2C13" w:rsidR="00F34D56" w:rsidRPr="0005266B" w:rsidRDefault="00F34D56" w:rsidP="0005266B">
      <w:pPr>
        <w:spacing w:line="240" w:lineRule="auto"/>
        <w:contextualSpacing/>
        <w:jc w:val="both"/>
        <w:rPr>
          <w:rFonts w:ascii="Times New Roman" w:hAnsi="Times New Roman" w:cs="Times New Roman"/>
          <w:b/>
          <w:sz w:val="20"/>
          <w:szCs w:val="20"/>
        </w:rPr>
      </w:pPr>
      <w:r w:rsidRPr="0005266B">
        <w:rPr>
          <w:rFonts w:ascii="Times New Roman" w:hAnsi="Times New Roman" w:cs="Times New Roman"/>
          <w:b/>
          <w:sz w:val="20"/>
          <w:szCs w:val="20"/>
        </w:rPr>
        <w:t xml:space="preserve">ЗБР </w:t>
      </w:r>
    </w:p>
    <w:p w14:paraId="44AD9FAE" w14:textId="247FE0D7" w:rsidR="00F34D56" w:rsidRPr="0005266B" w:rsidRDefault="00F34D56" w:rsidP="0005266B">
      <w:pPr>
        <w:spacing w:line="240" w:lineRule="auto"/>
        <w:contextualSpacing/>
        <w:jc w:val="both"/>
        <w:rPr>
          <w:rFonts w:ascii="Times New Roman" w:hAnsi="Times New Roman" w:cs="Times New Roman"/>
          <w:b/>
          <w:sz w:val="20"/>
          <w:szCs w:val="20"/>
        </w:rPr>
      </w:pPr>
      <w:r w:rsidRPr="0005266B">
        <w:rPr>
          <w:color w:val="000000"/>
          <w:sz w:val="20"/>
          <w:szCs w:val="20"/>
        </w:rPr>
        <w:t xml:space="preserve">Зона ближайшего развития по Л.С. Выготскому </w:t>
      </w:r>
      <w:proofErr w:type="spellStart"/>
      <w:r w:rsidRPr="0005266B">
        <w:rPr>
          <w:color w:val="000000"/>
          <w:sz w:val="20"/>
          <w:szCs w:val="20"/>
        </w:rPr>
        <w:t>Zone</w:t>
      </w:r>
      <w:proofErr w:type="spellEnd"/>
      <w:r w:rsidRPr="0005266B">
        <w:rPr>
          <w:color w:val="000000"/>
          <w:sz w:val="20"/>
          <w:szCs w:val="20"/>
        </w:rPr>
        <w:t xml:space="preserve"> </w:t>
      </w:r>
      <w:proofErr w:type="spellStart"/>
      <w:r w:rsidRPr="0005266B">
        <w:rPr>
          <w:color w:val="000000"/>
          <w:sz w:val="20"/>
          <w:szCs w:val="20"/>
        </w:rPr>
        <w:t>of</w:t>
      </w:r>
      <w:proofErr w:type="spellEnd"/>
      <w:r w:rsidRPr="0005266B">
        <w:rPr>
          <w:color w:val="000000"/>
          <w:sz w:val="20"/>
          <w:szCs w:val="20"/>
        </w:rPr>
        <w:t xml:space="preserve"> </w:t>
      </w:r>
      <w:proofErr w:type="spellStart"/>
      <w:r w:rsidRPr="0005266B">
        <w:rPr>
          <w:color w:val="000000"/>
          <w:sz w:val="20"/>
          <w:szCs w:val="20"/>
        </w:rPr>
        <w:t>proximal</w:t>
      </w:r>
      <w:proofErr w:type="spellEnd"/>
      <w:r w:rsidRPr="0005266B">
        <w:rPr>
          <w:color w:val="000000"/>
          <w:sz w:val="20"/>
          <w:szCs w:val="20"/>
        </w:rPr>
        <w:t xml:space="preserve"> </w:t>
      </w:r>
      <w:proofErr w:type="spellStart"/>
      <w:r w:rsidRPr="0005266B">
        <w:rPr>
          <w:color w:val="000000"/>
          <w:sz w:val="20"/>
          <w:szCs w:val="20"/>
        </w:rPr>
        <w:t>development</w:t>
      </w:r>
      <w:proofErr w:type="spellEnd"/>
      <w:r w:rsidRPr="0005266B">
        <w:rPr>
          <w:color w:val="000000"/>
          <w:sz w:val="20"/>
          <w:szCs w:val="20"/>
        </w:rPr>
        <w:t xml:space="preserve"> Понятие, введённое Л. С. Выготским и означающее расхождение между уровнем существующего развития ребёнка (какую задачу он может решить самостоятельно) и уровнем потенциального развития, которого он же способен достигнуть под руководством педагога и в сотрудничестве со сверстниками. Или, как писал Л. С. Выготский: «обучение ведёт за собой развитие». Согласно этой модели то, что сегодня ребёнок делает в сотрудничестве с педагогом, завтра он сможет делать самостоятельно. Часто цитируют высказывание из работы «История развития высших психических функций» (написанной в 1931 году, </w:t>
      </w:r>
      <w:r w:rsidRPr="0005266B">
        <w:rPr>
          <w:color w:val="000000"/>
          <w:sz w:val="20"/>
          <w:szCs w:val="20"/>
        </w:rPr>
        <w:lastRenderedPageBreak/>
        <w:t xml:space="preserve">опубликованной только в 1960 году):  «Всякая функция в культурном развитии ребёнка появляется на сцену дважды, в двух планах, сперва - социальном, потом - психологическом, сперва между людьми, как категория </w:t>
      </w:r>
      <w:proofErr w:type="spellStart"/>
      <w:r w:rsidRPr="0005266B">
        <w:rPr>
          <w:color w:val="000000"/>
          <w:sz w:val="20"/>
          <w:szCs w:val="20"/>
        </w:rPr>
        <w:t>интерпсихическая</w:t>
      </w:r>
      <w:proofErr w:type="spellEnd"/>
      <w:r w:rsidRPr="0005266B">
        <w:rPr>
          <w:color w:val="000000"/>
          <w:sz w:val="20"/>
          <w:szCs w:val="20"/>
        </w:rPr>
        <w:t xml:space="preserve">, затем внутри ребёнка, как категория </w:t>
      </w:r>
      <w:proofErr w:type="spellStart"/>
      <w:r w:rsidRPr="0005266B">
        <w:rPr>
          <w:color w:val="000000"/>
          <w:sz w:val="20"/>
          <w:szCs w:val="20"/>
        </w:rPr>
        <w:t>интрапсихическая</w:t>
      </w:r>
      <w:proofErr w:type="spellEnd"/>
      <w:r w:rsidRPr="0005266B">
        <w:rPr>
          <w:color w:val="000000"/>
          <w:sz w:val="20"/>
          <w:szCs w:val="20"/>
        </w:rPr>
        <w:t xml:space="preserve">». В книге «Мышление и речь» Лев Выготский писал: «Мы видели, что обучение и развитие не совпадают непосредственно, а представляют собой два процесса, находящиеся в очень сложных взаимоотношениях. Обучение только тогда хорошо, когда оно идёт впереди развития. Тогда оно пробуждается и вызывает к жизни целый ряд функций,  находящихся в стадии созревания, лежащих в зоне ближайшего развития. В этом и заключается главнейшая роль обучения в развитии. Этим и отличается обучение ребёнка от дрессуры животных. Этим отличается обучение ребёнка, целью которого является его всестороннее развитие, от обучения специализированным, техническим умениям, как писание на пишущей машинке, езда на велосипеде, которые не обнаруживают никакого существенного влияния на развитие. Формальная дисциплина каждого школьного предмета является той сферой, в которой совершается и осуществляется это влияние обучения на развитие. Обучение было бы совершенно не нужно, если бы оно только могло использовать уже созревшее в развитии, если бы оно само не являлось источником развития, источником возникновения нового. Поэтому обучение оказывается наиболее плодотворным только тогда, когда оно совершается в пределах периода, определяемого зоной ближайшего развития. Этот период называют многие современные педагоги, как </w:t>
      </w:r>
      <w:proofErr w:type="spellStart"/>
      <w:r w:rsidRPr="0005266B">
        <w:rPr>
          <w:color w:val="000000"/>
          <w:sz w:val="20"/>
          <w:szCs w:val="20"/>
        </w:rPr>
        <w:t>Фортуин</w:t>
      </w:r>
      <w:proofErr w:type="spellEnd"/>
      <w:r w:rsidRPr="0005266B">
        <w:rPr>
          <w:color w:val="000000"/>
          <w:sz w:val="20"/>
          <w:szCs w:val="20"/>
        </w:rPr>
        <w:t xml:space="preserve">, Монтессори и др., </w:t>
      </w:r>
      <w:proofErr w:type="spellStart"/>
      <w:r w:rsidRPr="0005266B">
        <w:rPr>
          <w:color w:val="000000"/>
          <w:sz w:val="20"/>
          <w:szCs w:val="20"/>
        </w:rPr>
        <w:t>сензитивным</w:t>
      </w:r>
      <w:proofErr w:type="spellEnd"/>
      <w:r w:rsidRPr="0005266B">
        <w:rPr>
          <w:color w:val="000000"/>
          <w:sz w:val="20"/>
          <w:szCs w:val="20"/>
        </w:rPr>
        <w:t xml:space="preserve"> периодом. Как известно, этим именем знаменитый биолог де Фриз обозначил те установленные им экспериментально периоды онтогенетического развития, когда организм оказывается особенно чувствительным к влияниям определённого рода. В этот период определённые влияния оказывают чувствительное воздействие на весь ход развития, вызывая в нём те или другие глубокие изменения. В другие периоды те же самые условия могут оказаться нейтральными или даже оказать обратное действие на ход развития. </w:t>
      </w:r>
      <w:proofErr w:type="spellStart"/>
      <w:r w:rsidRPr="0005266B">
        <w:rPr>
          <w:color w:val="000000"/>
          <w:sz w:val="20"/>
          <w:szCs w:val="20"/>
        </w:rPr>
        <w:t>Сензитивные</w:t>
      </w:r>
      <w:proofErr w:type="spellEnd"/>
      <w:r w:rsidRPr="0005266B">
        <w:rPr>
          <w:color w:val="000000"/>
          <w:sz w:val="20"/>
          <w:szCs w:val="20"/>
        </w:rPr>
        <w:t xml:space="preserve"> периоды совпадают вполне с тем, что мы назвали выше  оптимальными сроками обучения. Разница заключается только в двух моментах:</w:t>
      </w:r>
      <w:r w:rsidRPr="0005266B">
        <w:rPr>
          <w:color w:val="000000"/>
          <w:sz w:val="20"/>
          <w:szCs w:val="20"/>
        </w:rPr>
        <w:br/>
      </w:r>
      <w:r w:rsidRPr="0005266B">
        <w:rPr>
          <w:color w:val="000000"/>
          <w:sz w:val="20"/>
          <w:szCs w:val="20"/>
        </w:rPr>
        <w:br/>
      </w:r>
    </w:p>
    <w:p w14:paraId="58E15C70" w14:textId="58A427B4" w:rsidR="008871F8" w:rsidRPr="0005266B" w:rsidRDefault="008871F8" w:rsidP="0005266B">
      <w:pPr>
        <w:spacing w:line="240" w:lineRule="auto"/>
        <w:contextualSpacing/>
        <w:jc w:val="both"/>
        <w:rPr>
          <w:rFonts w:ascii="Times New Roman" w:hAnsi="Times New Roman" w:cs="Times New Roman"/>
          <w:b/>
          <w:sz w:val="20"/>
          <w:szCs w:val="20"/>
          <w:u w:val="single"/>
        </w:rPr>
      </w:pPr>
    </w:p>
    <w:p w14:paraId="2C93F743" w14:textId="43819B22" w:rsidR="008871F8" w:rsidRPr="0005266B" w:rsidRDefault="008871F8" w:rsidP="0005266B">
      <w:pPr>
        <w:spacing w:line="240" w:lineRule="auto"/>
        <w:contextualSpacing/>
        <w:jc w:val="both"/>
        <w:rPr>
          <w:rFonts w:ascii="Times New Roman" w:hAnsi="Times New Roman" w:cs="Times New Roman"/>
          <w:b/>
          <w:sz w:val="20"/>
          <w:szCs w:val="20"/>
          <w:u w:val="single"/>
        </w:rPr>
      </w:pPr>
    </w:p>
    <w:p w14:paraId="5E29405D" w14:textId="1385E603" w:rsidR="008871F8" w:rsidRPr="0005266B" w:rsidRDefault="008871F8" w:rsidP="0005266B">
      <w:pPr>
        <w:spacing w:line="240" w:lineRule="auto"/>
        <w:contextualSpacing/>
        <w:jc w:val="both"/>
        <w:rPr>
          <w:rFonts w:ascii="Arial" w:hAnsi="Arial" w:cs="Arial"/>
          <w:b/>
          <w:color w:val="000000"/>
          <w:sz w:val="20"/>
          <w:szCs w:val="20"/>
          <w:u w:val="single"/>
          <w:shd w:val="clear" w:color="auto" w:fill="F0FFFF"/>
        </w:rPr>
      </w:pPr>
      <w:r w:rsidRPr="0005266B">
        <w:rPr>
          <w:b/>
          <w:color w:val="000000"/>
          <w:sz w:val="20"/>
          <w:szCs w:val="20"/>
          <w:u w:val="single"/>
          <w:bdr w:val="none" w:sz="0" w:space="0" w:color="auto" w:frame="1"/>
          <w:shd w:val="clear" w:color="auto" w:fill="F0FFFF"/>
        </w:rPr>
        <w:t>     </w:t>
      </w:r>
      <w:r w:rsidRPr="0005266B">
        <w:rPr>
          <w:rFonts w:ascii="Arial" w:hAnsi="Arial" w:cs="Arial"/>
          <w:b/>
          <w:color w:val="000000"/>
          <w:sz w:val="20"/>
          <w:szCs w:val="20"/>
          <w:u w:val="single"/>
          <w:shd w:val="clear" w:color="auto" w:fill="F0FFFF"/>
        </w:rPr>
        <w:t xml:space="preserve">Методика оценки психологической атмосферы в коллективе А.Ф. </w:t>
      </w:r>
      <w:proofErr w:type="spellStart"/>
      <w:r w:rsidRPr="0005266B">
        <w:rPr>
          <w:rFonts w:ascii="Arial" w:hAnsi="Arial" w:cs="Arial"/>
          <w:b/>
          <w:color w:val="000000"/>
          <w:sz w:val="20"/>
          <w:szCs w:val="20"/>
          <w:u w:val="single"/>
          <w:shd w:val="clear" w:color="auto" w:fill="F0FFFF"/>
        </w:rPr>
        <w:t>Фидпера</w:t>
      </w:r>
      <w:proofErr w:type="spellEnd"/>
      <w:r w:rsidRPr="0005266B">
        <w:rPr>
          <w:rFonts w:ascii="Arial" w:hAnsi="Arial" w:cs="Arial"/>
          <w:b/>
          <w:color w:val="000000"/>
          <w:sz w:val="20"/>
          <w:szCs w:val="20"/>
          <w:u w:val="single"/>
          <w:shd w:val="clear" w:color="auto" w:fill="F0FFFF"/>
        </w:rPr>
        <w:t>.</w:t>
      </w:r>
    </w:p>
    <w:p w14:paraId="12D5C248" w14:textId="2D8AF8AF" w:rsidR="008871F8" w:rsidRPr="0005266B" w:rsidRDefault="008871F8" w:rsidP="0005266B">
      <w:pPr>
        <w:spacing w:line="240" w:lineRule="auto"/>
        <w:contextualSpacing/>
        <w:jc w:val="both"/>
        <w:rPr>
          <w:rFonts w:ascii="Arial" w:hAnsi="Arial" w:cs="Arial"/>
          <w:b/>
          <w:color w:val="000000"/>
          <w:sz w:val="20"/>
          <w:szCs w:val="20"/>
          <w:u w:val="single"/>
          <w:shd w:val="clear" w:color="auto" w:fill="F0FFFF"/>
        </w:rPr>
      </w:pPr>
    </w:p>
    <w:p w14:paraId="000D60FF" w14:textId="77777777" w:rsidR="008871F8" w:rsidRPr="008871F8" w:rsidRDefault="008871F8" w:rsidP="0005266B">
      <w:pPr>
        <w:shd w:val="clear" w:color="auto" w:fill="FFFFFF"/>
        <w:spacing w:before="300" w:after="300" w:line="240" w:lineRule="auto"/>
        <w:contextualSpacing/>
        <w:outlineLvl w:val="4"/>
        <w:rPr>
          <w:rFonts w:ascii="Verdana" w:eastAsia="Times New Roman" w:hAnsi="Verdana" w:cs="Times New Roman"/>
          <w:color w:val="646469"/>
          <w:sz w:val="20"/>
          <w:szCs w:val="20"/>
          <w:lang w:eastAsia="ru-RU"/>
        </w:rPr>
      </w:pPr>
      <w:r w:rsidRPr="008871F8">
        <w:rPr>
          <w:rFonts w:ascii="Verdana" w:eastAsia="Times New Roman" w:hAnsi="Verdana" w:cs="Times New Roman"/>
          <w:color w:val="646469"/>
          <w:sz w:val="20"/>
          <w:szCs w:val="20"/>
          <w:lang w:eastAsia="ru-RU"/>
        </w:rPr>
        <w:t>Назначение теста</w:t>
      </w:r>
    </w:p>
    <w:p w14:paraId="1C4ECF23" w14:textId="77777777" w:rsidR="008871F8" w:rsidRPr="008871F8" w:rsidRDefault="008871F8" w:rsidP="0005266B">
      <w:pPr>
        <w:shd w:val="clear" w:color="auto" w:fill="FFFFFF"/>
        <w:spacing w:after="150" w:line="255" w:lineRule="atLeast"/>
        <w:contextualSpacing/>
        <w:rPr>
          <w:rFonts w:ascii="Verdana" w:eastAsia="Times New Roman" w:hAnsi="Verdana" w:cs="Times New Roman"/>
          <w:color w:val="333333"/>
          <w:sz w:val="20"/>
          <w:szCs w:val="20"/>
          <w:lang w:eastAsia="ru-RU"/>
        </w:rPr>
      </w:pPr>
      <w:r w:rsidRPr="008871F8">
        <w:rPr>
          <w:rFonts w:ascii="Verdana" w:eastAsia="Times New Roman" w:hAnsi="Verdana" w:cs="Times New Roman"/>
          <w:color w:val="333333"/>
          <w:sz w:val="20"/>
          <w:szCs w:val="20"/>
          <w:lang w:eastAsia="ru-RU"/>
        </w:rPr>
        <w:t>Методика используется для оценки психологической атмосферы в коллективе. В основе лежит метод семантического дифференциала. Методика интересна тем, что допускает анонимное обследование, а это повышает ее надежность. Надежность увеличивается в сочетании с другими методиками (например, социометрией).</w:t>
      </w:r>
    </w:p>
    <w:p w14:paraId="166D238C" w14:textId="77777777" w:rsidR="008871F8" w:rsidRPr="008871F8" w:rsidRDefault="008871F8" w:rsidP="0005266B">
      <w:pPr>
        <w:shd w:val="clear" w:color="auto" w:fill="FFFFFF"/>
        <w:spacing w:before="300" w:after="300" w:line="240" w:lineRule="auto"/>
        <w:contextualSpacing/>
        <w:outlineLvl w:val="4"/>
        <w:rPr>
          <w:rFonts w:ascii="Verdana" w:eastAsia="Times New Roman" w:hAnsi="Verdana" w:cs="Times New Roman"/>
          <w:color w:val="646469"/>
          <w:sz w:val="20"/>
          <w:szCs w:val="20"/>
          <w:lang w:eastAsia="ru-RU"/>
        </w:rPr>
      </w:pPr>
      <w:r w:rsidRPr="008871F8">
        <w:rPr>
          <w:rFonts w:ascii="Verdana" w:eastAsia="Times New Roman" w:hAnsi="Verdana" w:cs="Times New Roman"/>
          <w:color w:val="646469"/>
          <w:sz w:val="20"/>
          <w:szCs w:val="20"/>
          <w:lang w:eastAsia="ru-RU"/>
        </w:rPr>
        <w:t>Инструкция к тесту</w:t>
      </w:r>
    </w:p>
    <w:p w14:paraId="73F96AF4" w14:textId="77777777" w:rsidR="008871F8" w:rsidRPr="008871F8" w:rsidRDefault="008871F8" w:rsidP="0005266B">
      <w:pPr>
        <w:shd w:val="clear" w:color="auto" w:fill="FFFFFF"/>
        <w:spacing w:after="150" w:line="255" w:lineRule="atLeast"/>
        <w:contextualSpacing/>
        <w:rPr>
          <w:rFonts w:ascii="Verdana" w:eastAsia="Times New Roman" w:hAnsi="Verdana" w:cs="Times New Roman"/>
          <w:color w:val="333333"/>
          <w:sz w:val="20"/>
          <w:szCs w:val="20"/>
          <w:lang w:eastAsia="ru-RU"/>
        </w:rPr>
      </w:pPr>
      <w:r w:rsidRPr="008871F8">
        <w:rPr>
          <w:rFonts w:ascii="Verdana" w:eastAsia="Times New Roman" w:hAnsi="Verdana" w:cs="Times New Roman"/>
          <w:color w:val="333333"/>
          <w:sz w:val="20"/>
          <w:szCs w:val="20"/>
          <w:lang w:eastAsia="ru-RU"/>
        </w:rPr>
        <w:t>В предложенной таблице приведены противоположные по смыслу пары слов, с помощью которых можно описать атмосферу в вашей группе, коллективе. Чем ближе к правому или левому слову в каждой паре вы поставите знак *, тем более выражен этот признак в вашем коллективе.</w:t>
      </w:r>
    </w:p>
    <w:p w14:paraId="4288FC37" w14:textId="77777777" w:rsidR="008871F8" w:rsidRPr="008871F8" w:rsidRDefault="008871F8" w:rsidP="0005266B">
      <w:pPr>
        <w:shd w:val="clear" w:color="auto" w:fill="FFFFFF"/>
        <w:spacing w:before="300" w:after="300" w:line="240" w:lineRule="auto"/>
        <w:contextualSpacing/>
        <w:outlineLvl w:val="4"/>
        <w:rPr>
          <w:rFonts w:ascii="Verdana" w:eastAsia="Times New Roman" w:hAnsi="Verdana" w:cs="Times New Roman"/>
          <w:color w:val="646469"/>
          <w:sz w:val="20"/>
          <w:szCs w:val="20"/>
          <w:lang w:eastAsia="ru-RU"/>
        </w:rPr>
      </w:pPr>
      <w:r w:rsidRPr="008871F8">
        <w:rPr>
          <w:rFonts w:ascii="Verdana" w:eastAsia="Times New Roman" w:hAnsi="Verdana" w:cs="Times New Roman"/>
          <w:color w:val="646469"/>
          <w:sz w:val="20"/>
          <w:szCs w:val="20"/>
          <w:lang w:eastAsia="ru-RU"/>
        </w:rPr>
        <w:t>Тестовый материал</w:t>
      </w:r>
    </w:p>
    <w:tbl>
      <w:tblPr>
        <w:tblW w:w="8685" w:type="dxa"/>
        <w:tblCellSpacing w:w="0" w:type="dxa"/>
        <w:tblBorders>
          <w:top w:val="single" w:sz="6" w:space="0" w:color="DDDEDE"/>
          <w:left w:val="single" w:sz="6" w:space="0" w:color="DDDEDE"/>
          <w:bottom w:val="single" w:sz="2" w:space="0" w:color="DDDEDE"/>
          <w:right w:val="single" w:sz="2" w:space="0" w:color="DDDEDE"/>
        </w:tblBorders>
        <w:shd w:val="clear" w:color="auto" w:fill="F5F5F5"/>
        <w:tblCellMar>
          <w:left w:w="0" w:type="dxa"/>
          <w:right w:w="0" w:type="dxa"/>
        </w:tblCellMar>
        <w:tblLook w:val="04A0" w:firstRow="1" w:lastRow="0" w:firstColumn="1" w:lastColumn="0" w:noHBand="0" w:noVBand="1"/>
      </w:tblPr>
      <w:tblGrid>
        <w:gridCol w:w="2714"/>
        <w:gridCol w:w="372"/>
        <w:gridCol w:w="373"/>
        <w:gridCol w:w="373"/>
        <w:gridCol w:w="373"/>
        <w:gridCol w:w="373"/>
        <w:gridCol w:w="373"/>
        <w:gridCol w:w="373"/>
        <w:gridCol w:w="373"/>
        <w:gridCol w:w="2988"/>
      </w:tblGrid>
      <w:tr w:rsidR="008871F8" w:rsidRPr="008871F8" w14:paraId="481DA436"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C40A14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677C55B"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1</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BDB2679"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2</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15FD7E2"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3</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4E9D08A"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4</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8F23D5C"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5</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028DC99"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6</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AA39BE5"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7</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1A07084" w14:textId="77777777" w:rsidR="008871F8" w:rsidRPr="008871F8" w:rsidRDefault="008871F8" w:rsidP="0005266B">
            <w:pPr>
              <w:spacing w:before="300" w:after="300" w:line="240" w:lineRule="auto"/>
              <w:contextualSpacing/>
              <w:jc w:val="center"/>
              <w:rPr>
                <w:rFonts w:ascii="Times New Roman" w:eastAsia="Times New Roman" w:hAnsi="Times New Roman" w:cs="Times New Roman"/>
                <w:b/>
                <w:bCs/>
                <w:sz w:val="20"/>
                <w:szCs w:val="20"/>
                <w:lang w:eastAsia="ru-RU"/>
              </w:rPr>
            </w:pPr>
            <w:r w:rsidRPr="008871F8">
              <w:rPr>
                <w:rFonts w:ascii="Times New Roman" w:eastAsia="Times New Roman" w:hAnsi="Times New Roman" w:cs="Times New Roman"/>
                <w:b/>
                <w:bCs/>
                <w:sz w:val="20"/>
                <w:szCs w:val="20"/>
                <w:lang w:eastAsia="ru-RU"/>
              </w:rPr>
              <w:t>8</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309556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r>
      <w:tr w:rsidR="008871F8" w:rsidRPr="008871F8" w14:paraId="12A62538"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4317F2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Дружелюбие</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9E83609"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C6DF7E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1CCEDD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DCDAB3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62E7A42"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014F392"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ED0E75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F485432"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4D2B63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Враждебность</w:t>
            </w:r>
          </w:p>
        </w:tc>
      </w:tr>
      <w:tr w:rsidR="008871F8" w:rsidRPr="008871F8" w14:paraId="0BF635AC"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AEE8DC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Согласие</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CC1696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2F6508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E7CA52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ED8E65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20A812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808DF3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76880C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F21EBF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3659AF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Несогласие</w:t>
            </w:r>
          </w:p>
        </w:tc>
      </w:tr>
      <w:tr w:rsidR="008871F8" w:rsidRPr="008871F8" w14:paraId="53672A87"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F75AF5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Удовлетворенность</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0D4B51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B33D90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F1A62D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24EEF3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93C808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11B8991"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879674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47CD6E7"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44D454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Неудовлетворенность</w:t>
            </w:r>
          </w:p>
        </w:tc>
      </w:tr>
      <w:tr w:rsidR="008871F8" w:rsidRPr="008871F8" w14:paraId="7FA74FE6"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7D75B61"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Продуктивность</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BD9660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E2B6FC2"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36B4A2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609A55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B190A9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AB92D9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D16935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61EF46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C93DD8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Непродуктивность</w:t>
            </w:r>
          </w:p>
        </w:tc>
      </w:tr>
      <w:tr w:rsidR="008871F8" w:rsidRPr="008871F8" w14:paraId="414FD6D8"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0B1172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Теплота</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4D1081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230D9B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71CF62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D1C2A9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C9B607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FD16FB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0B73391"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F42201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6D5C0B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Холодность</w:t>
            </w:r>
          </w:p>
        </w:tc>
      </w:tr>
      <w:tr w:rsidR="008871F8" w:rsidRPr="008871F8" w14:paraId="4312B811"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EF2018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Сотрудничество</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53232F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1DA4F8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F28C18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9965F8C"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8DC342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2CABCF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6C17F3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83B49F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59227E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Несогласованность</w:t>
            </w:r>
          </w:p>
        </w:tc>
      </w:tr>
      <w:tr w:rsidR="008871F8" w:rsidRPr="008871F8" w14:paraId="1A46D2AD"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02C3F8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Взаимная поддержка</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C8D6E89"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8D677D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6BFD5C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87A3F3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4D7F2B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B87AA0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E91B96F"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783C5D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549C63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Недоброжелательность</w:t>
            </w:r>
          </w:p>
        </w:tc>
      </w:tr>
      <w:tr w:rsidR="008871F8" w:rsidRPr="008871F8" w14:paraId="1A56228C"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A0CF96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Увлеченность</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EC809D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6B2DF31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CD29FF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7501AB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71D3FE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829A34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06A190A"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14F4F39"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A9F3F9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Равнодушие</w:t>
            </w:r>
          </w:p>
        </w:tc>
      </w:tr>
      <w:tr w:rsidR="008871F8" w:rsidRPr="008871F8" w14:paraId="343555C1"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5782747"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Занимательность</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D87C781"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CFD6B5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10AD8E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82F945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45AD4E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BA76395"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5FA4430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3BABBBE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65489C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Скука</w:t>
            </w:r>
          </w:p>
        </w:tc>
      </w:tr>
      <w:tr w:rsidR="008871F8" w:rsidRPr="008871F8" w14:paraId="01639652" w14:textId="77777777" w:rsidTr="008871F8">
        <w:trPr>
          <w:tblCellSpacing w:w="0" w:type="dxa"/>
        </w:trPr>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D27A021"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Успешность</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4371C14"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13D227B"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1607BDD"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D7C8317"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7CBDB200"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1462ABBE"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28634BF3"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04657E66"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 </w:t>
            </w:r>
          </w:p>
        </w:tc>
        <w:tc>
          <w:tcPr>
            <w:tcW w:w="0" w:type="auto"/>
            <w:tcBorders>
              <w:top w:val="single" w:sz="2" w:space="0" w:color="DDDEDE"/>
              <w:left w:val="single" w:sz="2" w:space="0" w:color="DDDEDE"/>
              <w:bottom w:val="single" w:sz="6" w:space="0" w:color="DDDEDE"/>
              <w:right w:val="single" w:sz="6" w:space="0" w:color="DDDEDE"/>
            </w:tcBorders>
            <w:shd w:val="clear" w:color="auto" w:fill="F5F5F5"/>
            <w:tcMar>
              <w:top w:w="75" w:type="dxa"/>
              <w:left w:w="75" w:type="dxa"/>
              <w:bottom w:w="75" w:type="dxa"/>
              <w:right w:w="75" w:type="dxa"/>
            </w:tcMar>
            <w:vAlign w:val="center"/>
            <w:hideMark/>
          </w:tcPr>
          <w:p w14:paraId="44AECFB8" w14:textId="77777777" w:rsidR="008871F8" w:rsidRPr="008871F8" w:rsidRDefault="008871F8" w:rsidP="0005266B">
            <w:pPr>
              <w:spacing w:before="300" w:after="300" w:line="240" w:lineRule="auto"/>
              <w:contextualSpacing/>
              <w:rPr>
                <w:rFonts w:ascii="Times New Roman" w:eastAsia="Times New Roman" w:hAnsi="Times New Roman" w:cs="Times New Roman"/>
                <w:sz w:val="20"/>
                <w:szCs w:val="20"/>
                <w:lang w:eastAsia="ru-RU"/>
              </w:rPr>
            </w:pPr>
            <w:r w:rsidRPr="008871F8">
              <w:rPr>
                <w:rFonts w:ascii="Times New Roman" w:eastAsia="Times New Roman" w:hAnsi="Times New Roman" w:cs="Times New Roman"/>
                <w:sz w:val="20"/>
                <w:szCs w:val="20"/>
                <w:lang w:eastAsia="ru-RU"/>
              </w:rPr>
              <w:t>Безуспешность</w:t>
            </w:r>
          </w:p>
        </w:tc>
      </w:tr>
    </w:tbl>
    <w:p w14:paraId="648A7E69" w14:textId="77777777" w:rsidR="008871F8" w:rsidRPr="008871F8" w:rsidRDefault="008871F8" w:rsidP="0005266B">
      <w:pPr>
        <w:shd w:val="clear" w:color="auto" w:fill="FFFFFF"/>
        <w:spacing w:before="300" w:after="300" w:line="240" w:lineRule="auto"/>
        <w:contextualSpacing/>
        <w:outlineLvl w:val="4"/>
        <w:rPr>
          <w:rFonts w:ascii="Verdana" w:eastAsia="Times New Roman" w:hAnsi="Verdana" w:cs="Times New Roman"/>
          <w:color w:val="646469"/>
          <w:sz w:val="20"/>
          <w:szCs w:val="20"/>
          <w:lang w:eastAsia="ru-RU"/>
        </w:rPr>
      </w:pPr>
      <w:r w:rsidRPr="008871F8">
        <w:rPr>
          <w:rFonts w:ascii="Verdana" w:eastAsia="Times New Roman" w:hAnsi="Verdana" w:cs="Times New Roman"/>
          <w:color w:val="646469"/>
          <w:sz w:val="20"/>
          <w:szCs w:val="20"/>
          <w:lang w:eastAsia="ru-RU"/>
        </w:rPr>
        <w:t>Обработка и анализ результатов теста</w:t>
      </w:r>
    </w:p>
    <w:p w14:paraId="30206BF2" w14:textId="77777777" w:rsidR="008871F8" w:rsidRPr="008871F8" w:rsidRDefault="008871F8" w:rsidP="0005266B">
      <w:pPr>
        <w:shd w:val="clear" w:color="auto" w:fill="FFFFFF"/>
        <w:spacing w:after="150" w:line="255" w:lineRule="atLeast"/>
        <w:contextualSpacing/>
        <w:rPr>
          <w:rFonts w:ascii="Verdana" w:eastAsia="Times New Roman" w:hAnsi="Verdana" w:cs="Times New Roman"/>
          <w:color w:val="333333"/>
          <w:sz w:val="20"/>
          <w:szCs w:val="20"/>
          <w:lang w:eastAsia="ru-RU"/>
        </w:rPr>
      </w:pPr>
      <w:r w:rsidRPr="008871F8">
        <w:rPr>
          <w:rFonts w:ascii="Verdana" w:eastAsia="Times New Roman" w:hAnsi="Verdana" w:cs="Times New Roman"/>
          <w:color w:val="333333"/>
          <w:sz w:val="20"/>
          <w:szCs w:val="20"/>
          <w:lang w:eastAsia="ru-RU"/>
        </w:rPr>
        <w:t>Ответ по каждому из 10 пунктов оценивается слева направо от 1 до 8 баллов. Чем левее расположен знак *, тем ниже балл, тем благоприятнее психологическая атмосфера в коллективе, по мнению отвечающего. Итоговый показатель колеблется от 10 (наиболее положительная оценка) до 80 (наиболее отрицательная).</w:t>
      </w:r>
    </w:p>
    <w:p w14:paraId="66D9F422" w14:textId="77777777" w:rsidR="008871F8" w:rsidRPr="008871F8" w:rsidRDefault="008871F8" w:rsidP="0005266B">
      <w:pPr>
        <w:shd w:val="clear" w:color="auto" w:fill="FFFFFF"/>
        <w:spacing w:after="150" w:line="255" w:lineRule="atLeast"/>
        <w:contextualSpacing/>
        <w:rPr>
          <w:rFonts w:ascii="Verdana" w:eastAsia="Times New Roman" w:hAnsi="Verdana" w:cs="Times New Roman"/>
          <w:color w:val="333333"/>
          <w:sz w:val="20"/>
          <w:szCs w:val="20"/>
          <w:lang w:eastAsia="ru-RU"/>
        </w:rPr>
      </w:pPr>
      <w:r w:rsidRPr="008871F8">
        <w:rPr>
          <w:rFonts w:ascii="Verdana" w:eastAsia="Times New Roman" w:hAnsi="Verdana" w:cs="Times New Roman"/>
          <w:color w:val="333333"/>
          <w:sz w:val="20"/>
          <w:szCs w:val="20"/>
          <w:lang w:eastAsia="ru-RU"/>
        </w:rPr>
        <w:t>На основании индивидуальных профилей создается средний профиль, который и характеризует психологическую атмосферу в коллективе.</w:t>
      </w:r>
    </w:p>
    <w:p w14:paraId="5277B8A8" w14:textId="77777777" w:rsidR="008871F8" w:rsidRPr="008871F8" w:rsidRDefault="008871F8" w:rsidP="0005266B">
      <w:pPr>
        <w:shd w:val="clear" w:color="auto" w:fill="FFFFFF"/>
        <w:spacing w:before="300" w:after="300" w:line="240" w:lineRule="auto"/>
        <w:contextualSpacing/>
        <w:outlineLvl w:val="4"/>
        <w:rPr>
          <w:rFonts w:ascii="Verdana" w:eastAsia="Times New Roman" w:hAnsi="Verdana" w:cs="Times New Roman"/>
          <w:color w:val="646469"/>
          <w:sz w:val="20"/>
          <w:szCs w:val="20"/>
          <w:lang w:eastAsia="ru-RU"/>
        </w:rPr>
      </w:pPr>
      <w:r w:rsidRPr="008871F8">
        <w:rPr>
          <w:rFonts w:ascii="Verdana" w:eastAsia="Times New Roman" w:hAnsi="Verdana" w:cs="Times New Roman"/>
          <w:color w:val="646469"/>
          <w:sz w:val="20"/>
          <w:szCs w:val="20"/>
          <w:lang w:eastAsia="ru-RU"/>
        </w:rPr>
        <w:lastRenderedPageBreak/>
        <w:t>Источники</w:t>
      </w:r>
    </w:p>
    <w:p w14:paraId="55F3EBFB" w14:textId="77777777" w:rsidR="008871F8" w:rsidRPr="008871F8" w:rsidRDefault="008871F8" w:rsidP="0005266B">
      <w:pPr>
        <w:numPr>
          <w:ilvl w:val="0"/>
          <w:numId w:val="7"/>
        </w:numPr>
        <w:shd w:val="clear" w:color="auto" w:fill="FFFFFF"/>
        <w:spacing w:after="75" w:line="255" w:lineRule="atLeast"/>
        <w:ind w:left="600"/>
        <w:contextualSpacing/>
        <w:rPr>
          <w:rFonts w:ascii="Verdana" w:eastAsia="Times New Roman" w:hAnsi="Verdana" w:cs="Times New Roman"/>
          <w:color w:val="333333"/>
          <w:sz w:val="20"/>
          <w:szCs w:val="20"/>
          <w:lang w:eastAsia="ru-RU"/>
        </w:rPr>
      </w:pPr>
      <w:r w:rsidRPr="0005266B">
        <w:rPr>
          <w:rFonts w:ascii="Verdana" w:eastAsia="Times New Roman" w:hAnsi="Verdana" w:cs="Times New Roman"/>
          <w:i/>
          <w:iCs/>
          <w:color w:val="BD5F17"/>
          <w:sz w:val="20"/>
          <w:szCs w:val="20"/>
          <w:lang w:eastAsia="ru-RU"/>
        </w:rPr>
        <w:t xml:space="preserve">Методика оценки психологической атмосферы в коллективе (по </w:t>
      </w:r>
      <w:proofErr w:type="spellStart"/>
      <w:r w:rsidRPr="0005266B">
        <w:rPr>
          <w:rFonts w:ascii="Verdana" w:eastAsia="Times New Roman" w:hAnsi="Verdana" w:cs="Times New Roman"/>
          <w:i/>
          <w:iCs/>
          <w:color w:val="BD5F17"/>
          <w:sz w:val="20"/>
          <w:szCs w:val="20"/>
          <w:lang w:eastAsia="ru-RU"/>
        </w:rPr>
        <w:t>А.Ф.Фидлеру</w:t>
      </w:r>
      <w:proofErr w:type="spellEnd"/>
      <w:r w:rsidRPr="0005266B">
        <w:rPr>
          <w:rFonts w:ascii="Verdana" w:eastAsia="Times New Roman" w:hAnsi="Verdana" w:cs="Times New Roman"/>
          <w:i/>
          <w:iCs/>
          <w:color w:val="BD5F17"/>
          <w:sz w:val="20"/>
          <w:szCs w:val="20"/>
          <w:lang w:eastAsia="ru-RU"/>
        </w:rPr>
        <w:t>)</w:t>
      </w:r>
      <w:r w:rsidRPr="008871F8">
        <w:rPr>
          <w:rFonts w:ascii="Verdana" w:eastAsia="Times New Roman" w:hAnsi="Verdana" w:cs="Times New Roman"/>
          <w:color w:val="333333"/>
          <w:sz w:val="20"/>
          <w:szCs w:val="20"/>
          <w:lang w:eastAsia="ru-RU"/>
        </w:rPr>
        <w:t xml:space="preserve">/ </w:t>
      </w:r>
      <w:proofErr w:type="spellStart"/>
      <w:r w:rsidRPr="008871F8">
        <w:rPr>
          <w:rFonts w:ascii="Verdana" w:eastAsia="Times New Roman" w:hAnsi="Verdana" w:cs="Times New Roman"/>
          <w:color w:val="333333"/>
          <w:sz w:val="20"/>
          <w:szCs w:val="20"/>
          <w:lang w:eastAsia="ru-RU"/>
        </w:rPr>
        <w:t>Фетискин</w:t>
      </w:r>
      <w:proofErr w:type="spellEnd"/>
      <w:r w:rsidRPr="008871F8">
        <w:rPr>
          <w:rFonts w:ascii="Verdana" w:eastAsia="Times New Roman" w:hAnsi="Verdana" w:cs="Times New Roman"/>
          <w:color w:val="333333"/>
          <w:sz w:val="20"/>
          <w:szCs w:val="20"/>
          <w:lang w:eastAsia="ru-RU"/>
        </w:rPr>
        <w:t xml:space="preserve"> Н.П., Козлов В.В., Мануйлов Г.М. Социально-психологическая диагностика развития личности и малых групп. – М., Изд-во Института Психотерапии. 2002. C.190-191</w:t>
      </w:r>
    </w:p>
    <w:p w14:paraId="477311B6" w14:textId="77777777" w:rsidR="008871F8" w:rsidRPr="0005266B" w:rsidRDefault="008871F8" w:rsidP="0005266B">
      <w:pPr>
        <w:spacing w:line="240" w:lineRule="auto"/>
        <w:contextualSpacing/>
        <w:jc w:val="both"/>
        <w:rPr>
          <w:rFonts w:ascii="Times New Roman" w:hAnsi="Times New Roman" w:cs="Times New Roman"/>
          <w:b/>
          <w:sz w:val="20"/>
          <w:szCs w:val="20"/>
          <w:u w:val="single"/>
        </w:rPr>
      </w:pPr>
    </w:p>
    <w:sectPr w:rsidR="008871F8" w:rsidRPr="0005266B" w:rsidSect="0005266B">
      <w:pgSz w:w="11906" w:h="16838"/>
      <w:pgMar w:top="426"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B5B6E"/>
    <w:multiLevelType w:val="multilevel"/>
    <w:tmpl w:val="893A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62AFA"/>
    <w:multiLevelType w:val="multilevel"/>
    <w:tmpl w:val="DC4E45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980C4D"/>
    <w:multiLevelType w:val="multilevel"/>
    <w:tmpl w:val="270C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647DCC"/>
    <w:multiLevelType w:val="multilevel"/>
    <w:tmpl w:val="C3FC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3434EB"/>
    <w:multiLevelType w:val="multilevel"/>
    <w:tmpl w:val="CF78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C410C5"/>
    <w:multiLevelType w:val="multilevel"/>
    <w:tmpl w:val="EE8E4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1E7950"/>
    <w:multiLevelType w:val="multilevel"/>
    <w:tmpl w:val="6D921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CE8"/>
    <w:rsid w:val="0005266B"/>
    <w:rsid w:val="003C084E"/>
    <w:rsid w:val="00414BA9"/>
    <w:rsid w:val="00580C8D"/>
    <w:rsid w:val="00607474"/>
    <w:rsid w:val="00812CE8"/>
    <w:rsid w:val="00884206"/>
    <w:rsid w:val="008871F8"/>
    <w:rsid w:val="00B27130"/>
    <w:rsid w:val="00F34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47FC8"/>
  <w15:chartTrackingRefBased/>
  <w15:docId w15:val="{3E865E24-FFF2-41AD-9D54-28319B585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5">
    <w:name w:val="heading 5"/>
    <w:basedOn w:val="a"/>
    <w:link w:val="50"/>
    <w:uiPriority w:val="9"/>
    <w:qFormat/>
    <w:rsid w:val="008871F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4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84206"/>
    <w:rPr>
      <w:color w:val="0000FF"/>
      <w:u w:val="single"/>
    </w:rPr>
  </w:style>
  <w:style w:type="paragraph" w:customStyle="1" w:styleId="c1">
    <w:name w:val="c1"/>
    <w:basedOn w:val="a"/>
    <w:rsid w:val="00884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84206"/>
  </w:style>
  <w:style w:type="character" w:customStyle="1" w:styleId="c2">
    <w:name w:val="c2"/>
    <w:basedOn w:val="a0"/>
    <w:rsid w:val="00884206"/>
  </w:style>
  <w:style w:type="character" w:customStyle="1" w:styleId="c5">
    <w:name w:val="c5"/>
    <w:basedOn w:val="a0"/>
    <w:rsid w:val="00884206"/>
  </w:style>
  <w:style w:type="character" w:customStyle="1" w:styleId="c4">
    <w:name w:val="c4"/>
    <w:basedOn w:val="a0"/>
    <w:rsid w:val="00884206"/>
  </w:style>
  <w:style w:type="paragraph" w:styleId="a5">
    <w:name w:val="Balloon Text"/>
    <w:basedOn w:val="a"/>
    <w:link w:val="a6"/>
    <w:uiPriority w:val="99"/>
    <w:semiHidden/>
    <w:unhideWhenUsed/>
    <w:rsid w:val="00414BA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14BA9"/>
    <w:rPr>
      <w:rFonts w:ascii="Segoe UI" w:hAnsi="Segoe UI" w:cs="Segoe UI"/>
      <w:sz w:val="18"/>
      <w:szCs w:val="18"/>
    </w:rPr>
  </w:style>
  <w:style w:type="paragraph" w:styleId="a7">
    <w:name w:val="List Paragraph"/>
    <w:basedOn w:val="a"/>
    <w:uiPriority w:val="34"/>
    <w:qFormat/>
    <w:rsid w:val="00580C8D"/>
    <w:pPr>
      <w:ind w:left="720"/>
      <w:contextualSpacing/>
    </w:pPr>
  </w:style>
  <w:style w:type="character" w:customStyle="1" w:styleId="50">
    <w:name w:val="Заголовок 5 Знак"/>
    <w:basedOn w:val="a0"/>
    <w:link w:val="5"/>
    <w:uiPriority w:val="9"/>
    <w:rsid w:val="008871F8"/>
    <w:rPr>
      <w:rFonts w:ascii="Times New Roman" w:eastAsia="Times New Roman" w:hAnsi="Times New Roman" w:cs="Times New Roman"/>
      <w:b/>
      <w:bCs/>
      <w:sz w:val="20"/>
      <w:szCs w:val="20"/>
      <w:lang w:eastAsia="ru-RU"/>
    </w:rPr>
  </w:style>
  <w:style w:type="character" w:styleId="a8">
    <w:name w:val="Emphasis"/>
    <w:basedOn w:val="a0"/>
    <w:uiPriority w:val="20"/>
    <w:qFormat/>
    <w:rsid w:val="008871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727144">
      <w:bodyDiv w:val="1"/>
      <w:marLeft w:val="0"/>
      <w:marRight w:val="0"/>
      <w:marTop w:val="0"/>
      <w:marBottom w:val="0"/>
      <w:divBdr>
        <w:top w:val="none" w:sz="0" w:space="0" w:color="auto"/>
        <w:left w:val="none" w:sz="0" w:space="0" w:color="auto"/>
        <w:bottom w:val="none" w:sz="0" w:space="0" w:color="auto"/>
        <w:right w:val="none" w:sz="0" w:space="0" w:color="auto"/>
      </w:divBdr>
    </w:div>
    <w:div w:id="676229879">
      <w:bodyDiv w:val="1"/>
      <w:marLeft w:val="0"/>
      <w:marRight w:val="0"/>
      <w:marTop w:val="0"/>
      <w:marBottom w:val="0"/>
      <w:divBdr>
        <w:top w:val="none" w:sz="0" w:space="0" w:color="auto"/>
        <w:left w:val="none" w:sz="0" w:space="0" w:color="auto"/>
        <w:bottom w:val="none" w:sz="0" w:space="0" w:color="auto"/>
        <w:right w:val="none" w:sz="0" w:space="0" w:color="auto"/>
      </w:divBdr>
    </w:div>
    <w:div w:id="1560432064">
      <w:bodyDiv w:val="1"/>
      <w:marLeft w:val="0"/>
      <w:marRight w:val="0"/>
      <w:marTop w:val="0"/>
      <w:marBottom w:val="0"/>
      <w:divBdr>
        <w:top w:val="none" w:sz="0" w:space="0" w:color="auto"/>
        <w:left w:val="none" w:sz="0" w:space="0" w:color="auto"/>
        <w:bottom w:val="none" w:sz="0" w:space="0" w:color="auto"/>
        <w:right w:val="none" w:sz="0" w:space="0" w:color="auto"/>
      </w:divBdr>
    </w:div>
    <w:div w:id="1918009270">
      <w:bodyDiv w:val="1"/>
      <w:marLeft w:val="0"/>
      <w:marRight w:val="0"/>
      <w:marTop w:val="0"/>
      <w:marBottom w:val="0"/>
      <w:divBdr>
        <w:top w:val="none" w:sz="0" w:space="0" w:color="auto"/>
        <w:left w:val="none" w:sz="0" w:space="0" w:color="auto"/>
        <w:bottom w:val="none" w:sz="0" w:space="0" w:color="auto"/>
        <w:right w:val="none" w:sz="0" w:space="0" w:color="auto"/>
      </w:divBdr>
    </w:div>
    <w:div w:id="196453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6930</Words>
  <Characters>39506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Ниночка</dc:creator>
  <cp:keywords/>
  <dc:description/>
  <cp:lastModifiedBy>Ниночка</cp:lastModifiedBy>
  <cp:revision>7</cp:revision>
  <cp:lastPrinted>2017-10-18T17:37:00Z</cp:lastPrinted>
  <dcterms:created xsi:type="dcterms:W3CDTF">2017-10-18T15:37:00Z</dcterms:created>
  <dcterms:modified xsi:type="dcterms:W3CDTF">2017-11-01T03:45:00Z</dcterms:modified>
</cp:coreProperties>
</file>