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977" w:rsidRDefault="00A84977" w:rsidP="00A84977">
      <w:pPr>
        <w:pStyle w:val="Normal0"/>
        <w:spacing w:line="360" w:lineRule="auto"/>
        <w:jc w:val="center"/>
        <w:rPr>
          <w:b/>
          <w:sz w:val="32"/>
          <w:szCs w:val="32"/>
        </w:rPr>
      </w:pPr>
      <w:r w:rsidRPr="00A84977">
        <w:rPr>
          <w:b/>
          <w:sz w:val="32"/>
          <w:szCs w:val="32"/>
        </w:rPr>
        <w:t xml:space="preserve">РЦБ </w:t>
      </w:r>
      <w:r>
        <w:rPr>
          <w:b/>
          <w:sz w:val="32"/>
          <w:szCs w:val="32"/>
        </w:rPr>
        <w:t>(письменно в тетради сделать конспект по этим вопросам)</w:t>
      </w:r>
    </w:p>
    <w:p w:rsidR="00A84977" w:rsidRPr="0000239C" w:rsidRDefault="0000239C" w:rsidP="0000239C">
      <w:pPr>
        <w:spacing w:after="0" w:line="240" w:lineRule="auto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0239C">
        <w:rPr>
          <w:rFonts w:ascii="Times New Roman" w:hAnsi="Times New Roman" w:cs="Times New Roman"/>
          <w:color w:val="000000"/>
          <w:sz w:val="28"/>
          <w:szCs w:val="28"/>
          <w:u w:val="single"/>
        </w:rPr>
        <w:t>Семинар 1.</w:t>
      </w:r>
      <w:r w:rsidR="00A84977" w:rsidRPr="0000239C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Типы ценных бумаг и их классификация (4часа)</w:t>
      </w:r>
      <w:r w:rsidR="00A84977" w:rsidRPr="000023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A84977" w:rsidRPr="000023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1. Классификация ценных бумаг. Природа долговых и долевых обязательств. </w:t>
      </w:r>
    </w:p>
    <w:p w:rsidR="00A84977" w:rsidRPr="0000239C" w:rsidRDefault="00A84977" w:rsidP="00A84977">
      <w:pPr>
        <w:spacing w:after="0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023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Государственные ценные бумаги. Функции государственных ценных бумаг. </w:t>
      </w:r>
    </w:p>
    <w:p w:rsidR="00A84977" w:rsidRPr="0000239C" w:rsidRDefault="00A84977" w:rsidP="00A84977">
      <w:pPr>
        <w:spacing w:after="0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023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Виды долговых обязательств государства и местных органов власти. </w:t>
      </w:r>
    </w:p>
    <w:p w:rsidR="00A84977" w:rsidRPr="0000239C" w:rsidRDefault="00A84977" w:rsidP="00A84977">
      <w:pPr>
        <w:spacing w:after="0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023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 Кратко-, средне-, долгосрочные государственные долговые обязательства. Схема выпуска и обращения государственных ценных бумаг.</w:t>
      </w:r>
      <w:r w:rsidRPr="0000239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5. </w:t>
      </w:r>
      <w:r w:rsidRPr="000023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Акция. Виды цен акций. Курс акций. </w:t>
      </w:r>
    </w:p>
    <w:p w:rsidR="00A84977" w:rsidRPr="0000239C" w:rsidRDefault="00A84977" w:rsidP="00A84977">
      <w:pPr>
        <w:spacing w:after="0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023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 Облигация. Купон облига</w:t>
      </w:r>
      <w:r w:rsidRPr="000023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ции. Виды облигаций.</w:t>
      </w:r>
    </w:p>
    <w:p w:rsidR="00A84977" w:rsidRPr="0000239C" w:rsidRDefault="00A84977" w:rsidP="00A84977">
      <w:pPr>
        <w:spacing w:after="0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023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7.  Определение дохода по облигациям. </w:t>
      </w:r>
    </w:p>
    <w:p w:rsidR="00A84977" w:rsidRPr="0000239C" w:rsidRDefault="00A84977" w:rsidP="00A84977">
      <w:pPr>
        <w:pStyle w:val="Normal0"/>
        <w:spacing w:line="360" w:lineRule="auto"/>
        <w:rPr>
          <w:sz w:val="28"/>
          <w:szCs w:val="28"/>
        </w:rPr>
      </w:pPr>
      <w:r w:rsidRPr="0000239C">
        <w:rPr>
          <w:color w:val="000000"/>
          <w:sz w:val="28"/>
          <w:szCs w:val="28"/>
          <w:shd w:val="clear" w:color="auto" w:fill="FFFFFF"/>
        </w:rPr>
        <w:t>8. Жилищный сертификат</w:t>
      </w:r>
    </w:p>
    <w:p w:rsidR="00DD5C4E" w:rsidRPr="0000239C" w:rsidRDefault="00DD5C4E" w:rsidP="00BC5F1D">
      <w:pPr>
        <w:rPr>
          <w:rFonts w:ascii="Times New Roman" w:hAnsi="Times New Roman" w:cs="Times New Roman"/>
          <w:sz w:val="28"/>
          <w:szCs w:val="28"/>
        </w:rPr>
      </w:pPr>
    </w:p>
    <w:p w:rsidR="0000239C" w:rsidRPr="0000239C" w:rsidRDefault="0000239C" w:rsidP="0000239C">
      <w:pPr>
        <w:ind w:left="0"/>
        <w:rPr>
          <w:rFonts w:ascii="Times New Roman" w:hAnsi="Times New Roman" w:cs="Times New Roman"/>
          <w:color w:val="auto"/>
          <w:sz w:val="28"/>
          <w:szCs w:val="28"/>
          <w:u w:val="single"/>
        </w:rPr>
      </w:pPr>
      <w:r w:rsidRPr="0000239C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Семинар </w:t>
      </w:r>
      <w:r w:rsidR="00A84977" w:rsidRPr="0000239C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2. </w:t>
      </w:r>
    </w:p>
    <w:p w:rsidR="00A84977" w:rsidRPr="0000239C" w:rsidRDefault="00A84977" w:rsidP="0000239C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00239C">
        <w:rPr>
          <w:rFonts w:ascii="Times New Roman" w:hAnsi="Times New Roman" w:cs="Times New Roman"/>
          <w:color w:val="auto"/>
          <w:sz w:val="28"/>
          <w:szCs w:val="28"/>
        </w:rPr>
        <w:t>Просмотреть видео, законспектировать последовательность действий при инвестиционных процессах в облигации</w:t>
      </w:r>
    </w:p>
    <w:p w:rsidR="0000239C" w:rsidRPr="0000239C" w:rsidRDefault="0000239C" w:rsidP="0000239C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00239C">
          <w:rPr>
            <w:rStyle w:val="a5"/>
            <w:rFonts w:ascii="Times New Roman" w:hAnsi="Times New Roman" w:cs="Times New Roman"/>
            <w:sz w:val="28"/>
            <w:szCs w:val="28"/>
          </w:rPr>
          <w:t>https://videoyoutube.ru/watch/natalya-smirnova--investitsii-v-obligatsii/QP8aHLzrgmw</w:t>
        </w:r>
      </w:hyperlink>
    </w:p>
    <w:p w:rsidR="0000239C" w:rsidRPr="0000239C" w:rsidRDefault="0000239C" w:rsidP="0000239C">
      <w:pPr>
        <w:rPr>
          <w:rFonts w:ascii="Times New Roman" w:hAnsi="Times New Roman" w:cs="Times New Roman"/>
          <w:sz w:val="28"/>
          <w:szCs w:val="28"/>
        </w:rPr>
      </w:pPr>
    </w:p>
    <w:p w:rsidR="0000239C" w:rsidRPr="0000239C" w:rsidRDefault="0000239C" w:rsidP="0000239C">
      <w:pPr>
        <w:ind w:left="0"/>
        <w:rPr>
          <w:rFonts w:ascii="Times New Roman" w:hAnsi="Times New Roman" w:cs="Times New Roman"/>
          <w:color w:val="auto"/>
          <w:sz w:val="28"/>
          <w:szCs w:val="28"/>
          <w:u w:val="single"/>
        </w:rPr>
      </w:pPr>
      <w:r w:rsidRPr="0000239C">
        <w:rPr>
          <w:rFonts w:ascii="Times New Roman" w:hAnsi="Times New Roman" w:cs="Times New Roman"/>
          <w:color w:val="auto"/>
          <w:sz w:val="28"/>
          <w:szCs w:val="28"/>
          <w:u w:val="single"/>
        </w:rPr>
        <w:t>Семинар  3.</w:t>
      </w:r>
    </w:p>
    <w:p w:rsidR="0000239C" w:rsidRPr="0000239C" w:rsidRDefault="0000239C" w:rsidP="000023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00239C">
          <w:rPr>
            <w:rStyle w:val="a5"/>
            <w:rFonts w:ascii="Times New Roman" w:hAnsi="Times New Roman" w:cs="Times New Roman"/>
            <w:sz w:val="28"/>
            <w:szCs w:val="28"/>
          </w:rPr>
          <w:t>https://www.youtube.com/watch?v=S52IBTkZTKw</w:t>
        </w:r>
      </w:hyperlink>
    </w:p>
    <w:p w:rsidR="0000239C" w:rsidRPr="0000239C" w:rsidRDefault="0000239C" w:rsidP="000023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239C">
        <w:rPr>
          <w:rFonts w:ascii="Times New Roman" w:hAnsi="Times New Roman" w:cs="Times New Roman"/>
          <w:sz w:val="28"/>
          <w:szCs w:val="28"/>
        </w:rPr>
        <w:t>Задание:</w:t>
      </w:r>
    </w:p>
    <w:p w:rsidR="0000239C" w:rsidRPr="0000239C" w:rsidRDefault="0000239C" w:rsidP="0000239C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239C">
        <w:rPr>
          <w:rFonts w:ascii="Times New Roman" w:hAnsi="Times New Roman" w:cs="Times New Roman"/>
          <w:sz w:val="28"/>
          <w:szCs w:val="28"/>
        </w:rPr>
        <w:t>Посмотреть фильм по ссылке и ответить на вопросы:</w:t>
      </w:r>
    </w:p>
    <w:p w:rsidR="0000239C" w:rsidRPr="0000239C" w:rsidRDefault="0000239C" w:rsidP="0000239C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239C">
        <w:rPr>
          <w:rFonts w:ascii="Times New Roman" w:hAnsi="Times New Roman" w:cs="Times New Roman"/>
          <w:sz w:val="28"/>
          <w:szCs w:val="28"/>
        </w:rPr>
        <w:t>- Что такое ФРС, функции, предназначение</w:t>
      </w:r>
    </w:p>
    <w:p w:rsidR="0000239C" w:rsidRPr="0000239C" w:rsidRDefault="0000239C" w:rsidP="0000239C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239C">
        <w:rPr>
          <w:rFonts w:ascii="Times New Roman" w:hAnsi="Times New Roman" w:cs="Times New Roman"/>
          <w:sz w:val="28"/>
          <w:szCs w:val="28"/>
        </w:rPr>
        <w:t>- Суть монетарной политики</w:t>
      </w:r>
    </w:p>
    <w:p w:rsidR="0000239C" w:rsidRPr="0000239C" w:rsidRDefault="0000239C" w:rsidP="0000239C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239C">
        <w:rPr>
          <w:rFonts w:ascii="Times New Roman" w:hAnsi="Times New Roman" w:cs="Times New Roman"/>
          <w:sz w:val="28"/>
          <w:szCs w:val="28"/>
        </w:rPr>
        <w:t>- Причины Великой депрессии и пути выхода из кризиса</w:t>
      </w:r>
    </w:p>
    <w:p w:rsidR="0000239C" w:rsidRPr="0000239C" w:rsidRDefault="0000239C" w:rsidP="0000239C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239C">
        <w:rPr>
          <w:rFonts w:ascii="Times New Roman" w:hAnsi="Times New Roman" w:cs="Times New Roman"/>
          <w:sz w:val="28"/>
          <w:szCs w:val="28"/>
        </w:rPr>
        <w:t>- Кредитный кризис в США – его причины и пути выхода</w:t>
      </w:r>
    </w:p>
    <w:p w:rsidR="0000239C" w:rsidRPr="0000239C" w:rsidRDefault="0000239C" w:rsidP="0000239C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</w:p>
    <w:p w:rsidR="0000239C" w:rsidRPr="0000239C" w:rsidRDefault="0000239C" w:rsidP="0000239C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</w:p>
    <w:p w:rsidR="0000239C" w:rsidRPr="0000239C" w:rsidRDefault="0000239C" w:rsidP="0000239C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color w:val="auto"/>
          <w:sz w:val="28"/>
          <w:szCs w:val="28"/>
          <w:u w:val="single"/>
        </w:rPr>
      </w:pPr>
      <w:r w:rsidRPr="0000239C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Семинар  4. </w:t>
      </w:r>
    </w:p>
    <w:p w:rsidR="0000239C" w:rsidRPr="0000239C" w:rsidRDefault="0000239C" w:rsidP="0000239C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sz w:val="28"/>
          <w:szCs w:val="28"/>
        </w:rPr>
      </w:pPr>
      <w:r w:rsidRPr="0000239C">
        <w:rPr>
          <w:rFonts w:ascii="Times New Roman" w:hAnsi="Times New Roman" w:cs="Times New Roman"/>
          <w:sz w:val="28"/>
          <w:szCs w:val="28"/>
        </w:rPr>
        <w:t>Уважаемые студенты, подготовьте, пожалуйста, презентации по 1 из следующих вопросов.</w:t>
      </w:r>
    </w:p>
    <w:p w:rsidR="0000239C" w:rsidRPr="0000239C" w:rsidRDefault="0000239C" w:rsidP="0000239C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sz w:val="28"/>
          <w:szCs w:val="28"/>
        </w:rPr>
      </w:pPr>
      <w:r w:rsidRPr="0000239C">
        <w:rPr>
          <w:rFonts w:ascii="Times New Roman" w:hAnsi="Times New Roman" w:cs="Times New Roman"/>
          <w:sz w:val="28"/>
          <w:szCs w:val="28"/>
        </w:rPr>
        <w:t>Презентация должна содержать актуальные материалы и ссылки на действующее законодательство, быть не менее 20 слайдов</w:t>
      </w:r>
    </w:p>
    <w:p w:rsidR="0000239C" w:rsidRPr="0000239C" w:rsidRDefault="0000239C" w:rsidP="0000239C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sz w:val="28"/>
          <w:szCs w:val="28"/>
        </w:rPr>
      </w:pPr>
      <w:r w:rsidRPr="0000239C">
        <w:rPr>
          <w:rFonts w:ascii="Times New Roman" w:hAnsi="Times New Roman" w:cs="Times New Roman"/>
          <w:sz w:val="28"/>
          <w:szCs w:val="28"/>
          <w:highlight w:val="magenta"/>
        </w:rPr>
        <w:t xml:space="preserve">Все презентации выслать старосте,  а староста их ЕДИНЫМ архивом высылает  мне на почту </w:t>
      </w:r>
      <w:r w:rsidRPr="0000239C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00239C">
          <w:rPr>
            <w:rStyle w:val="a5"/>
            <w:rFonts w:ascii="Times New Roman" w:hAnsi="Times New Roman" w:cs="Times New Roman"/>
            <w:sz w:val="28"/>
            <w:szCs w:val="28"/>
          </w:rPr>
          <w:t>yulya.meln@bk.ru</w:t>
        </w:r>
      </w:hyperlink>
      <w:r w:rsidRPr="0000239C">
        <w:rPr>
          <w:rFonts w:ascii="Times New Roman" w:hAnsi="Times New Roman" w:cs="Times New Roman"/>
          <w:sz w:val="28"/>
          <w:szCs w:val="28"/>
        </w:rPr>
        <w:t xml:space="preserve"> не позднее </w:t>
      </w:r>
      <w:r w:rsidRPr="0000239C">
        <w:rPr>
          <w:rFonts w:ascii="Times New Roman" w:hAnsi="Times New Roman" w:cs="Times New Roman"/>
          <w:sz w:val="28"/>
          <w:szCs w:val="28"/>
          <w:u w:val="single"/>
        </w:rPr>
        <w:t>15 октября</w:t>
      </w:r>
    </w:p>
    <w:p w:rsidR="0000239C" w:rsidRPr="0000239C" w:rsidRDefault="0000239C" w:rsidP="0000239C">
      <w:pPr>
        <w:pStyle w:val="a4"/>
        <w:numPr>
          <w:ilvl w:val="0"/>
          <w:numId w:val="2"/>
        </w:numPr>
        <w:shd w:val="clear" w:color="auto" w:fill="FFFFFF"/>
        <w:rPr>
          <w:rFonts w:cs="Times New Roman"/>
          <w:color w:val="000000"/>
          <w:sz w:val="28"/>
          <w:szCs w:val="28"/>
        </w:rPr>
      </w:pPr>
      <w:r w:rsidRPr="0000239C">
        <w:rPr>
          <w:rFonts w:cs="Times New Roman"/>
          <w:color w:val="000000"/>
          <w:sz w:val="28"/>
          <w:szCs w:val="28"/>
        </w:rPr>
        <w:t>Составные части рынка ценных бумаг по способу торговли, их краткая характеристика.</w:t>
      </w:r>
    </w:p>
    <w:p w:rsidR="0000239C" w:rsidRPr="0000239C" w:rsidRDefault="0000239C" w:rsidP="0000239C">
      <w:pPr>
        <w:pStyle w:val="a4"/>
        <w:numPr>
          <w:ilvl w:val="0"/>
          <w:numId w:val="2"/>
        </w:numPr>
        <w:shd w:val="clear" w:color="auto" w:fill="FFFFFF"/>
        <w:rPr>
          <w:rFonts w:cs="Times New Roman"/>
          <w:color w:val="000000"/>
          <w:sz w:val="28"/>
          <w:szCs w:val="28"/>
        </w:rPr>
      </w:pPr>
      <w:r w:rsidRPr="0000239C">
        <w:rPr>
          <w:rFonts w:cs="Times New Roman"/>
          <w:color w:val="000000"/>
          <w:sz w:val="28"/>
          <w:szCs w:val="28"/>
        </w:rPr>
        <w:t>Государство как эмитент ценных бумаг, виды государственных обязательств.</w:t>
      </w:r>
    </w:p>
    <w:p w:rsidR="0000239C" w:rsidRPr="0000239C" w:rsidRDefault="0000239C" w:rsidP="0000239C">
      <w:pPr>
        <w:pStyle w:val="a4"/>
        <w:numPr>
          <w:ilvl w:val="0"/>
          <w:numId w:val="2"/>
        </w:numPr>
        <w:shd w:val="clear" w:color="auto" w:fill="FFFFFF"/>
        <w:rPr>
          <w:rFonts w:cs="Times New Roman"/>
          <w:color w:val="000000"/>
          <w:sz w:val="28"/>
          <w:szCs w:val="28"/>
        </w:rPr>
      </w:pPr>
      <w:r w:rsidRPr="0000239C">
        <w:rPr>
          <w:rFonts w:cs="Times New Roman"/>
          <w:color w:val="000000"/>
          <w:sz w:val="28"/>
          <w:szCs w:val="28"/>
        </w:rPr>
        <w:t>Хозяйствующие субъекты как эмитенты ценных бумаг, их организационно-правовая форма.</w:t>
      </w:r>
    </w:p>
    <w:p w:rsidR="0000239C" w:rsidRPr="0000239C" w:rsidRDefault="0000239C" w:rsidP="0000239C">
      <w:pPr>
        <w:pStyle w:val="a4"/>
        <w:numPr>
          <w:ilvl w:val="0"/>
          <w:numId w:val="2"/>
        </w:numPr>
        <w:shd w:val="clear" w:color="auto" w:fill="FFFFFF"/>
        <w:rPr>
          <w:rFonts w:cs="Times New Roman"/>
          <w:color w:val="000000"/>
          <w:sz w:val="28"/>
          <w:szCs w:val="28"/>
        </w:rPr>
      </w:pPr>
      <w:r w:rsidRPr="0000239C">
        <w:rPr>
          <w:rFonts w:cs="Times New Roman"/>
          <w:color w:val="000000"/>
          <w:sz w:val="28"/>
          <w:szCs w:val="28"/>
        </w:rPr>
        <w:t>Инвестиционные компании, их роль и значение на рынке ценных бумаг.</w:t>
      </w:r>
    </w:p>
    <w:p w:rsidR="0000239C" w:rsidRPr="0000239C" w:rsidRDefault="0000239C" w:rsidP="0000239C">
      <w:pPr>
        <w:pStyle w:val="a4"/>
        <w:numPr>
          <w:ilvl w:val="0"/>
          <w:numId w:val="2"/>
        </w:numPr>
        <w:shd w:val="clear" w:color="auto" w:fill="FFFFFF"/>
        <w:rPr>
          <w:rFonts w:cs="Times New Roman"/>
          <w:color w:val="000000"/>
          <w:sz w:val="28"/>
          <w:szCs w:val="28"/>
        </w:rPr>
      </w:pPr>
      <w:r w:rsidRPr="0000239C">
        <w:rPr>
          <w:rFonts w:cs="Times New Roman"/>
          <w:color w:val="000000"/>
          <w:sz w:val="28"/>
          <w:szCs w:val="28"/>
        </w:rPr>
        <w:t>Инвестиционные фонды, их назначение и особенности функционирования на фондовом рынке.</w:t>
      </w:r>
    </w:p>
    <w:p w:rsidR="0000239C" w:rsidRPr="0000239C" w:rsidRDefault="0000239C" w:rsidP="0000239C">
      <w:pPr>
        <w:pStyle w:val="a4"/>
        <w:numPr>
          <w:ilvl w:val="0"/>
          <w:numId w:val="2"/>
        </w:numPr>
        <w:shd w:val="clear" w:color="auto" w:fill="FFFFFF"/>
        <w:rPr>
          <w:rFonts w:cs="Times New Roman"/>
          <w:color w:val="000000"/>
          <w:sz w:val="28"/>
          <w:szCs w:val="28"/>
        </w:rPr>
      </w:pPr>
      <w:r w:rsidRPr="0000239C">
        <w:rPr>
          <w:rFonts w:cs="Times New Roman"/>
          <w:color w:val="000000"/>
          <w:sz w:val="28"/>
          <w:szCs w:val="28"/>
        </w:rPr>
        <w:t>Основные функции коммерческих банков на рынке ценных бумаг.</w:t>
      </w:r>
    </w:p>
    <w:p w:rsidR="0000239C" w:rsidRPr="0000239C" w:rsidRDefault="0000239C" w:rsidP="0000239C">
      <w:pPr>
        <w:pStyle w:val="a4"/>
        <w:numPr>
          <w:ilvl w:val="0"/>
          <w:numId w:val="2"/>
        </w:numPr>
        <w:shd w:val="clear" w:color="auto" w:fill="FFFFFF"/>
        <w:rPr>
          <w:rFonts w:cs="Times New Roman"/>
          <w:color w:val="000000"/>
          <w:sz w:val="28"/>
          <w:szCs w:val="28"/>
        </w:rPr>
      </w:pPr>
      <w:r w:rsidRPr="0000239C">
        <w:rPr>
          <w:rFonts w:cs="Times New Roman"/>
          <w:color w:val="000000"/>
          <w:sz w:val="28"/>
          <w:szCs w:val="28"/>
        </w:rPr>
        <w:t>Брокерская деятельность на рынке ценных бумаг.</w:t>
      </w:r>
    </w:p>
    <w:p w:rsidR="0000239C" w:rsidRPr="0000239C" w:rsidRDefault="0000239C" w:rsidP="0000239C">
      <w:pPr>
        <w:pStyle w:val="a4"/>
        <w:numPr>
          <w:ilvl w:val="0"/>
          <w:numId w:val="2"/>
        </w:numPr>
        <w:shd w:val="clear" w:color="auto" w:fill="FFFFFF"/>
        <w:rPr>
          <w:rFonts w:cs="Times New Roman"/>
          <w:color w:val="000000"/>
          <w:sz w:val="28"/>
          <w:szCs w:val="28"/>
        </w:rPr>
      </w:pPr>
      <w:r w:rsidRPr="0000239C">
        <w:rPr>
          <w:rFonts w:cs="Times New Roman"/>
          <w:color w:val="000000"/>
          <w:sz w:val="28"/>
          <w:szCs w:val="28"/>
        </w:rPr>
        <w:t>Дилерская деятельность на рынке ценных бумаг.</w:t>
      </w:r>
    </w:p>
    <w:p w:rsidR="0000239C" w:rsidRPr="0000239C" w:rsidRDefault="0000239C" w:rsidP="0000239C">
      <w:pPr>
        <w:pStyle w:val="a4"/>
        <w:numPr>
          <w:ilvl w:val="0"/>
          <w:numId w:val="2"/>
        </w:numPr>
        <w:shd w:val="clear" w:color="auto" w:fill="FFFFFF"/>
        <w:rPr>
          <w:rFonts w:cs="Times New Roman"/>
          <w:color w:val="000000"/>
          <w:sz w:val="28"/>
          <w:szCs w:val="28"/>
        </w:rPr>
      </w:pPr>
      <w:r w:rsidRPr="0000239C">
        <w:rPr>
          <w:rFonts w:cs="Times New Roman"/>
          <w:color w:val="000000"/>
          <w:sz w:val="28"/>
          <w:szCs w:val="28"/>
        </w:rPr>
        <w:t>Организация торговли ценными бумагами на российской фондовой бирже.</w:t>
      </w:r>
    </w:p>
    <w:p w:rsidR="0000239C" w:rsidRPr="0000239C" w:rsidRDefault="0000239C" w:rsidP="0000239C">
      <w:pPr>
        <w:pStyle w:val="a4"/>
        <w:numPr>
          <w:ilvl w:val="0"/>
          <w:numId w:val="2"/>
        </w:numPr>
        <w:shd w:val="clear" w:color="auto" w:fill="FFFFFF"/>
        <w:rPr>
          <w:rFonts w:cs="Times New Roman"/>
          <w:color w:val="000000"/>
          <w:sz w:val="28"/>
          <w:szCs w:val="28"/>
        </w:rPr>
      </w:pPr>
      <w:r w:rsidRPr="0000239C">
        <w:rPr>
          <w:rFonts w:cs="Times New Roman"/>
          <w:color w:val="000000"/>
          <w:sz w:val="28"/>
          <w:szCs w:val="28"/>
        </w:rPr>
        <w:t>Регулирование рынка ценных бумаг и его виды. Принципы регулирования.</w:t>
      </w:r>
    </w:p>
    <w:p w:rsidR="0000239C" w:rsidRPr="0000239C" w:rsidRDefault="0000239C" w:rsidP="0000239C">
      <w:pPr>
        <w:pStyle w:val="a4"/>
        <w:numPr>
          <w:ilvl w:val="0"/>
          <w:numId w:val="2"/>
        </w:numPr>
        <w:shd w:val="clear" w:color="auto" w:fill="FFFFFF"/>
        <w:rPr>
          <w:rFonts w:cs="Times New Roman"/>
          <w:color w:val="000000"/>
          <w:sz w:val="28"/>
          <w:szCs w:val="28"/>
        </w:rPr>
      </w:pPr>
      <w:r w:rsidRPr="0000239C">
        <w:rPr>
          <w:rFonts w:cs="Times New Roman"/>
          <w:color w:val="000000"/>
          <w:sz w:val="28"/>
          <w:szCs w:val="28"/>
        </w:rPr>
        <w:t>Прямое государственное регулирование российского рынка ценных бумаг.</w:t>
      </w:r>
    </w:p>
    <w:p w:rsidR="0000239C" w:rsidRPr="0000239C" w:rsidRDefault="0000239C" w:rsidP="0000239C">
      <w:pPr>
        <w:pStyle w:val="a4"/>
        <w:numPr>
          <w:ilvl w:val="0"/>
          <w:numId w:val="2"/>
        </w:numPr>
        <w:shd w:val="clear" w:color="auto" w:fill="FFFFFF"/>
        <w:rPr>
          <w:rFonts w:cs="Times New Roman"/>
          <w:color w:val="000000"/>
          <w:sz w:val="28"/>
          <w:szCs w:val="28"/>
        </w:rPr>
      </w:pPr>
      <w:r w:rsidRPr="0000239C">
        <w:rPr>
          <w:rFonts w:cs="Times New Roman"/>
          <w:color w:val="000000"/>
          <w:sz w:val="28"/>
          <w:szCs w:val="28"/>
        </w:rPr>
        <w:t>Косвенное государственное регулирование российского рынка ценных бумаг.</w:t>
      </w:r>
    </w:p>
    <w:p w:rsidR="0000239C" w:rsidRPr="0000239C" w:rsidRDefault="0000239C" w:rsidP="0000239C">
      <w:pPr>
        <w:pStyle w:val="a4"/>
        <w:numPr>
          <w:ilvl w:val="0"/>
          <w:numId w:val="2"/>
        </w:numPr>
        <w:shd w:val="clear" w:color="auto" w:fill="FFFFFF"/>
        <w:rPr>
          <w:rFonts w:cs="Times New Roman"/>
          <w:color w:val="000000"/>
          <w:sz w:val="28"/>
          <w:szCs w:val="28"/>
        </w:rPr>
      </w:pPr>
      <w:r w:rsidRPr="0000239C">
        <w:rPr>
          <w:rFonts w:cs="Times New Roman"/>
          <w:color w:val="000000"/>
          <w:sz w:val="28"/>
          <w:szCs w:val="28"/>
        </w:rPr>
        <w:t>Саморегулирование рынка ценных бумаг.</w:t>
      </w:r>
    </w:p>
    <w:p w:rsidR="0000239C" w:rsidRPr="0000239C" w:rsidRDefault="0000239C" w:rsidP="0000239C">
      <w:pPr>
        <w:pStyle w:val="a4"/>
        <w:numPr>
          <w:ilvl w:val="0"/>
          <w:numId w:val="2"/>
        </w:numPr>
        <w:shd w:val="clear" w:color="auto" w:fill="FFFFFF"/>
        <w:rPr>
          <w:rFonts w:cs="Times New Roman"/>
          <w:color w:val="000000"/>
          <w:sz w:val="28"/>
          <w:szCs w:val="28"/>
        </w:rPr>
      </w:pPr>
      <w:r w:rsidRPr="0000239C">
        <w:rPr>
          <w:rFonts w:cs="Times New Roman"/>
          <w:color w:val="000000"/>
          <w:sz w:val="28"/>
          <w:szCs w:val="28"/>
        </w:rPr>
        <w:t>Опцион, сущность, виды, цена исполнения опциона.</w:t>
      </w:r>
    </w:p>
    <w:p w:rsidR="0000239C" w:rsidRPr="0000239C" w:rsidRDefault="0000239C" w:rsidP="0000239C">
      <w:pPr>
        <w:pStyle w:val="a4"/>
        <w:numPr>
          <w:ilvl w:val="0"/>
          <w:numId w:val="2"/>
        </w:numPr>
        <w:shd w:val="clear" w:color="auto" w:fill="FFFFFF"/>
        <w:rPr>
          <w:rFonts w:cs="Times New Roman"/>
          <w:color w:val="000000"/>
          <w:sz w:val="28"/>
          <w:szCs w:val="28"/>
        </w:rPr>
      </w:pPr>
      <w:r w:rsidRPr="0000239C">
        <w:rPr>
          <w:rFonts w:cs="Times New Roman"/>
          <w:color w:val="000000"/>
          <w:sz w:val="28"/>
          <w:szCs w:val="28"/>
        </w:rPr>
        <w:t>Виды облигаций на российском облигационном рынке, их характеристика.</w:t>
      </w:r>
    </w:p>
    <w:p w:rsidR="0000239C" w:rsidRPr="0000239C" w:rsidRDefault="0000239C" w:rsidP="0000239C">
      <w:pPr>
        <w:pStyle w:val="a4"/>
        <w:numPr>
          <w:ilvl w:val="0"/>
          <w:numId w:val="2"/>
        </w:numPr>
        <w:shd w:val="clear" w:color="auto" w:fill="FFFFFF"/>
        <w:rPr>
          <w:rFonts w:cs="Times New Roman"/>
          <w:color w:val="000000"/>
          <w:sz w:val="28"/>
          <w:szCs w:val="28"/>
        </w:rPr>
      </w:pPr>
      <w:r w:rsidRPr="0000239C">
        <w:rPr>
          <w:rFonts w:cs="Times New Roman"/>
          <w:color w:val="000000"/>
          <w:sz w:val="28"/>
          <w:szCs w:val="28"/>
        </w:rPr>
        <w:t>Государственные ценные бумаги как форма существования государственного внутреннего долга. Задачи рынка ценных бумаг.</w:t>
      </w:r>
    </w:p>
    <w:p w:rsidR="0000239C" w:rsidRPr="0000239C" w:rsidRDefault="0000239C" w:rsidP="0000239C">
      <w:pPr>
        <w:pStyle w:val="a4"/>
        <w:numPr>
          <w:ilvl w:val="0"/>
          <w:numId w:val="2"/>
        </w:numPr>
        <w:shd w:val="clear" w:color="auto" w:fill="FFFFFF"/>
        <w:rPr>
          <w:rFonts w:cs="Times New Roman"/>
          <w:color w:val="000000"/>
          <w:sz w:val="28"/>
          <w:szCs w:val="28"/>
        </w:rPr>
      </w:pPr>
      <w:r w:rsidRPr="0000239C">
        <w:rPr>
          <w:rFonts w:cs="Times New Roman"/>
          <w:color w:val="000000"/>
          <w:sz w:val="28"/>
          <w:szCs w:val="28"/>
        </w:rPr>
        <w:t>Общая характеристика государственных долгосрочных облигаций</w:t>
      </w:r>
      <w:proofErr w:type="gramStart"/>
      <w:r w:rsidRPr="0000239C">
        <w:rPr>
          <w:rFonts w:cs="Times New Roman"/>
          <w:color w:val="000000"/>
          <w:sz w:val="28"/>
          <w:szCs w:val="28"/>
        </w:rPr>
        <w:t xml:space="preserve"> .</w:t>
      </w:r>
      <w:proofErr w:type="gramEnd"/>
    </w:p>
    <w:p w:rsidR="0000239C" w:rsidRPr="0000239C" w:rsidRDefault="0000239C" w:rsidP="0000239C">
      <w:pPr>
        <w:pStyle w:val="a4"/>
        <w:shd w:val="clear" w:color="auto" w:fill="FFFFFF"/>
        <w:ind w:left="720"/>
        <w:rPr>
          <w:rFonts w:cs="Times New Roman"/>
          <w:color w:val="000000"/>
          <w:sz w:val="28"/>
          <w:szCs w:val="28"/>
        </w:rPr>
      </w:pPr>
    </w:p>
    <w:p w:rsidR="0000239C" w:rsidRPr="0000239C" w:rsidRDefault="0000239C" w:rsidP="0000239C">
      <w:pPr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0239C">
        <w:rPr>
          <w:rStyle w:val="submenu-table"/>
          <w:rFonts w:ascii="Times New Roman" w:hAnsi="Times New Roman" w:cs="Times New Roman"/>
          <w:i/>
          <w:iCs/>
          <w:color w:val="000000"/>
          <w:sz w:val="28"/>
          <w:szCs w:val="28"/>
          <w:u w:val="single"/>
          <w:shd w:val="clear" w:color="auto" w:fill="FFFFFF"/>
        </w:rPr>
        <w:lastRenderedPageBreak/>
        <w:t>Семинар 5.</w:t>
      </w:r>
      <w:r w:rsidRPr="0000239C">
        <w:rPr>
          <w:rStyle w:val="submenu-tabl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Фондовая биржа и организация внебиржевого оборота</w:t>
      </w:r>
      <w:r w:rsidRPr="000023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0239C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ценных бумаг (4 часа) – краткий конспект</w:t>
      </w:r>
      <w:r w:rsidRPr="0000239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239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23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Фондовая биржа. Функции и принципы организации фондовой биржи. </w:t>
      </w:r>
    </w:p>
    <w:p w:rsidR="0000239C" w:rsidRPr="0000239C" w:rsidRDefault="0000239C" w:rsidP="0000239C">
      <w:pPr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023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Управление биржей. Члены фондовой биржи. </w:t>
      </w:r>
    </w:p>
    <w:p w:rsidR="0000239C" w:rsidRPr="0000239C" w:rsidRDefault="0000239C" w:rsidP="0000239C">
      <w:pPr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023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Основные права и обязанности фондовой биржи. Устав фондовой биржи.</w:t>
      </w:r>
      <w:r w:rsidRPr="0000239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4. </w:t>
      </w:r>
      <w:r w:rsidRPr="000023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Внебиржевые фондовые рынки. Организация внебиржевого оборота ценных бумаг. 5.Система расчетов по сделкам с ценными бумагами.</w:t>
      </w:r>
      <w:r w:rsidRPr="0000239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6. </w:t>
      </w:r>
      <w:r w:rsidRPr="000023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Листинг. Система биржевой торговли. Торговля списочными акциями. Коти</w:t>
      </w:r>
      <w:r w:rsidRPr="000023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ровочные цены.</w:t>
      </w:r>
    </w:p>
    <w:p w:rsidR="0000239C" w:rsidRPr="0000239C" w:rsidRDefault="0000239C" w:rsidP="0000239C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</w:p>
    <w:sectPr w:rsidR="0000239C" w:rsidRPr="0000239C" w:rsidSect="00FC7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11057C"/>
    <w:multiLevelType w:val="hybridMultilevel"/>
    <w:tmpl w:val="5268EEEC"/>
    <w:lvl w:ilvl="0" w:tplc="C166200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FB6B92"/>
    <w:multiLevelType w:val="multilevel"/>
    <w:tmpl w:val="2BBE7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5C4E"/>
    <w:rsid w:val="0000239C"/>
    <w:rsid w:val="00036D62"/>
    <w:rsid w:val="00234CB1"/>
    <w:rsid w:val="0084052D"/>
    <w:rsid w:val="00A84977"/>
    <w:rsid w:val="00BC5F1D"/>
    <w:rsid w:val="00D75A03"/>
    <w:rsid w:val="00DD5C4E"/>
    <w:rsid w:val="00EB33A4"/>
    <w:rsid w:val="00FC7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77"/>
    <w:pPr>
      <w:spacing w:after="160" w:line="288" w:lineRule="auto"/>
      <w:ind w:left="2160"/>
    </w:pPr>
    <w:rPr>
      <w:rFonts w:eastAsiaTheme="minorEastAsia"/>
      <w:color w:val="5A5A5A" w:themeColor="text1" w:themeTint="A5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5C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_0"/>
    <w:qFormat/>
    <w:rsid w:val="00BC5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rsid w:val="00A8497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A84977"/>
    <w:rPr>
      <w:color w:val="0000FF"/>
      <w:u w:val="single"/>
    </w:rPr>
  </w:style>
  <w:style w:type="paragraph" w:styleId="a6">
    <w:name w:val="List Paragraph"/>
    <w:basedOn w:val="a"/>
    <w:qFormat/>
    <w:rsid w:val="0000239C"/>
    <w:pPr>
      <w:spacing w:after="200" w:line="276" w:lineRule="auto"/>
      <w:ind w:left="720"/>
    </w:pPr>
    <w:rPr>
      <w:rFonts w:ascii="Calibri" w:eastAsia="Calibri" w:hAnsi="Calibri" w:cs="Calibri"/>
      <w:color w:val="auto"/>
      <w:sz w:val="22"/>
      <w:szCs w:val="22"/>
      <w:lang w:eastAsia="ar-SA"/>
    </w:rPr>
  </w:style>
  <w:style w:type="character" w:customStyle="1" w:styleId="submenu-table">
    <w:name w:val="submenu-table"/>
    <w:basedOn w:val="a0"/>
    <w:rsid w:val="000023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yulya.meln@b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S52IBTkZTKw" TargetMode="External"/><Relationship Id="rId5" Type="http://schemas.openxmlformats.org/officeDocument/2006/relationships/hyperlink" Target="https://videoyoutube.ru/watch/natalya-smirnova--investitsii-v-obligatsii/QP8aHLzrgmw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2020-09-27T12:14:00Z</dcterms:created>
  <dcterms:modified xsi:type="dcterms:W3CDTF">2020-09-27T12:14:00Z</dcterms:modified>
</cp:coreProperties>
</file>