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BF" w:rsidRPr="00EC37A8" w:rsidRDefault="00EC37A8" w:rsidP="00EC37A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37A8">
        <w:rPr>
          <w:rFonts w:ascii="Times New Roman" w:hAnsi="Times New Roman" w:cs="Times New Roman"/>
          <w:b/>
          <w:sz w:val="28"/>
          <w:szCs w:val="28"/>
          <w:u w:val="single"/>
        </w:rPr>
        <w:t>Инвестиционный анализ</w:t>
      </w:r>
    </w:p>
    <w:p w:rsidR="005A3F54" w:rsidRDefault="005A3F54" w:rsidP="005A3F54">
      <w:pPr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Примерные вопросы для подготовки к экзамену:</w:t>
      </w:r>
    </w:p>
    <w:p w:rsidR="005A3F54" w:rsidRDefault="005A3F54" w:rsidP="005A3F54">
      <w:pPr>
        <w:ind w:firstLine="412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5A3F54" w:rsidRPr="00AB6896" w:rsidRDefault="005A3F54" w:rsidP="005A3F54">
      <w:pPr>
        <w:jc w:val="left"/>
        <w:rPr>
          <w:rFonts w:ascii="Times New Roman" w:hAnsi="Times New Roman"/>
          <w:sz w:val="24"/>
          <w:szCs w:val="24"/>
          <w:lang w:eastAsia="ar-SA"/>
        </w:rPr>
      </w:pP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Законодательство об инвестиционной деятельности в РФ. Понятие и классификация инвестиций, инвестиционной деятельности.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Субъекты и объекты инвестиционной деятельности. Права и обязанности субъектов инвестиционной деятельности. Государственные гарантии.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Структура и содержание инвестиционного анализа. 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4. Определение инвестиционного цикла, структура и содержание основных этапов.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5. Понятие и классификация инвестиционных проектов. Альтернативные проекты.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6. Понятие ТЭО, структура и содержание основных разделов. Понятие бизнес-плана, структура и содержание основных разделов.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7. Анализ рынка и разработка концепции маркетинга в инвестиционном проектировании.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8. Метод анализа безубыточности в инвестиционном проектировании. Понятие точки безубыточности, методы расчета. 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9. Оценка общих инвестиционных затрат. Анализ расходов на прирост оборотных средств.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10. Концепция денежных потоков. Понятие и структура денежных потоков проекта. Содержание денежных потоков по видам деятельности проекта.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11. Разработка плана денежных потоков проекта. Понятие коммерческой, бюджетной, общественной эффективности проекта.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12. Экономическая теория процента, понятие ценности денег во времени. Понятие простого и сложного процента. Понятие номинальной и эффективной процентной ставки. Понятие реальной ставки процента. Методы наращения и дисконтирования.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13. Шесть функций сложного процента.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14.Статические и динамические методы оценки инвестиций. Метод простого срока окупаемости. Оценка инвестиций по норме прибыли на капитал. Преимущества и недостатки статических методов.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15. Динамические методы оценки инвестиций. Метод чистого дисконтированного дохода.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16. Метод индекса рентабельности. Метод индекса чистого дохода. Метод аннуитетов.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17. Проблема обоснования нормы дисконта проекта. Понятие стоимости капитала. Оценка стоимости собственных и заемных источников финансирования. 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18. Анализ долгосрочных инвестиций в условиях инфляции Прогноз годового темпа и индекса инфляции. Прогноз инфляции по методу сложных процентов. Прогноз инфляции по методу цепных индексов.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19.Анализ рисков проекта.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20. Анализ проектных рисков на основе вероятностных оценок.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21. Особенности анализа финансового состояния предприятия, реализующего долгосрочные инвестиции. 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22. Аудит инвестиционных проектов. Понятие аудита проекта. Роль аудита в организации проектного анализа. Особенности аудита проектов.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23. Система бюджетного финансирования проектов. Государственная поддержка высокоэффективных проектов.</w:t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</w:rPr>
        <w:br/>
      </w:r>
      <w:r w:rsidRPr="00AB68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24. Инвестиционный налоговый кредит.</w:t>
      </w:r>
    </w:p>
    <w:p w:rsidR="00743B72" w:rsidRDefault="00743B72" w:rsidP="005A3F54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sectPr w:rsidR="00743B72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9421DE"/>
    <w:multiLevelType w:val="hybridMultilevel"/>
    <w:tmpl w:val="DE1444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D83529"/>
    <w:multiLevelType w:val="hybridMultilevel"/>
    <w:tmpl w:val="43463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0638B"/>
    <w:multiLevelType w:val="hybridMultilevel"/>
    <w:tmpl w:val="53C8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C326A"/>
    <w:multiLevelType w:val="hybridMultilevel"/>
    <w:tmpl w:val="973088C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54E7D3C"/>
    <w:multiLevelType w:val="hybridMultilevel"/>
    <w:tmpl w:val="6876E8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13C"/>
    <w:rsid w:val="00021FBF"/>
    <w:rsid w:val="00153312"/>
    <w:rsid w:val="001F7B9D"/>
    <w:rsid w:val="002766E1"/>
    <w:rsid w:val="003510D1"/>
    <w:rsid w:val="003511E3"/>
    <w:rsid w:val="005A3F54"/>
    <w:rsid w:val="006527F2"/>
    <w:rsid w:val="00737402"/>
    <w:rsid w:val="00743B72"/>
    <w:rsid w:val="0080573A"/>
    <w:rsid w:val="00866DC0"/>
    <w:rsid w:val="008E12C5"/>
    <w:rsid w:val="00C66ABB"/>
    <w:rsid w:val="00C9113C"/>
    <w:rsid w:val="00EC3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1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F7B9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43B72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EC37A8"/>
    <w:pPr>
      <w:spacing w:after="200" w:line="276" w:lineRule="auto"/>
      <w:ind w:left="720"/>
      <w:contextualSpacing/>
      <w:jc w:val="left"/>
    </w:pPr>
  </w:style>
  <w:style w:type="paragraph" w:customStyle="1" w:styleId="Normal0">
    <w:name w:val="Normal_0"/>
    <w:uiPriority w:val="99"/>
    <w:rsid w:val="00EC37A8"/>
    <w:pPr>
      <w:jc w:val="left"/>
    </w:pPr>
    <w:rPr>
      <w:rFonts w:ascii="Times New Roman" w:eastAsia="Times New Roman" w:hAnsi="Times New Roman" w:cs="Times New Roman" w:hint="cs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dcterms:created xsi:type="dcterms:W3CDTF">2020-09-27T12:25:00Z</dcterms:created>
  <dcterms:modified xsi:type="dcterms:W3CDTF">2020-09-27T12:25:00Z</dcterms:modified>
</cp:coreProperties>
</file>