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51F" w:rsidRPr="000A451F" w:rsidRDefault="000A451F" w:rsidP="000A451F">
      <w:pPr>
        <w:jc w:val="center"/>
        <w:rPr>
          <w:rFonts w:ascii="Times New Roman" w:hAnsi="Times New Roman"/>
          <w:b/>
          <w:sz w:val="28"/>
          <w:szCs w:val="28"/>
        </w:rPr>
      </w:pPr>
      <w:r w:rsidRPr="000A451F">
        <w:rPr>
          <w:rFonts w:ascii="Times New Roman" w:hAnsi="Times New Roman"/>
          <w:b/>
          <w:sz w:val="28"/>
          <w:szCs w:val="28"/>
        </w:rPr>
        <w:t>Занятие № 2</w:t>
      </w:r>
    </w:p>
    <w:p w:rsidR="000A451F" w:rsidRPr="000A451F" w:rsidRDefault="000A451F" w:rsidP="000A451F">
      <w:pPr>
        <w:jc w:val="both"/>
        <w:rPr>
          <w:rFonts w:ascii="Times New Roman" w:hAnsi="Times New Roman"/>
          <w:b/>
          <w:sz w:val="28"/>
          <w:szCs w:val="28"/>
        </w:rPr>
      </w:pPr>
      <w:r w:rsidRPr="000A451F">
        <w:rPr>
          <w:rFonts w:ascii="Times New Roman" w:hAnsi="Times New Roman"/>
          <w:b/>
          <w:sz w:val="28"/>
          <w:szCs w:val="28"/>
        </w:rPr>
        <w:t>Схема колебательных и горообразовательных движений земной коры</w:t>
      </w:r>
    </w:p>
    <w:p w:rsidR="000A451F" w:rsidRPr="000A451F" w:rsidRDefault="000A451F" w:rsidP="000A451F">
      <w:pPr>
        <w:jc w:val="both"/>
        <w:rPr>
          <w:rFonts w:ascii="Times New Roman" w:hAnsi="Times New Roman"/>
          <w:b/>
          <w:sz w:val="28"/>
          <w:szCs w:val="28"/>
        </w:rPr>
      </w:pPr>
    </w:p>
    <w:p w:rsidR="000A451F" w:rsidRPr="000A451F" w:rsidRDefault="000A451F" w:rsidP="000A451F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>Цель: познакомиться со схемой горообразовательных и колебательных движений земной коры</w:t>
      </w:r>
    </w:p>
    <w:p w:rsidR="000A451F" w:rsidRPr="000A451F" w:rsidRDefault="000A451F" w:rsidP="000A451F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>Оборудование: схема колебательных и горообразовательных движений земной коры</w:t>
      </w:r>
    </w:p>
    <w:p w:rsidR="000A451F" w:rsidRPr="000A451F" w:rsidRDefault="000A451F" w:rsidP="000A451F">
      <w:pPr>
        <w:jc w:val="both"/>
        <w:rPr>
          <w:rFonts w:ascii="Times New Roman" w:hAnsi="Times New Roman"/>
          <w:sz w:val="28"/>
          <w:szCs w:val="28"/>
        </w:rPr>
      </w:pPr>
    </w:p>
    <w:p w:rsidR="000A451F" w:rsidRPr="000A451F" w:rsidRDefault="000A451F" w:rsidP="000A451F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 xml:space="preserve">Вся история земной коры может быть условно разделена на значительные промежутки времени, которые называются циклами </w:t>
      </w:r>
      <w:proofErr w:type="spellStart"/>
      <w:r w:rsidRPr="000A451F">
        <w:rPr>
          <w:rFonts w:ascii="Times New Roman" w:hAnsi="Times New Roman"/>
          <w:sz w:val="28"/>
          <w:szCs w:val="28"/>
        </w:rPr>
        <w:t>тектогенеза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. Всего в истории планеты отмечается 5 таких циклов: байкальский (от названия Байкальских хребтов, на схеме не показан, структуры окрашиваются на тектонических картах в серо-голубой цвет), каледонский (от древнеримского названия Британский островов – Каледония, структуры окрашены в лиловы цвет), герцинский (от названия гор Гарц в Германии, структуры окрашены в коричнево-оливковый цвет), киммерийский (мезозойский) (от названия области </w:t>
      </w:r>
      <w:proofErr w:type="spellStart"/>
      <w:r w:rsidRPr="000A451F">
        <w:rPr>
          <w:rFonts w:ascii="Times New Roman" w:hAnsi="Times New Roman"/>
          <w:sz w:val="28"/>
          <w:szCs w:val="28"/>
        </w:rPr>
        <w:t>Киммерии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в Турции, п-ов Передняя Азия, структуры окрашены в цвет молодой зелени) и альпийский (от названия гор Альпы, структуры окрашены в оранжевый и желтый цвета).</w:t>
      </w:r>
    </w:p>
    <w:p w:rsidR="000A451F" w:rsidRPr="000A451F" w:rsidRDefault="000A451F" w:rsidP="000A451F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 xml:space="preserve">Каждый цикл </w:t>
      </w:r>
      <w:proofErr w:type="spellStart"/>
      <w:r w:rsidRPr="000A451F">
        <w:rPr>
          <w:rFonts w:ascii="Times New Roman" w:hAnsi="Times New Roman"/>
          <w:sz w:val="28"/>
          <w:szCs w:val="28"/>
        </w:rPr>
        <w:t>тектогенеза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характеризуется делением на эпохи относительно спокойного развития земной коры и эпохи глобального горообразования. Первая эпоха отмечается в начале каждого цикла и отображена в виде опущенной относительно нуля (уровень моря) кривой. Она характеризуется повсеместными </w:t>
      </w:r>
      <w:proofErr w:type="gramStart"/>
      <w:r w:rsidRPr="000A451F">
        <w:rPr>
          <w:rFonts w:ascii="Times New Roman" w:hAnsi="Times New Roman"/>
          <w:sz w:val="28"/>
          <w:szCs w:val="28"/>
        </w:rPr>
        <w:t>трансгрессиями  моря</w:t>
      </w:r>
      <w:proofErr w:type="gramEnd"/>
      <w:r w:rsidRPr="000A451F">
        <w:rPr>
          <w:rFonts w:ascii="Times New Roman" w:hAnsi="Times New Roman"/>
          <w:sz w:val="28"/>
          <w:szCs w:val="28"/>
        </w:rPr>
        <w:t xml:space="preserve">, поэтому называется </w:t>
      </w:r>
      <w:proofErr w:type="spellStart"/>
      <w:r w:rsidRPr="000A451F">
        <w:rPr>
          <w:rFonts w:ascii="Times New Roman" w:hAnsi="Times New Roman"/>
          <w:sz w:val="28"/>
          <w:szCs w:val="28"/>
        </w:rPr>
        <w:t>талассократической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(от лат. </w:t>
      </w:r>
      <w:proofErr w:type="spellStart"/>
      <w:r w:rsidRPr="000A451F">
        <w:rPr>
          <w:rFonts w:ascii="Times New Roman" w:hAnsi="Times New Roman"/>
          <w:sz w:val="28"/>
          <w:szCs w:val="28"/>
        </w:rPr>
        <w:t>Thalassa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- море). С </w:t>
      </w:r>
      <w:proofErr w:type="spellStart"/>
      <w:r w:rsidRPr="000A451F">
        <w:rPr>
          <w:rFonts w:ascii="Times New Roman" w:hAnsi="Times New Roman"/>
          <w:sz w:val="28"/>
          <w:szCs w:val="28"/>
        </w:rPr>
        <w:t>талассократическими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эпохами связано наступление моря на сушу и установление мягкого климата с ровным ходом температур и достаточными увлажнением – </w:t>
      </w:r>
      <w:proofErr w:type="spellStart"/>
      <w:r w:rsidRPr="000A451F">
        <w:rPr>
          <w:rFonts w:ascii="Times New Roman" w:hAnsi="Times New Roman"/>
          <w:sz w:val="28"/>
          <w:szCs w:val="28"/>
        </w:rPr>
        <w:t>гумидного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климата. </w:t>
      </w:r>
    </w:p>
    <w:p w:rsidR="00BA2EC2" w:rsidRDefault="000A451F" w:rsidP="000A451F">
      <w:pPr>
        <w:jc w:val="both"/>
        <w:rPr>
          <w:rFonts w:ascii="Times New Roman" w:hAnsi="Times New Roman"/>
          <w:sz w:val="28"/>
          <w:szCs w:val="28"/>
        </w:rPr>
      </w:pPr>
      <w:r w:rsidRPr="000A451F">
        <w:rPr>
          <w:rFonts w:ascii="Times New Roman" w:hAnsi="Times New Roman"/>
          <w:sz w:val="28"/>
          <w:szCs w:val="28"/>
        </w:rPr>
        <w:t xml:space="preserve">Завершением цикла (кроме киммерийского) является интенсивное горообразование, следствием чего служит увеличение площади суши над площадью моря, повсеместные регрессии, вулканизм и развитие аридного климата с контрастами температур, засушливостью, сильными ветрами. Такие эпохи называются </w:t>
      </w:r>
      <w:proofErr w:type="spellStart"/>
      <w:r w:rsidRPr="000A451F">
        <w:rPr>
          <w:rFonts w:ascii="Times New Roman" w:hAnsi="Times New Roman"/>
          <w:sz w:val="28"/>
          <w:szCs w:val="28"/>
        </w:rPr>
        <w:t>геократическими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(от лат. </w:t>
      </w:r>
      <w:proofErr w:type="spellStart"/>
      <w:r w:rsidRPr="000A451F">
        <w:rPr>
          <w:rFonts w:ascii="Times New Roman" w:hAnsi="Times New Roman"/>
          <w:sz w:val="28"/>
          <w:szCs w:val="28"/>
        </w:rPr>
        <w:t>Геос</w:t>
      </w:r>
      <w:proofErr w:type="spellEnd"/>
      <w:r w:rsidRPr="000A451F">
        <w:rPr>
          <w:rFonts w:ascii="Times New Roman" w:hAnsi="Times New Roman"/>
          <w:sz w:val="28"/>
          <w:szCs w:val="28"/>
        </w:rPr>
        <w:t xml:space="preserve"> - земля). На схеме они отображены в виде кривой, поднятой над нулем и заштрихованной черным цветом.</w:t>
      </w:r>
    </w:p>
    <w:p w:rsidR="000A451F" w:rsidRDefault="000A451F" w:rsidP="000A451F">
      <w:pPr>
        <w:jc w:val="both"/>
        <w:rPr>
          <w:rFonts w:ascii="Times New Roman" w:hAnsi="Times New Roman"/>
          <w:sz w:val="28"/>
          <w:szCs w:val="28"/>
        </w:rPr>
      </w:pPr>
    </w:p>
    <w:p w:rsidR="000A451F" w:rsidRDefault="000A451F" w:rsidP="000A451F">
      <w:pPr>
        <w:jc w:val="both"/>
        <w:rPr>
          <w:rFonts w:ascii="Times New Roman" w:hAnsi="Times New Roman"/>
          <w:sz w:val="28"/>
          <w:szCs w:val="28"/>
        </w:rPr>
      </w:pPr>
    </w:p>
    <w:p w:rsidR="000A451F" w:rsidRDefault="000A451F" w:rsidP="000A451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229362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хема горообразовательных движений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51F" w:rsidRPr="000A451F" w:rsidRDefault="000A451F" w:rsidP="000A451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Фазы складчатости: </w:t>
      </w:r>
      <w:proofErr w:type="gramStart"/>
      <w:r w:rsidR="00F84AAB">
        <w:rPr>
          <w:rFonts w:ascii="Times New Roman" w:hAnsi="Times New Roman"/>
          <w:sz w:val="28"/>
          <w:szCs w:val="28"/>
        </w:rPr>
        <w:t>1.Салаирская</w:t>
      </w:r>
      <w:proofErr w:type="gramEnd"/>
      <w:r w:rsidR="00F84AAB">
        <w:rPr>
          <w:rFonts w:ascii="Times New Roman" w:hAnsi="Times New Roman"/>
          <w:sz w:val="28"/>
          <w:szCs w:val="28"/>
        </w:rPr>
        <w:t xml:space="preserve"> 2-4. </w:t>
      </w:r>
      <w:proofErr w:type="spellStart"/>
      <w:r w:rsidR="00F84AAB">
        <w:rPr>
          <w:rFonts w:ascii="Times New Roman" w:hAnsi="Times New Roman"/>
          <w:sz w:val="28"/>
          <w:szCs w:val="28"/>
        </w:rPr>
        <w:t>Таконская</w:t>
      </w:r>
      <w:proofErr w:type="spellEnd"/>
      <w:r w:rsidR="00F84AAB">
        <w:rPr>
          <w:rFonts w:ascii="Times New Roman" w:hAnsi="Times New Roman"/>
          <w:sz w:val="28"/>
          <w:szCs w:val="28"/>
        </w:rPr>
        <w:t xml:space="preserve"> 5.Арденская 6. </w:t>
      </w:r>
      <w:proofErr w:type="spellStart"/>
      <w:r w:rsidR="00F84AAB">
        <w:rPr>
          <w:rFonts w:ascii="Times New Roman" w:hAnsi="Times New Roman"/>
          <w:sz w:val="28"/>
          <w:szCs w:val="28"/>
        </w:rPr>
        <w:t>Эрийская</w:t>
      </w:r>
      <w:proofErr w:type="spellEnd"/>
      <w:r w:rsidR="00F84AAB">
        <w:rPr>
          <w:rFonts w:ascii="Times New Roman" w:hAnsi="Times New Roman"/>
          <w:sz w:val="28"/>
          <w:szCs w:val="28"/>
        </w:rPr>
        <w:t xml:space="preserve"> 7-10.Бретонская 11.Судетская 12.Астурийская 13.Заальская 14.Пфальцская 15.Древнекиммерийская 16-17.Австрийская 18.Ларамийская 19.Пиренейская 21.Аттическая 22-26.Вала</w:t>
      </w:r>
      <w:bookmarkStart w:id="0" w:name="_GoBack"/>
      <w:bookmarkEnd w:id="0"/>
      <w:r w:rsidR="00F84AAB">
        <w:rPr>
          <w:rFonts w:ascii="Times New Roman" w:hAnsi="Times New Roman"/>
          <w:sz w:val="28"/>
          <w:szCs w:val="28"/>
        </w:rPr>
        <w:t>хская</w:t>
      </w:r>
    </w:p>
    <w:sectPr w:rsidR="000A451F" w:rsidRPr="000A4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0F6"/>
    <w:rsid w:val="000A451F"/>
    <w:rsid w:val="001D20D8"/>
    <w:rsid w:val="001D3C59"/>
    <w:rsid w:val="00332799"/>
    <w:rsid w:val="004A41C4"/>
    <w:rsid w:val="0066611E"/>
    <w:rsid w:val="006A47F2"/>
    <w:rsid w:val="006F11DD"/>
    <w:rsid w:val="009F2CE5"/>
    <w:rsid w:val="00A271C5"/>
    <w:rsid w:val="00B52FDC"/>
    <w:rsid w:val="00B700F6"/>
    <w:rsid w:val="00B7518B"/>
    <w:rsid w:val="00BA2EC2"/>
    <w:rsid w:val="00CF02A6"/>
    <w:rsid w:val="00E736DB"/>
    <w:rsid w:val="00F84AAB"/>
    <w:rsid w:val="00F9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184F2"/>
  <w15:chartTrackingRefBased/>
  <w15:docId w15:val="{B96B95B4-2901-453F-ADF7-8D6D06AF7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2020-05-07T21:00:00Z</dcterms:created>
  <dcterms:modified xsi:type="dcterms:W3CDTF">2020-05-07T21:14:00Z</dcterms:modified>
</cp:coreProperties>
</file>