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CE7" w:rsidRPr="008322D3" w:rsidRDefault="005D7CE7" w:rsidP="008322D3">
      <w:pPr>
        <w:jc w:val="center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>Лабораторно-практическое занятие № 3</w:t>
      </w:r>
    </w:p>
    <w:p w:rsidR="005D7CE7" w:rsidRPr="008322D3" w:rsidRDefault="005D7CE7" w:rsidP="008322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«Определение рН водной среды»</w:t>
      </w:r>
    </w:p>
    <w:p w:rsidR="005D7CE7" w:rsidRPr="008322D3" w:rsidRDefault="005D7CE7" w:rsidP="005D7CE7">
      <w:pPr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322D3">
        <w:rPr>
          <w:rFonts w:ascii="Times New Roman" w:hAnsi="Times New Roman" w:cs="Times New Roman"/>
          <w:sz w:val="24"/>
          <w:szCs w:val="24"/>
        </w:rPr>
        <w:t xml:space="preserve"> пробы из природных водоемов, колориметрические пробирки с отметками «5 мл», контрольная шкала определения рН, раствор универсального индикатора, фильтры бумажные. </w:t>
      </w:r>
    </w:p>
    <w:p w:rsidR="005D7CE7" w:rsidRPr="008322D3" w:rsidRDefault="005D7CE7" w:rsidP="008322D3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Пояснения к заданию</w:t>
      </w:r>
      <w:r w:rsidRPr="008322D3">
        <w:rPr>
          <w:rFonts w:ascii="Times New Roman" w:hAnsi="Times New Roman" w:cs="Times New Roman"/>
          <w:sz w:val="24"/>
          <w:szCs w:val="24"/>
        </w:rPr>
        <w:t xml:space="preserve">. Кислотность среды имеет важное значение для множества химических процессов, которые обеспечивают жизнедеятельность живых организмов. Известно, что для нормальной жизнедеятельности всем водным обитателям необходима нейтральная реакция водной среды,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поэтому  массовая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гибель организмов может быть вызвана иногда отклонением значения рН. </w:t>
      </w:r>
    </w:p>
    <w:p w:rsidR="005D7CE7" w:rsidRPr="008322D3" w:rsidRDefault="005D7CE7" w:rsidP="008322D3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Концентрация в растворе ионов водорода часто оказывает влияние на физико-химические свойства и биологическую активность белков и нуклеиновых кислот, поэтому для нормального функционирования организма поддержание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кислотно-осно́вного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гомеостаза является задачей исключительной важности. </w:t>
      </w:r>
    </w:p>
    <w:p w:rsidR="005D7CE7" w:rsidRPr="008322D3" w:rsidRDefault="005D7CE7" w:rsidP="008322D3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Ход работы</w:t>
      </w:r>
      <w:r w:rsidRPr="008322D3">
        <w:rPr>
          <w:rFonts w:ascii="Times New Roman" w:hAnsi="Times New Roman" w:cs="Times New Roman"/>
          <w:sz w:val="24"/>
          <w:szCs w:val="24"/>
        </w:rPr>
        <w:t>. Для нормального гидрохимического анализа водных проб необходимо соблюдение правил отбора и хранения воды. Так, для определения рН показателя, как и любых других гидрохимических анализов, отбор проб осуществляется в специальные чистые сосуды или бутыли с поверхности водоема, глубины 0,5 м и из придонных слоев воды. Вместимость бутылей 0,3-2 л. После отбора проб их герметично закрывают. Пробу хранят в холодильнике до 2 суток. Перед экспериментом её достают за 1 час.</w:t>
      </w:r>
    </w:p>
    <w:p w:rsidR="005D7CE7" w:rsidRPr="008322D3" w:rsidRDefault="005D7CE7" w:rsidP="008322D3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 С помощью пипетки – капельницы в колориметрическую пробирку помещают 5 мл исследуемой воды. К ней добавляется 3-4 капли универсального индикатора, после чего по прошествии 2-3 минут окраска раствора сравнивается с шкалой рН лаборатории. При отсутствии раствора универсального индикатора или для контроля измерений можно использовать электродный способ определения рН. Для этого чувствительный конец электрода тщательно вытирается сухой чистой ветошью и погружается на 1-1,5 см в испытуемый раствор. Электрод не следует вынимать до тех пор, пока значение рН на табло не станет стабильным. </w:t>
      </w:r>
    </w:p>
    <w:p w:rsidR="005D7CE7" w:rsidRPr="008322D3" w:rsidRDefault="005D7CE7" w:rsidP="005D7CE7">
      <w:pPr>
        <w:rPr>
          <w:rFonts w:ascii="Times New Roman" w:hAnsi="Times New Roman" w:cs="Times New Roman"/>
          <w:sz w:val="24"/>
          <w:szCs w:val="24"/>
        </w:rPr>
      </w:pPr>
    </w:p>
    <w:p w:rsidR="005D7CE7" w:rsidRPr="008322D3" w:rsidRDefault="005D7CE7" w:rsidP="008322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2D3">
        <w:rPr>
          <w:rFonts w:ascii="Times New Roman" w:hAnsi="Times New Roman" w:cs="Times New Roman"/>
          <w:b/>
          <w:sz w:val="24"/>
          <w:szCs w:val="24"/>
        </w:rPr>
        <w:t>Лабораторно-практическое занятие № 4</w:t>
      </w:r>
    </w:p>
    <w:p w:rsidR="005D7CE7" w:rsidRPr="008322D3" w:rsidRDefault="005D7CE7" w:rsidP="008322D3">
      <w:pPr>
        <w:jc w:val="center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>«</w:t>
      </w:r>
      <w:r w:rsidRPr="00284407">
        <w:rPr>
          <w:rFonts w:ascii="Times New Roman" w:hAnsi="Times New Roman" w:cs="Times New Roman"/>
          <w:b/>
          <w:sz w:val="24"/>
          <w:szCs w:val="24"/>
        </w:rPr>
        <w:t>Определение карбонатов и гидрокарбонатов в водной среде</w:t>
      </w:r>
      <w:r w:rsidRPr="008322D3">
        <w:rPr>
          <w:rFonts w:ascii="Times New Roman" w:hAnsi="Times New Roman" w:cs="Times New Roman"/>
          <w:sz w:val="24"/>
          <w:szCs w:val="24"/>
        </w:rPr>
        <w:t>»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322D3">
        <w:rPr>
          <w:rFonts w:ascii="Times New Roman" w:hAnsi="Times New Roman" w:cs="Times New Roman"/>
          <w:sz w:val="24"/>
          <w:szCs w:val="24"/>
        </w:rPr>
        <w:t xml:space="preserve"> пробы из природных водоемов, колориметрические пробирки с отметками «5 мл», раствор индикатора метилового оранжевого (0,1%) водный, раствор индикатора фенолфталеина, раствор соляной кислоты титрованный (0,05 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/л)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Ход работы.</w:t>
      </w:r>
      <w:r w:rsidRPr="008322D3">
        <w:rPr>
          <w:rFonts w:ascii="Times New Roman" w:hAnsi="Times New Roman" w:cs="Times New Roman"/>
          <w:sz w:val="24"/>
          <w:szCs w:val="24"/>
        </w:rPr>
        <w:t xml:space="preserve"> Для нормального гидрохимического анализа водных проб необходимо соблюдение правил отбора и хранения воды. Как для определения рН показателя, так и анализа природных вод на гидрокарбонаты, отбор проб осуществляется в специальные чистые сосуды или бутыли с поверхности водоема, глубины 0,5 м и из придонных слоев воды. Вместимость бутылей 0,3-2 л. После отбора проб их герметично закрывают. Пробу хранят в холодильнике до 2 суток. Перед экспериментом её достают за 1 час.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В колориметрическую пробирку или склянку добавляется 10 мл исследуемой воды. Пипеткой добавляется 3-4 капли раствора фенолфталеина. При отсутствии окрашивания </w:t>
      </w:r>
      <w:r w:rsidRPr="008322D3">
        <w:rPr>
          <w:rFonts w:ascii="Times New Roman" w:hAnsi="Times New Roman" w:cs="Times New Roman"/>
          <w:sz w:val="24"/>
          <w:szCs w:val="24"/>
        </w:rPr>
        <w:lastRenderedPageBreak/>
        <w:t>или при слабо-розовом окрашивании считают, что карбонат-анион в пробе отсутствует, что типично для большинства природных водоемов. При интенсивном окрашивании, проба постепенно титруется с помощью мерного шприца с наконечником, либо мерной пипетки раствором соляной кислоты 0,05 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/л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до  тех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пор, пока окраска не побледнеет до слабо-розовой. Впоследствии определяется объем раствора соляной кислоты, затраченный на титрование по фенолфталеину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Vф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 Далее к полученному раствору добавьте пипеткой 1 каплю раствора метилового оранжевого. С его помощью определяется концентрация гидрокарбонатов в воде. Постепенно пробу титруют с помощью мерного шприца раствором соляной кислоты (0,05 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/л) с перемешиванием до перехода желтой окраски в розовую, определяя объем раствора, израсходованного на титрование (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Vмо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). В зависимости от соотношения количества кислоты, израсходованного на титрование по фенолфталеину и метилоранжу, подбирается формула для расчета вычисления ионных форм.</w:t>
      </w:r>
    </w:p>
    <w:p w:rsidR="005D7CE7" w:rsidRPr="00284407" w:rsidRDefault="005D7CE7" w:rsidP="0028440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</w:p>
    <w:p w:rsidR="005D7CE7" w:rsidRPr="00284407" w:rsidRDefault="005D7CE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Определение ионных форм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Соотношение между 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7009" w:type="dxa"/>
            <w:gridSpan w:val="3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Вклад ионных форм в потребление кислоты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он (ОН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к (СО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2-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гк</w:t>
            </w:r>
            <w:proofErr w:type="spellEnd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 (НСО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ф=0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ф 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 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 - 2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ф=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 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ф-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2(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ф)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</w:t>
            </w: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spellStart"/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5D7CE7" w:rsidRPr="008322D3" w:rsidRDefault="005D7CE7" w:rsidP="005D7CE7">
      <w:pPr>
        <w:rPr>
          <w:rFonts w:ascii="Times New Roman" w:hAnsi="Times New Roman" w:cs="Times New Roman"/>
          <w:sz w:val="24"/>
          <w:szCs w:val="24"/>
        </w:rPr>
      </w:pPr>
    </w:p>
    <w:p w:rsidR="005D7CE7" w:rsidRPr="00284407" w:rsidRDefault="0028440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7CE7" w:rsidRPr="00284407">
        <w:rPr>
          <w:rFonts w:ascii="Times New Roman" w:hAnsi="Times New Roman" w:cs="Times New Roman"/>
          <w:b/>
          <w:sz w:val="24"/>
          <w:szCs w:val="24"/>
        </w:rPr>
        <w:t>«Определение сульфатов в водной среде»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Оборудование: пробы из природных водоемов, колориметрические пробирки с отметками «5 мл», раствор нитрата бария (насыщенный), раствор соляной кислоты 20%,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, пипетка на 2 мл, пробирки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мутномерные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, шприц мерный.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Ход работы</w:t>
      </w:r>
      <w:r w:rsidRPr="008322D3">
        <w:rPr>
          <w:rFonts w:ascii="Times New Roman" w:hAnsi="Times New Roman" w:cs="Times New Roman"/>
          <w:sz w:val="24"/>
          <w:szCs w:val="24"/>
        </w:rPr>
        <w:t>. Для нормального гидрохимического анализа водных проб необходимо соблюдение правил отбора и хранения воды. Как для определения рН показателя, так и анализа природных вод на сульфаты, отбор проб осуществляется в специальные чистые сосуды или бутыли с поверхности водоема, глубины 0,5 м и из придонных слоев воды. Вместимость бутылей 0,3-2 л. После отбора проб их герметично закрывают. Пробу хранят в холодильнике до 7 суток. Перед экспериментом её достают за 1 час.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Экран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устанавливают под углом около 450 к подставке. Работа проводится при рассеянном, но достаточно сильно дневном освещении экрана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. В каждое отверстие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вставляют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мутномерную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пробирку с фиксирующей резинкой. Пробирки необходимо зафиксировать на высоте 2 см от экрана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Поместите в отверстия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две пробирки с рисунком на дне. В одну из пробирок налейте анализируемую воду или почвенную вытяжку до высоты 10 мм и добавить к содержимому пипетками 2 капли раствора соляной кислоты и 14-15 капель нитрата бария. </w:t>
      </w:r>
      <w:r w:rsidRPr="008322D3">
        <w:rPr>
          <w:rFonts w:ascii="Times New Roman" w:hAnsi="Times New Roman" w:cs="Times New Roman"/>
          <w:sz w:val="24"/>
          <w:szCs w:val="24"/>
        </w:rPr>
        <w:lastRenderedPageBreak/>
        <w:t xml:space="preserve">Герметично закройте пробирку пробкой и встряхните, чтобы перемешать содержимое. Пробирку оставить на 5-7 минут до образования белого осадка. 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Пипеткой перенесите образовавшуюся суспензию во вторую пустую пробирку до тех пор, пока в первой пробирке не появится изображение точки на дне. Если изображение на дне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мутномерной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пробирки возникает при высоте столба суспензии менее 40 мм, пробу разбавляют дистиллированной водой в 2 раза и определение повторяют. Если и в этом случае суспензия окажется слишком концентрированной, определение повторяют при разбавлении воды в 4 раза, в 8 раз и т.д., увеличивая каждый раз степень разведения в двое.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>Измерьте высоту столба суспензии в первой пробирке (Н1, мм). Продолжайте переносить суспензию, пока в ней не скроется изображение рисунка. Измерьте высоту столба во второй пробирке.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Задание: определите концентрацию сульфат-аниона в почвенной вытяжке и водной среде по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формуле  среднего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арифметического значения высоты столба суспензии Н=(Н1+Н2)/2 и по таблице.</w:t>
      </w:r>
    </w:p>
    <w:p w:rsidR="00284407" w:rsidRPr="00284407" w:rsidRDefault="0028440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Определение концентрации сульфат-аниона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Высота столба суспензии Н, мм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Массовая концентрация сульфат-аниона, мг/л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Высота столба суспензии Н, мм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Массовая концентрация сульфат-аниона, мг/л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284407" w:rsidRPr="00284407" w:rsidTr="00051630"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36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7" w:type="dxa"/>
          </w:tcPr>
          <w:p w:rsidR="00284407" w:rsidRPr="00284407" w:rsidRDefault="00284407" w:rsidP="00284407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44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D7CE7" w:rsidRPr="008322D3" w:rsidRDefault="005D7CE7" w:rsidP="005D7CE7">
      <w:pPr>
        <w:rPr>
          <w:rFonts w:ascii="Times New Roman" w:hAnsi="Times New Roman" w:cs="Times New Roman"/>
          <w:sz w:val="24"/>
          <w:szCs w:val="24"/>
        </w:rPr>
      </w:pPr>
    </w:p>
    <w:p w:rsidR="005D7CE7" w:rsidRPr="008322D3" w:rsidRDefault="005D7CE7" w:rsidP="00284407">
      <w:pPr>
        <w:jc w:val="center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«Определение хлоридов в водной среде</w:t>
      </w:r>
      <w:r w:rsidRPr="008322D3">
        <w:rPr>
          <w:rFonts w:ascii="Times New Roman" w:hAnsi="Times New Roman" w:cs="Times New Roman"/>
          <w:sz w:val="24"/>
          <w:szCs w:val="24"/>
        </w:rPr>
        <w:t>»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322D3">
        <w:rPr>
          <w:rFonts w:ascii="Times New Roman" w:hAnsi="Times New Roman" w:cs="Times New Roman"/>
          <w:sz w:val="24"/>
          <w:szCs w:val="24"/>
        </w:rPr>
        <w:t xml:space="preserve"> пробы из природных водоемов, колориметрические пробирки с отметками «5 мл», реагент азотнокислый (нитрат серебра), раствор хромата калия 10% 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Ход работы</w:t>
      </w:r>
      <w:r w:rsidRPr="008322D3">
        <w:rPr>
          <w:rFonts w:ascii="Times New Roman" w:hAnsi="Times New Roman" w:cs="Times New Roman"/>
          <w:sz w:val="24"/>
          <w:szCs w:val="24"/>
        </w:rPr>
        <w:t>. Для нормального гидрохимического анализа водных проб необходимо соблюдение правил отбора и хранения воды. Как для определения рН показателя, так и анализа природных вод на хлориды, отбор проб осуществляется в специальные чистые сосуды или бутыли с поверхности водоема, глубины 0,5 м и из придонных слоев воды. Вместимость бутылей 0,3-2 л. После отбора проб их герметично закрывают. Пробу хранят в холодильнике до 7 суток. Перед экспериментом её достают за 1 час.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В склянку налейте 10 мл исследуемой воды. Добавьте в склянку пипеткой – капельницей 3 капли раствора хромата калия. Герметично закройте склянку пробкой и встряхните, чтобы перемешать содержимое. Постепенно титруйте содержимое склянки раствором нитрата </w:t>
      </w:r>
      <w:r w:rsidRPr="008322D3">
        <w:rPr>
          <w:rFonts w:ascii="Times New Roman" w:hAnsi="Times New Roman" w:cs="Times New Roman"/>
          <w:sz w:val="24"/>
          <w:szCs w:val="24"/>
        </w:rPr>
        <w:lastRenderedPageBreak/>
        <w:t xml:space="preserve">серебра до появления неисчезающей бурой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кораски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. Определите объем раствора, израсходованного на титрование (V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хл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, мл).</w:t>
      </w:r>
    </w:p>
    <w:p w:rsidR="005D7CE7" w:rsidRPr="008322D3" w:rsidRDefault="005D7CE7" w:rsidP="005D7CE7">
      <w:pPr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Задание. Рассчитайте массовую концентрацию хлорид-аниона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Схл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мг/л по формуле: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хл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= V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хл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* 178, результат округлите до целых чисел.</w:t>
      </w:r>
    </w:p>
    <w:p w:rsidR="005D7CE7" w:rsidRPr="00284407" w:rsidRDefault="005D7CE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«Определение концентрации ионов магния и кальция (общей жесткости) в водной среде и почвенной вытяжке»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Оборудование: пробы из природных водоемов, колориметрические пробирки с отметками «5 мл»,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трилон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Б, стандарт-титр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трилон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Б 0,1 н.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Пояснения в работе</w:t>
      </w:r>
      <w:r w:rsidRPr="008322D3">
        <w:rPr>
          <w:rFonts w:ascii="Times New Roman" w:hAnsi="Times New Roman" w:cs="Times New Roman"/>
          <w:sz w:val="24"/>
          <w:szCs w:val="24"/>
        </w:rPr>
        <w:t xml:space="preserve">. Жёсткость является важной химической величиной, измеряемой в мг – </w:t>
      </w:r>
      <w:proofErr w:type="spellStart"/>
      <w:proofErr w:type="gram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>л и отображает концентрацию солей кальция и магния в природных растворах.  Особо строгие требования к жесткости воды, используемой в быту. Поэтому показателю все природные воды делятся на группы: менее 4 мг-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/л – мягкие, от 4 до 8 мг-</w:t>
      </w:r>
      <w:proofErr w:type="spellStart"/>
      <w:proofErr w:type="gram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>л воды классифицируются как средней жесткости; от 8 до 12 мг-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./л вода считается жесткой; свыше 12 мг-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/л – очень жесткой. Допустимая величина жесткости для питьевой воды и источников централизованного водоснабжения составляет не более 7 мг-</w:t>
      </w:r>
      <w:proofErr w:type="spellStart"/>
      <w:proofErr w:type="gram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>л.</w:t>
      </w:r>
    </w:p>
    <w:p w:rsidR="005D7CE7" w:rsidRPr="008322D3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Ход работы</w:t>
      </w:r>
      <w:r w:rsidRPr="008322D3">
        <w:rPr>
          <w:rFonts w:ascii="Times New Roman" w:hAnsi="Times New Roman" w:cs="Times New Roman"/>
          <w:sz w:val="24"/>
          <w:szCs w:val="24"/>
        </w:rPr>
        <w:t>. Для нормального гидрохимического анализа водных проб необходимо соблюдение правил отбора и хранения воды. Как для определения рН показателя, так и анализа природных вод на жесткость, отбор проб осуществляется в специальные чистые сосуды или бутыли с поверхности водоема, глубины 0,5 м и из придонных слоев воды. Вместимость бутылей 0,3-2 л. После отбора проб их герметично закрывают. Пробу хранят в холодильнике до 2 суток. Перед экспериментом её достают за 1 час.</w:t>
      </w:r>
    </w:p>
    <w:p w:rsidR="005D7CE7" w:rsidRDefault="005D7CE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8322D3">
        <w:rPr>
          <w:rFonts w:ascii="Times New Roman" w:hAnsi="Times New Roman" w:cs="Times New Roman"/>
          <w:sz w:val="24"/>
          <w:szCs w:val="24"/>
        </w:rPr>
        <w:t xml:space="preserve">В склянку налейте 5 мл исследуемой воды. Добавьте в склянку пипеткой – капельницей к пробе раствор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трилон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Б,  постоянно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встряхивая, до изменения цвета раствора от розового до сиренево-синего. Определите величину общей жесткости воды в пробе в мг-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/л в зависимости от объема пробы и </w:t>
      </w:r>
      <w:proofErr w:type="gramStart"/>
      <w:r w:rsidRPr="008322D3">
        <w:rPr>
          <w:rFonts w:ascii="Times New Roman" w:hAnsi="Times New Roman" w:cs="Times New Roman"/>
          <w:sz w:val="24"/>
          <w:szCs w:val="24"/>
        </w:rPr>
        <w:t>количества  капель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 раствора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. 1 капля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2D3">
        <w:rPr>
          <w:rFonts w:ascii="Times New Roman" w:hAnsi="Times New Roman" w:cs="Times New Roman"/>
          <w:sz w:val="24"/>
          <w:szCs w:val="24"/>
        </w:rPr>
        <w:t>соответсвует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 xml:space="preserve"> 1,0 мг-</w:t>
      </w:r>
      <w:proofErr w:type="spellStart"/>
      <w:proofErr w:type="gramStart"/>
      <w:r w:rsidRPr="008322D3">
        <w:rPr>
          <w:rFonts w:ascii="Times New Roman" w:hAnsi="Times New Roman" w:cs="Times New Roman"/>
          <w:sz w:val="24"/>
          <w:szCs w:val="24"/>
        </w:rPr>
        <w:t>экв</w:t>
      </w:r>
      <w:proofErr w:type="spellEnd"/>
      <w:r w:rsidRPr="008322D3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Pr="008322D3">
        <w:rPr>
          <w:rFonts w:ascii="Times New Roman" w:hAnsi="Times New Roman" w:cs="Times New Roman"/>
          <w:sz w:val="24"/>
          <w:szCs w:val="24"/>
        </w:rPr>
        <w:t xml:space="preserve">л. </w:t>
      </w:r>
    </w:p>
    <w:p w:rsid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4407" w:rsidRPr="00284407" w:rsidRDefault="0028440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Лабо</w:t>
      </w:r>
      <w:r w:rsidRPr="00284407">
        <w:rPr>
          <w:rFonts w:ascii="Times New Roman" w:hAnsi="Times New Roman" w:cs="Times New Roman"/>
          <w:b/>
          <w:sz w:val="24"/>
          <w:szCs w:val="24"/>
        </w:rPr>
        <w:t>раторно-практическое занятие № 5</w:t>
      </w:r>
    </w:p>
    <w:p w:rsidR="00284407" w:rsidRPr="00284407" w:rsidRDefault="00284407" w:rsidP="002844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 xml:space="preserve">«Определение </w:t>
      </w:r>
      <w:proofErr w:type="spellStart"/>
      <w:r w:rsidRPr="00284407">
        <w:rPr>
          <w:rFonts w:ascii="Times New Roman" w:hAnsi="Times New Roman" w:cs="Times New Roman"/>
          <w:b/>
          <w:sz w:val="24"/>
          <w:szCs w:val="24"/>
        </w:rPr>
        <w:t>перманганатной</w:t>
      </w:r>
      <w:proofErr w:type="spellEnd"/>
      <w:r w:rsidRPr="00284407">
        <w:rPr>
          <w:rFonts w:ascii="Times New Roman" w:hAnsi="Times New Roman" w:cs="Times New Roman"/>
          <w:b/>
          <w:sz w:val="24"/>
          <w:szCs w:val="24"/>
        </w:rPr>
        <w:t xml:space="preserve"> окисляемости водной среды»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284407">
        <w:rPr>
          <w:rFonts w:ascii="Times New Roman" w:hAnsi="Times New Roman" w:cs="Times New Roman"/>
          <w:sz w:val="24"/>
          <w:szCs w:val="24"/>
        </w:rPr>
        <w:t>: пробы из природных водоемов, калий марганцовокислый, стандарт-титр калий марганцовокислый 0,1 н, серная кислота, плитка электрическая лабораторная с закрытой спиралью, 600 Вт; колбы стеклянные конические 100 мл; капилляры стеклянные.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t>Пояснение к работе</w:t>
      </w:r>
      <w:r w:rsidRPr="002844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84407">
        <w:rPr>
          <w:rFonts w:ascii="Times New Roman" w:hAnsi="Times New Roman" w:cs="Times New Roman"/>
          <w:sz w:val="24"/>
          <w:szCs w:val="24"/>
        </w:rPr>
        <w:t>Перманганатная</w:t>
      </w:r>
      <w:proofErr w:type="spellEnd"/>
      <w:r w:rsidRPr="00284407">
        <w:rPr>
          <w:rFonts w:ascii="Times New Roman" w:hAnsi="Times New Roman" w:cs="Times New Roman"/>
          <w:sz w:val="24"/>
          <w:szCs w:val="24"/>
        </w:rPr>
        <w:t xml:space="preserve"> окисляемость – показатель содержания в воде органических и минеральных веществ, удерживающих преобразование железа из двухвалентного в трехвалентное, которое может быть окислено кислородом, и позволяющий судить о загрязнении воды в целом. Именно ее определение предусмотрено действующими нормативными документами.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 xml:space="preserve">Также </w:t>
      </w:r>
      <w:proofErr w:type="spellStart"/>
      <w:r w:rsidRPr="00284407">
        <w:rPr>
          <w:rFonts w:ascii="Times New Roman" w:hAnsi="Times New Roman" w:cs="Times New Roman"/>
          <w:sz w:val="24"/>
          <w:szCs w:val="24"/>
        </w:rPr>
        <w:t>перманганатная</w:t>
      </w:r>
      <w:proofErr w:type="spellEnd"/>
      <w:r w:rsidRPr="00284407">
        <w:rPr>
          <w:rFonts w:ascii="Times New Roman" w:hAnsi="Times New Roman" w:cs="Times New Roman"/>
          <w:sz w:val="24"/>
          <w:szCs w:val="24"/>
        </w:rPr>
        <w:t xml:space="preserve"> окисляемость является единственным показателем химического потребления кислорода (ХПК), регламентирующим качество питьевой воды. Согласно СанПиН 2.1.4.1175-02 «Гигиенические требования к качеству воды нецентрализованного водоснабжения» ПДК питьевой воды по </w:t>
      </w:r>
      <w:proofErr w:type="spellStart"/>
      <w:r w:rsidRPr="00284407">
        <w:rPr>
          <w:rFonts w:ascii="Times New Roman" w:hAnsi="Times New Roman" w:cs="Times New Roman"/>
          <w:sz w:val="24"/>
          <w:szCs w:val="24"/>
        </w:rPr>
        <w:t>перманганатной</w:t>
      </w:r>
      <w:proofErr w:type="spellEnd"/>
      <w:r w:rsidRPr="00284407">
        <w:rPr>
          <w:rFonts w:ascii="Times New Roman" w:hAnsi="Times New Roman" w:cs="Times New Roman"/>
          <w:sz w:val="24"/>
          <w:szCs w:val="24"/>
        </w:rPr>
        <w:t xml:space="preserve"> окисляемости составляет 5,0-7,0 мг/л. 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b/>
          <w:sz w:val="24"/>
          <w:szCs w:val="24"/>
        </w:rPr>
        <w:lastRenderedPageBreak/>
        <w:t>Ход работы</w:t>
      </w:r>
      <w:r w:rsidRPr="00284407">
        <w:rPr>
          <w:rFonts w:ascii="Times New Roman" w:hAnsi="Times New Roman" w:cs="Times New Roman"/>
          <w:sz w:val="24"/>
          <w:szCs w:val="24"/>
        </w:rPr>
        <w:t xml:space="preserve">. Несмотря на условность этого метода, он ещё широко применяется, что объясняется хорошей </w:t>
      </w:r>
      <w:proofErr w:type="spellStart"/>
      <w:r w:rsidRPr="00284407">
        <w:rPr>
          <w:rFonts w:ascii="Times New Roman" w:hAnsi="Times New Roman" w:cs="Times New Roman"/>
          <w:sz w:val="24"/>
          <w:szCs w:val="24"/>
        </w:rPr>
        <w:t>воспроизводимостью</w:t>
      </w:r>
      <w:proofErr w:type="spellEnd"/>
      <w:r w:rsidRPr="00284407">
        <w:rPr>
          <w:rFonts w:ascii="Times New Roman" w:hAnsi="Times New Roman" w:cs="Times New Roman"/>
          <w:sz w:val="24"/>
          <w:szCs w:val="24"/>
        </w:rPr>
        <w:t xml:space="preserve"> и сравнительной простотой выполнения данного определения.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Порядок проведения анализа следующий: в коническую колбу вносят 100 мл испытуемой воды, добавляют стеклянные капилляры, приливают 5 мл разбавленной серной кислоты, 20 мл 0,01 N раствора перманганата калия. Смесь нагревают так, чтобы она закипела через 5 мин и кипятят точно 10 мин. Если окраска раствора осталась розовой, то к нему добавляют 20 мл 0,01 N раствора щавелевой кислоты. Обесцвеченную, еще горячую (80-90°С) смесь титруют 0,01 N раствором перманганата до слабо-розовой окраски.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spellStart"/>
      <w:r w:rsidRPr="00284407">
        <w:rPr>
          <w:rFonts w:ascii="Times New Roman" w:hAnsi="Times New Roman" w:cs="Times New Roman"/>
          <w:sz w:val="24"/>
          <w:szCs w:val="24"/>
        </w:rPr>
        <w:t>перманганатной</w:t>
      </w:r>
      <w:proofErr w:type="spellEnd"/>
      <w:r w:rsidRPr="00284407">
        <w:rPr>
          <w:rFonts w:ascii="Times New Roman" w:hAnsi="Times New Roman" w:cs="Times New Roman"/>
          <w:sz w:val="24"/>
          <w:szCs w:val="24"/>
        </w:rPr>
        <w:t xml:space="preserve"> окисляемости ведут по формуле: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633A09">
            <wp:extent cx="1731645" cy="38989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 xml:space="preserve">  , где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де V1 – общий объем 0,01н раствора KMnO4, добавленный в пробу.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V – объем KMnO4, пошедший на титрование H2C2O4.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N – нормальность раствора KMnO4</w:t>
      </w:r>
    </w:p>
    <w:p w:rsidR="00284407" w:rsidRPr="00284407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8 – миллиграмм-эквивалент кислорода</w:t>
      </w:r>
    </w:p>
    <w:p w:rsidR="00284407" w:rsidRPr="008322D3" w:rsidRDefault="00284407" w:rsidP="00284407">
      <w:pPr>
        <w:jc w:val="both"/>
        <w:rPr>
          <w:rFonts w:ascii="Times New Roman" w:hAnsi="Times New Roman" w:cs="Times New Roman"/>
          <w:sz w:val="24"/>
          <w:szCs w:val="24"/>
        </w:rPr>
      </w:pPr>
      <w:r w:rsidRPr="00284407">
        <w:rPr>
          <w:rFonts w:ascii="Times New Roman" w:hAnsi="Times New Roman" w:cs="Times New Roman"/>
          <w:sz w:val="24"/>
          <w:szCs w:val="24"/>
        </w:rPr>
        <w:t>V2 – объем исследуемой воды</w:t>
      </w:r>
    </w:p>
    <w:sectPr w:rsidR="00284407" w:rsidRPr="00832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9A7"/>
    <w:rsid w:val="00284407"/>
    <w:rsid w:val="005D7CE7"/>
    <w:rsid w:val="008322D3"/>
    <w:rsid w:val="00FD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EA49"/>
  <w15:chartTrackingRefBased/>
  <w15:docId w15:val="{952FEC61-7F6C-434E-96BF-64880741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2020-04-10T18:20:00Z</dcterms:created>
  <dcterms:modified xsi:type="dcterms:W3CDTF">2020-04-10T21:13:00Z</dcterms:modified>
</cp:coreProperties>
</file>