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8E5" w:rsidRDefault="0085403F" w:rsidP="00854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03F">
        <w:rPr>
          <w:rFonts w:ascii="Times New Roman" w:hAnsi="Times New Roman" w:cs="Times New Roman"/>
          <w:b/>
          <w:sz w:val="28"/>
          <w:szCs w:val="28"/>
        </w:rPr>
        <w:t>Составление картосхемы природно-территориальных комплексов Волгоградского Заволжья</w:t>
      </w:r>
    </w:p>
    <w:p w:rsidR="0085403F" w:rsidRDefault="0085403F" w:rsidP="00854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</w:p>
    <w:p w:rsidR="0085403F" w:rsidRPr="0085403F" w:rsidRDefault="0085403F" w:rsidP="0085403F">
      <w:pPr>
        <w:jc w:val="both"/>
        <w:rPr>
          <w:rFonts w:ascii="Times New Roman" w:hAnsi="Times New Roman" w:cs="Times New Roman"/>
          <w:sz w:val="28"/>
          <w:szCs w:val="28"/>
        </w:rPr>
      </w:pPr>
      <w:r w:rsidRPr="0085403F">
        <w:rPr>
          <w:rFonts w:ascii="Times New Roman" w:hAnsi="Times New Roman" w:cs="Times New Roman"/>
          <w:sz w:val="28"/>
          <w:szCs w:val="28"/>
        </w:rPr>
        <w:t xml:space="preserve">Калька, </w:t>
      </w:r>
      <w:r>
        <w:rPr>
          <w:rFonts w:ascii="Times New Roman" w:hAnsi="Times New Roman" w:cs="Times New Roman"/>
          <w:sz w:val="28"/>
          <w:szCs w:val="28"/>
        </w:rPr>
        <w:t xml:space="preserve">атласы Волгоградской области (старые и новые), простые и цветные карандаши, черные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ручки</w:t>
      </w:r>
      <w:r w:rsidR="00530184">
        <w:rPr>
          <w:rFonts w:ascii="Times New Roman" w:hAnsi="Times New Roman" w:cs="Times New Roman"/>
          <w:sz w:val="28"/>
          <w:szCs w:val="28"/>
        </w:rPr>
        <w:t>, цветные ручки</w:t>
      </w:r>
    </w:p>
    <w:p w:rsidR="0085403F" w:rsidRDefault="0085403F" w:rsidP="0085403F">
      <w:pPr>
        <w:jc w:val="both"/>
        <w:rPr>
          <w:rFonts w:ascii="Times New Roman" w:hAnsi="Times New Roman" w:cs="Times New Roman"/>
          <w:sz w:val="28"/>
          <w:szCs w:val="28"/>
        </w:rPr>
      </w:pPr>
      <w:r w:rsidRPr="0085403F">
        <w:rPr>
          <w:rFonts w:ascii="Times New Roman" w:hAnsi="Times New Roman" w:cs="Times New Roman"/>
          <w:b/>
          <w:sz w:val="28"/>
          <w:szCs w:val="28"/>
        </w:rPr>
        <w:t>Природно-территориальный комплекс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85403F">
        <w:rPr>
          <w:rFonts w:ascii="Times New Roman" w:hAnsi="Times New Roman" w:cs="Times New Roman"/>
          <w:sz w:val="28"/>
          <w:szCs w:val="28"/>
        </w:rPr>
        <w:t>территория, обладающая единством природы, обусловленным происхождением и историей развития, своеобразием географического положения и действующими в её пределах современными процессами. Одновременно ПТК — закономерное сочетание географических компонентов или комплексов низшего ранга, образующих системы разных уровней — от географической оболочки до фации (ландшафтоведение).</w:t>
      </w:r>
    </w:p>
    <w:p w:rsidR="0085403F" w:rsidRDefault="0085403F" w:rsidP="008540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занятии нами анализируются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ПТК на уровне физико-географических районов, выделяемых на юго-востоке Русской равнины. Это Волгоградское Заволжье, включающее в себя 4 геоморфологические единицы. Это Приволжская аккумулятивная песчаная гряда, аккумулятивная морская равнина Прикаспийской низменности, Лиманно-озерная равнина и Волго-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Ахтубинская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пойма. Общий Сырт сюда не входит!!! Границы исследуемой территории проходят по левому берегу Волгоградского водохранилища на западе, на востоке это административная граница Волгоградской области, на юге – русло р. Волга. Карта ПТК Волгоградского Заволжья составляется путем наложения и пересечения границ геоморфологических, почвенных и растительных зон. </w:t>
      </w:r>
    </w:p>
    <w:p w:rsidR="0085403F" w:rsidRDefault="0085403F" w:rsidP="008540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</w:p>
    <w:p w:rsidR="0085403F" w:rsidRDefault="0085403F" w:rsidP="008540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</w:t>
      </w:r>
      <w:r w:rsidR="00530184">
        <w:rPr>
          <w:rFonts w:ascii="Times New Roman" w:hAnsi="Times New Roman" w:cs="Times New Roman"/>
          <w:sz w:val="28"/>
          <w:szCs w:val="28"/>
        </w:rPr>
        <w:t xml:space="preserve"> первую</w:t>
      </w:r>
      <w:r>
        <w:rPr>
          <w:rFonts w:ascii="Times New Roman" w:hAnsi="Times New Roman" w:cs="Times New Roman"/>
          <w:sz w:val="28"/>
          <w:szCs w:val="28"/>
        </w:rPr>
        <w:t xml:space="preserve"> кальку (отрезать ножницами фрагмент) перенести границы геоморфологических районов </w:t>
      </w:r>
      <w:r w:rsidR="00530184">
        <w:rPr>
          <w:rFonts w:ascii="Times New Roman" w:hAnsi="Times New Roman" w:cs="Times New Roman"/>
          <w:sz w:val="28"/>
          <w:szCs w:val="28"/>
        </w:rPr>
        <w:t xml:space="preserve">Волгоградского Заволжья (см. ранее каких) </w:t>
      </w:r>
      <w:r>
        <w:rPr>
          <w:rFonts w:ascii="Times New Roman" w:hAnsi="Times New Roman" w:cs="Times New Roman"/>
          <w:sz w:val="28"/>
          <w:szCs w:val="28"/>
        </w:rPr>
        <w:t>(из старого атлас или нового 2016 г. издания)</w:t>
      </w:r>
      <w:r w:rsidR="00530184">
        <w:rPr>
          <w:rFonts w:ascii="Times New Roman" w:hAnsi="Times New Roman" w:cs="Times New Roman"/>
          <w:sz w:val="28"/>
          <w:szCs w:val="28"/>
        </w:rPr>
        <w:t>. Границы переносить простым карандашом.</w:t>
      </w:r>
    </w:p>
    <w:p w:rsidR="00530184" w:rsidRDefault="00530184" w:rsidP="008540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 вторую кальку перенести границы почвенных зон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Заволжья (механический состав не переносить!!!!). Переносить можно любой цветной ручкой, а на самой кальке, для вашего понимания, отдельные типы почв по-разному заштриховать или слегка покрасить. Разработать на листке бумаги легенду для Вашей схемы</w:t>
      </w:r>
    </w:p>
    <w:p w:rsidR="00530184" w:rsidRPr="00530184" w:rsidRDefault="00530184" w:rsidP="005301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 третью кальку перенести границы растительных зон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Заволжья. Как и с почвами, переносить другой цветной ручкой, </w:t>
      </w:r>
      <w:r w:rsidRPr="00530184">
        <w:rPr>
          <w:rFonts w:ascii="Times New Roman" w:hAnsi="Times New Roman" w:cs="Times New Roman"/>
          <w:sz w:val="28"/>
          <w:szCs w:val="28"/>
        </w:rPr>
        <w:t>а на самой кальке, для вашего понимания, отдельные типы почв по-разному заштриховать или слегка покрасить.</w:t>
      </w:r>
      <w:r>
        <w:rPr>
          <w:rFonts w:ascii="Times New Roman" w:hAnsi="Times New Roman" w:cs="Times New Roman"/>
          <w:sz w:val="28"/>
          <w:szCs w:val="28"/>
        </w:rPr>
        <w:t xml:space="preserve"> Разработать</w:t>
      </w:r>
      <w:r w:rsidRPr="00530184">
        <w:t xml:space="preserve"> </w:t>
      </w:r>
      <w:r>
        <w:t xml:space="preserve">на </w:t>
      </w:r>
      <w:bookmarkStart w:id="0" w:name="_GoBack"/>
      <w:bookmarkEnd w:id="0"/>
      <w:r w:rsidRPr="00530184">
        <w:rPr>
          <w:rFonts w:ascii="Times New Roman" w:hAnsi="Times New Roman" w:cs="Times New Roman"/>
          <w:sz w:val="28"/>
          <w:szCs w:val="28"/>
        </w:rPr>
        <w:t>листке бумаги легенду для Вашей схемы</w:t>
      </w:r>
    </w:p>
    <w:p w:rsidR="0085403F" w:rsidRPr="0085403F" w:rsidRDefault="0085403F" w:rsidP="008540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03F" w:rsidRDefault="0085403F" w:rsidP="00EB68E5"/>
    <w:sectPr w:rsidR="00854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A14"/>
    <w:rsid w:val="000A275B"/>
    <w:rsid w:val="00397DFF"/>
    <w:rsid w:val="003A183C"/>
    <w:rsid w:val="003F5A14"/>
    <w:rsid w:val="00530184"/>
    <w:rsid w:val="008009E7"/>
    <w:rsid w:val="0085403F"/>
    <w:rsid w:val="00A12955"/>
    <w:rsid w:val="00E13681"/>
    <w:rsid w:val="00E17CBA"/>
    <w:rsid w:val="00EB36CF"/>
    <w:rsid w:val="00EB68E5"/>
    <w:rsid w:val="00F7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32273"/>
  <w15:chartTrackingRefBased/>
  <w15:docId w15:val="{53F12990-A3E1-4DF7-A0B2-224DD43A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5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2022-04-01T10:24:00Z</dcterms:created>
  <dcterms:modified xsi:type="dcterms:W3CDTF">2022-04-01T10:40:00Z</dcterms:modified>
</cp:coreProperties>
</file>