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C5A" w:rsidRDefault="000A466C" w:rsidP="000A466C">
      <w:pPr>
        <w:jc w:val="center"/>
        <w:rPr>
          <w:rFonts w:ascii="Times New Roman" w:hAnsi="Times New Roman" w:cs="Times New Roman"/>
          <w:b/>
          <w:sz w:val="28"/>
          <w:szCs w:val="28"/>
        </w:rPr>
      </w:pPr>
      <w:r>
        <w:rPr>
          <w:rFonts w:ascii="Times New Roman" w:hAnsi="Times New Roman" w:cs="Times New Roman"/>
          <w:b/>
          <w:sz w:val="28"/>
          <w:szCs w:val="28"/>
        </w:rPr>
        <w:t xml:space="preserve">Лекция № 5. </w:t>
      </w:r>
      <w:r w:rsidRPr="000A466C">
        <w:rPr>
          <w:rFonts w:ascii="Times New Roman" w:hAnsi="Times New Roman" w:cs="Times New Roman"/>
          <w:b/>
          <w:sz w:val="28"/>
          <w:szCs w:val="28"/>
        </w:rPr>
        <w:t>Воздействие человека на природу Волгоградской области</w:t>
      </w:r>
    </w:p>
    <w:p w:rsidR="000A466C" w:rsidRDefault="000A466C" w:rsidP="000A466C">
      <w:pPr>
        <w:jc w:val="center"/>
        <w:rPr>
          <w:rFonts w:ascii="Times New Roman" w:hAnsi="Times New Roman" w:cs="Times New Roman"/>
          <w:b/>
          <w:sz w:val="28"/>
          <w:szCs w:val="28"/>
        </w:rPr>
      </w:pPr>
      <w:r>
        <w:rPr>
          <w:rFonts w:ascii="Times New Roman" w:hAnsi="Times New Roman" w:cs="Times New Roman"/>
          <w:b/>
          <w:sz w:val="28"/>
          <w:szCs w:val="28"/>
        </w:rPr>
        <w:t>ПЛАН</w:t>
      </w:r>
    </w:p>
    <w:p w:rsidR="000A466C" w:rsidRDefault="000A466C" w:rsidP="000A466C">
      <w:pPr>
        <w:jc w:val="both"/>
        <w:rPr>
          <w:rFonts w:ascii="Times New Roman" w:hAnsi="Times New Roman" w:cs="Times New Roman"/>
          <w:sz w:val="28"/>
          <w:szCs w:val="28"/>
        </w:rPr>
      </w:pPr>
      <w:r>
        <w:rPr>
          <w:rFonts w:ascii="Times New Roman" w:hAnsi="Times New Roman" w:cs="Times New Roman"/>
          <w:sz w:val="28"/>
          <w:szCs w:val="28"/>
        </w:rPr>
        <w:t>1.</w:t>
      </w:r>
      <w:r w:rsidR="00091A37">
        <w:rPr>
          <w:rFonts w:ascii="Times New Roman" w:hAnsi="Times New Roman" w:cs="Times New Roman"/>
          <w:sz w:val="28"/>
          <w:szCs w:val="28"/>
        </w:rPr>
        <w:t>Основные воздействия на литосферу и опасные геологические   процессы</w:t>
      </w:r>
    </w:p>
    <w:p w:rsidR="00091A37" w:rsidRDefault="00091A37" w:rsidP="000A466C">
      <w:pPr>
        <w:jc w:val="both"/>
        <w:rPr>
          <w:rFonts w:ascii="Times New Roman" w:hAnsi="Times New Roman" w:cs="Times New Roman"/>
          <w:sz w:val="28"/>
          <w:szCs w:val="28"/>
        </w:rPr>
      </w:pPr>
      <w:r>
        <w:rPr>
          <w:rFonts w:ascii="Times New Roman" w:hAnsi="Times New Roman" w:cs="Times New Roman"/>
          <w:sz w:val="28"/>
          <w:szCs w:val="28"/>
        </w:rPr>
        <w:t>2.Загрязнение атмосферного воздуха</w:t>
      </w:r>
    </w:p>
    <w:p w:rsidR="00091A37" w:rsidRDefault="00091A37" w:rsidP="000A466C">
      <w:pPr>
        <w:jc w:val="both"/>
        <w:rPr>
          <w:rFonts w:ascii="Times New Roman" w:hAnsi="Times New Roman" w:cs="Times New Roman"/>
          <w:sz w:val="28"/>
          <w:szCs w:val="28"/>
        </w:rPr>
      </w:pPr>
      <w:r>
        <w:rPr>
          <w:rFonts w:ascii="Times New Roman" w:hAnsi="Times New Roman" w:cs="Times New Roman"/>
          <w:sz w:val="28"/>
          <w:szCs w:val="28"/>
        </w:rPr>
        <w:t>3.Загрязнение водных объектов</w:t>
      </w:r>
    </w:p>
    <w:p w:rsidR="00091A37" w:rsidRDefault="00091A37" w:rsidP="000A466C">
      <w:pPr>
        <w:jc w:val="both"/>
        <w:rPr>
          <w:rFonts w:ascii="Times New Roman" w:hAnsi="Times New Roman" w:cs="Times New Roman"/>
          <w:sz w:val="28"/>
          <w:szCs w:val="28"/>
        </w:rPr>
      </w:pPr>
      <w:r>
        <w:rPr>
          <w:rFonts w:ascii="Times New Roman" w:hAnsi="Times New Roman" w:cs="Times New Roman"/>
          <w:sz w:val="28"/>
          <w:szCs w:val="28"/>
        </w:rPr>
        <w:t>4.Эрозия и нарушение почвенного покрова</w:t>
      </w:r>
    </w:p>
    <w:p w:rsidR="003E4B07" w:rsidRDefault="003E4B07" w:rsidP="003E4B07">
      <w:pPr>
        <w:jc w:val="center"/>
        <w:rPr>
          <w:rFonts w:ascii="Times New Roman" w:hAnsi="Times New Roman" w:cs="Times New Roman"/>
          <w:sz w:val="28"/>
          <w:szCs w:val="28"/>
        </w:rPr>
      </w:pPr>
      <w:r w:rsidRPr="003E4B07">
        <w:rPr>
          <w:rFonts w:ascii="Times New Roman" w:hAnsi="Times New Roman" w:cs="Times New Roman"/>
          <w:sz w:val="28"/>
          <w:szCs w:val="28"/>
          <w:highlight w:val="yellow"/>
        </w:rPr>
        <w:t>Задания</w:t>
      </w:r>
    </w:p>
    <w:p w:rsidR="003E4B07" w:rsidRDefault="003E4B07" w:rsidP="0065165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Внимательно прочтите текст лекции и законспектируйте его</w:t>
      </w:r>
    </w:p>
    <w:p w:rsidR="003E4B07" w:rsidRDefault="003E4B07" w:rsidP="0065165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2.Используя данные Доклада о состоянии окружающей природной среды Волгоградской области за 2019 г., с</w:t>
      </w:r>
      <w:r w:rsidR="00D9705B">
        <w:rPr>
          <w:rFonts w:ascii="Times New Roman" w:hAnsi="Times New Roman" w:cs="Times New Roman"/>
          <w:sz w:val="28"/>
          <w:szCs w:val="28"/>
        </w:rPr>
        <w:t>.</w:t>
      </w:r>
      <w:r>
        <w:rPr>
          <w:rFonts w:ascii="Times New Roman" w:hAnsi="Times New Roman" w:cs="Times New Roman"/>
          <w:sz w:val="28"/>
          <w:szCs w:val="28"/>
        </w:rPr>
        <w:t xml:space="preserve"> 72-73, опишите, какие неблагоприятные геологические процессы характерны для Волгоградской области</w:t>
      </w:r>
      <w:r w:rsidR="00F77902">
        <w:rPr>
          <w:rFonts w:ascii="Times New Roman" w:hAnsi="Times New Roman" w:cs="Times New Roman"/>
          <w:sz w:val="28"/>
          <w:szCs w:val="28"/>
        </w:rPr>
        <w:t xml:space="preserve"> и где они представлены</w:t>
      </w:r>
    </w:p>
    <w:p w:rsidR="003E4B07" w:rsidRDefault="003E4B07" w:rsidP="000A466C">
      <w:pPr>
        <w:jc w:val="both"/>
        <w:rPr>
          <w:rFonts w:ascii="Times New Roman" w:hAnsi="Times New Roman" w:cs="Times New Roman"/>
          <w:sz w:val="28"/>
          <w:szCs w:val="28"/>
        </w:rPr>
      </w:pPr>
    </w:p>
    <w:p w:rsidR="002A7D91" w:rsidRDefault="002A7D91" w:rsidP="000A466C">
      <w:pPr>
        <w:jc w:val="both"/>
        <w:rPr>
          <w:rFonts w:ascii="Times New Roman" w:hAnsi="Times New Roman" w:cs="Times New Roman"/>
          <w:sz w:val="28"/>
          <w:szCs w:val="28"/>
        </w:rPr>
      </w:pPr>
    </w:p>
    <w:p w:rsidR="002A7D91" w:rsidRDefault="002A7D91" w:rsidP="002A7D91">
      <w:pPr>
        <w:jc w:val="center"/>
        <w:rPr>
          <w:rFonts w:ascii="Times New Roman" w:hAnsi="Times New Roman" w:cs="Times New Roman"/>
          <w:b/>
          <w:sz w:val="28"/>
          <w:szCs w:val="28"/>
        </w:rPr>
      </w:pPr>
      <w:r w:rsidRPr="002A7D91">
        <w:rPr>
          <w:rFonts w:ascii="Times New Roman" w:hAnsi="Times New Roman" w:cs="Times New Roman"/>
          <w:b/>
          <w:sz w:val="28"/>
          <w:szCs w:val="28"/>
        </w:rPr>
        <w:t>1.Основные воздействия на литосферу и опасные геологические   процессы</w:t>
      </w:r>
    </w:p>
    <w:p w:rsidR="002A7D91" w:rsidRDefault="00F60238"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Волгоградская область характеризуется обширным набором полезных ископаемых: как рудных (железные осадочные руды, </w:t>
      </w:r>
      <w:proofErr w:type="spellStart"/>
      <w:proofErr w:type="gramStart"/>
      <w:r>
        <w:rPr>
          <w:rFonts w:ascii="Times New Roman" w:hAnsi="Times New Roman" w:cs="Times New Roman"/>
          <w:sz w:val="28"/>
          <w:szCs w:val="28"/>
        </w:rPr>
        <w:t>титано</w:t>
      </w:r>
      <w:proofErr w:type="spellEnd"/>
      <w:r>
        <w:rPr>
          <w:rFonts w:ascii="Times New Roman" w:hAnsi="Times New Roman" w:cs="Times New Roman"/>
          <w:sz w:val="28"/>
          <w:szCs w:val="28"/>
        </w:rPr>
        <w:t>-циркониевые</w:t>
      </w:r>
      <w:proofErr w:type="gramEnd"/>
      <w:r>
        <w:rPr>
          <w:rFonts w:ascii="Times New Roman" w:hAnsi="Times New Roman" w:cs="Times New Roman"/>
          <w:sz w:val="28"/>
          <w:szCs w:val="28"/>
        </w:rPr>
        <w:t xml:space="preserve"> россыпи), так и нерудных. Среди нерудных полезных ископаемых широко представлены энергоносители (нефть и природный газ), строительные материалы, химическое сырье (фосфориты, каменные, калийные и магнезиальные соли, минеральные краски и пигменты)</w:t>
      </w:r>
      <w:r w:rsidR="000E7432">
        <w:rPr>
          <w:rFonts w:ascii="Times New Roman" w:hAnsi="Times New Roman" w:cs="Times New Roman"/>
          <w:sz w:val="28"/>
          <w:szCs w:val="28"/>
        </w:rPr>
        <w:t xml:space="preserve"> (рис. 1)</w:t>
      </w:r>
      <w:r>
        <w:rPr>
          <w:rFonts w:ascii="Times New Roman" w:hAnsi="Times New Roman" w:cs="Times New Roman"/>
          <w:sz w:val="28"/>
          <w:szCs w:val="28"/>
        </w:rPr>
        <w:t xml:space="preserve">. Разработка </w:t>
      </w:r>
      <w:r w:rsidRPr="00F136D7">
        <w:rPr>
          <w:rFonts w:ascii="Times New Roman" w:hAnsi="Times New Roman" w:cs="Times New Roman"/>
          <w:i/>
          <w:sz w:val="28"/>
          <w:szCs w:val="28"/>
        </w:rPr>
        <w:t>месторождений нефти и газа</w:t>
      </w:r>
      <w:r w:rsidR="00F136D7">
        <w:rPr>
          <w:rFonts w:ascii="Times New Roman" w:hAnsi="Times New Roman" w:cs="Times New Roman"/>
          <w:sz w:val="28"/>
          <w:szCs w:val="28"/>
        </w:rPr>
        <w:t xml:space="preserve">, </w:t>
      </w:r>
      <w:r w:rsidR="00F136D7" w:rsidRPr="00F136D7">
        <w:rPr>
          <w:rFonts w:ascii="Times New Roman" w:hAnsi="Times New Roman" w:cs="Times New Roman"/>
          <w:i/>
          <w:sz w:val="28"/>
          <w:szCs w:val="28"/>
        </w:rPr>
        <w:t xml:space="preserve">химического сырья шахтным </w:t>
      </w:r>
      <w:proofErr w:type="gramStart"/>
      <w:r w:rsidR="00F136D7" w:rsidRPr="00F136D7">
        <w:rPr>
          <w:rFonts w:ascii="Times New Roman" w:hAnsi="Times New Roman" w:cs="Times New Roman"/>
          <w:i/>
          <w:sz w:val="28"/>
          <w:szCs w:val="28"/>
        </w:rPr>
        <w:t>способом</w:t>
      </w:r>
      <w:r w:rsidR="00F136D7">
        <w:rPr>
          <w:rFonts w:ascii="Times New Roman" w:hAnsi="Times New Roman" w:cs="Times New Roman"/>
          <w:sz w:val="28"/>
          <w:szCs w:val="28"/>
        </w:rPr>
        <w:t xml:space="preserve"> </w:t>
      </w:r>
      <w:r>
        <w:rPr>
          <w:rFonts w:ascii="Times New Roman" w:hAnsi="Times New Roman" w:cs="Times New Roman"/>
          <w:sz w:val="28"/>
          <w:szCs w:val="28"/>
        </w:rPr>
        <w:t xml:space="preserve"> приурочена</w:t>
      </w:r>
      <w:proofErr w:type="gramEnd"/>
      <w:r>
        <w:rPr>
          <w:rFonts w:ascii="Times New Roman" w:hAnsi="Times New Roman" w:cs="Times New Roman"/>
          <w:sz w:val="28"/>
          <w:szCs w:val="28"/>
        </w:rPr>
        <w:t xml:space="preserve"> как  к </w:t>
      </w:r>
      <w:proofErr w:type="spellStart"/>
      <w:r>
        <w:rPr>
          <w:rFonts w:ascii="Times New Roman" w:hAnsi="Times New Roman" w:cs="Times New Roman"/>
          <w:sz w:val="28"/>
          <w:szCs w:val="28"/>
        </w:rPr>
        <w:t>староосвоенным</w:t>
      </w:r>
      <w:proofErr w:type="spellEnd"/>
      <w:r>
        <w:rPr>
          <w:rFonts w:ascii="Times New Roman" w:hAnsi="Times New Roman" w:cs="Times New Roman"/>
          <w:sz w:val="28"/>
          <w:szCs w:val="28"/>
        </w:rPr>
        <w:t xml:space="preserve"> районам (Котовскому, </w:t>
      </w:r>
      <w:proofErr w:type="spellStart"/>
      <w:r>
        <w:rPr>
          <w:rFonts w:ascii="Times New Roman" w:hAnsi="Times New Roman" w:cs="Times New Roman"/>
          <w:sz w:val="28"/>
          <w:szCs w:val="28"/>
        </w:rPr>
        <w:t>Жирновско-Бахметьевскому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Арчедино</w:t>
      </w:r>
      <w:proofErr w:type="spellEnd"/>
      <w:r>
        <w:rPr>
          <w:rFonts w:ascii="Times New Roman" w:hAnsi="Times New Roman" w:cs="Times New Roman"/>
          <w:sz w:val="28"/>
          <w:szCs w:val="28"/>
        </w:rPr>
        <w:t xml:space="preserve">-Донскому), так и нового освоения – Волгоградскому Заволжью. Для данных территорий отмечается активное преобразование природно-территориальных комплексов, связанных со строительством скважин, </w:t>
      </w:r>
      <w:r w:rsidR="001C1C30">
        <w:rPr>
          <w:rFonts w:ascii="Times New Roman" w:hAnsi="Times New Roman" w:cs="Times New Roman"/>
          <w:sz w:val="28"/>
          <w:szCs w:val="28"/>
        </w:rPr>
        <w:t xml:space="preserve">осуществлением бурения, развитием инфраструктуры. </w:t>
      </w:r>
      <w:r w:rsidR="00FD1CD3">
        <w:rPr>
          <w:rFonts w:ascii="Times New Roman" w:hAnsi="Times New Roman" w:cs="Times New Roman"/>
          <w:sz w:val="28"/>
          <w:szCs w:val="28"/>
        </w:rPr>
        <w:t xml:space="preserve">Здесь техногенным преобразованиям подвержены рельеф, почвы, воды. При перевозке буровых установок нарушаются и загрязняются </w:t>
      </w:r>
      <w:r w:rsidR="00FD1CD3">
        <w:rPr>
          <w:rFonts w:ascii="Times New Roman" w:hAnsi="Times New Roman" w:cs="Times New Roman"/>
          <w:sz w:val="28"/>
          <w:szCs w:val="28"/>
        </w:rPr>
        <w:lastRenderedPageBreak/>
        <w:t xml:space="preserve">почвы, происходит уплотнение и деформация горных пород. С промысла осуществляется смыв соединений и механических частиц в малые реки. При авариях на газопроводах концентрация нефтепродуктов в почве превышает допустимые </w:t>
      </w:r>
      <w:proofErr w:type="gramStart"/>
      <w:r w:rsidR="00FD1CD3">
        <w:rPr>
          <w:rFonts w:ascii="Times New Roman" w:hAnsi="Times New Roman" w:cs="Times New Roman"/>
          <w:sz w:val="28"/>
          <w:szCs w:val="28"/>
        </w:rPr>
        <w:t>значения  в</w:t>
      </w:r>
      <w:proofErr w:type="gramEnd"/>
      <w:r w:rsidR="00FD1CD3">
        <w:rPr>
          <w:rFonts w:ascii="Times New Roman" w:hAnsi="Times New Roman" w:cs="Times New Roman"/>
          <w:sz w:val="28"/>
          <w:szCs w:val="28"/>
        </w:rPr>
        <w:t xml:space="preserve"> 9-13 раз, а в водоемы попадает до 10 т. На самих буровых происходит полная деструкция почв, уничтожение растительности, изменение гидродинамики подземных вод, создается специфический рельеф. Основными загрязнителями территорий выступают смеси нефтепродуктов, буровые растворы, фенолы, смазочные вещества. </w:t>
      </w:r>
    </w:p>
    <w:p w:rsidR="003E4B07" w:rsidRDefault="00FD1CD3"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открытой добыче </w:t>
      </w:r>
      <w:proofErr w:type="gramStart"/>
      <w:r w:rsidR="00F136D7">
        <w:rPr>
          <w:rFonts w:ascii="Times New Roman" w:hAnsi="Times New Roman" w:cs="Times New Roman"/>
          <w:sz w:val="28"/>
          <w:szCs w:val="28"/>
        </w:rPr>
        <w:t>строительного</w:t>
      </w:r>
      <w:r>
        <w:rPr>
          <w:rFonts w:ascii="Times New Roman" w:hAnsi="Times New Roman" w:cs="Times New Roman"/>
          <w:sz w:val="28"/>
          <w:szCs w:val="28"/>
        </w:rPr>
        <w:t xml:space="preserve">  сырья</w:t>
      </w:r>
      <w:proofErr w:type="gramEnd"/>
      <w:r>
        <w:rPr>
          <w:rFonts w:ascii="Times New Roman" w:hAnsi="Times New Roman" w:cs="Times New Roman"/>
          <w:sz w:val="28"/>
          <w:szCs w:val="28"/>
        </w:rPr>
        <w:t xml:space="preserve"> </w:t>
      </w:r>
      <w:r w:rsidR="00F136D7">
        <w:rPr>
          <w:rFonts w:ascii="Times New Roman" w:hAnsi="Times New Roman" w:cs="Times New Roman"/>
          <w:sz w:val="28"/>
          <w:szCs w:val="28"/>
        </w:rPr>
        <w:t xml:space="preserve">создается сложный техногенный рельеф в виде </w:t>
      </w:r>
      <w:proofErr w:type="spellStart"/>
      <w:r w:rsidR="00F136D7" w:rsidRPr="00F136D7">
        <w:rPr>
          <w:rFonts w:ascii="Times New Roman" w:hAnsi="Times New Roman" w:cs="Times New Roman"/>
          <w:i/>
          <w:sz w:val="28"/>
          <w:szCs w:val="28"/>
        </w:rPr>
        <w:t>карьерно</w:t>
      </w:r>
      <w:proofErr w:type="spellEnd"/>
      <w:r w:rsidR="00F136D7" w:rsidRPr="00F136D7">
        <w:rPr>
          <w:rFonts w:ascii="Times New Roman" w:hAnsi="Times New Roman" w:cs="Times New Roman"/>
          <w:i/>
          <w:sz w:val="28"/>
          <w:szCs w:val="28"/>
        </w:rPr>
        <w:t>-отвальных комплексов</w:t>
      </w:r>
      <w:r w:rsidR="00F136D7">
        <w:rPr>
          <w:rFonts w:ascii="Times New Roman" w:hAnsi="Times New Roman" w:cs="Times New Roman"/>
          <w:i/>
          <w:sz w:val="28"/>
          <w:szCs w:val="28"/>
        </w:rPr>
        <w:t xml:space="preserve">. </w:t>
      </w:r>
      <w:r w:rsidR="00F136D7">
        <w:rPr>
          <w:rFonts w:ascii="Times New Roman" w:hAnsi="Times New Roman" w:cs="Times New Roman"/>
          <w:sz w:val="28"/>
          <w:szCs w:val="28"/>
        </w:rPr>
        <w:t xml:space="preserve">К наиболее крупным карьерам относятся </w:t>
      </w:r>
      <w:proofErr w:type="spellStart"/>
      <w:r w:rsidR="00F136D7">
        <w:rPr>
          <w:rFonts w:ascii="Times New Roman" w:hAnsi="Times New Roman" w:cs="Times New Roman"/>
          <w:sz w:val="28"/>
          <w:szCs w:val="28"/>
        </w:rPr>
        <w:t>Себряковский</w:t>
      </w:r>
      <w:proofErr w:type="spellEnd"/>
      <w:r w:rsidR="00F136D7">
        <w:rPr>
          <w:rFonts w:ascii="Times New Roman" w:hAnsi="Times New Roman" w:cs="Times New Roman"/>
          <w:sz w:val="28"/>
          <w:szCs w:val="28"/>
        </w:rPr>
        <w:t xml:space="preserve">, Орловские, </w:t>
      </w:r>
      <w:proofErr w:type="spellStart"/>
      <w:r w:rsidR="00F136D7">
        <w:rPr>
          <w:rFonts w:ascii="Times New Roman" w:hAnsi="Times New Roman" w:cs="Times New Roman"/>
          <w:sz w:val="28"/>
          <w:szCs w:val="28"/>
        </w:rPr>
        <w:t>Новогригорьевский</w:t>
      </w:r>
      <w:proofErr w:type="spellEnd"/>
      <w:r w:rsidR="00F136D7">
        <w:rPr>
          <w:rFonts w:ascii="Times New Roman" w:hAnsi="Times New Roman" w:cs="Times New Roman"/>
          <w:sz w:val="28"/>
          <w:szCs w:val="28"/>
        </w:rPr>
        <w:t xml:space="preserve">, </w:t>
      </w:r>
      <w:proofErr w:type="spellStart"/>
      <w:r w:rsidR="00F136D7">
        <w:rPr>
          <w:rFonts w:ascii="Times New Roman" w:hAnsi="Times New Roman" w:cs="Times New Roman"/>
          <w:sz w:val="28"/>
          <w:szCs w:val="28"/>
        </w:rPr>
        <w:t>Чапурниковский</w:t>
      </w:r>
      <w:proofErr w:type="spellEnd"/>
      <w:r w:rsidR="00F136D7">
        <w:rPr>
          <w:rFonts w:ascii="Times New Roman" w:hAnsi="Times New Roman" w:cs="Times New Roman"/>
          <w:sz w:val="28"/>
          <w:szCs w:val="28"/>
        </w:rPr>
        <w:t xml:space="preserve"> и т.д. Открытые разработки являются экологически неблагополучными зонами, где отмечаются дефляция и механическое загрязнение воздуха, обвально-сыпные явления, происходит заболачивание днищ при вскрытии водоносных горизонтов. </w:t>
      </w:r>
      <w:r w:rsidR="00980DAF">
        <w:rPr>
          <w:rFonts w:ascii="Times New Roman" w:hAnsi="Times New Roman" w:cs="Times New Roman"/>
          <w:sz w:val="28"/>
          <w:szCs w:val="28"/>
        </w:rPr>
        <w:t>Отдельные карьеры являются местами складирования несанкционированных отходов как бытовых, так и промышленных.</w:t>
      </w:r>
    </w:p>
    <w:p w:rsidR="000E7432" w:rsidRDefault="000E7432" w:rsidP="000E7432">
      <w:pPr>
        <w:spacing w:after="0" w:line="360" w:lineRule="auto"/>
        <w:ind w:firstLine="709"/>
        <w:jc w:val="center"/>
        <w:rPr>
          <w:rFonts w:ascii="Times New Roman" w:hAnsi="Times New Roman" w:cs="Times New Roman"/>
          <w:b/>
          <w:noProof/>
          <w:sz w:val="28"/>
          <w:szCs w:val="28"/>
          <w:lang w:eastAsia="ru-RU"/>
        </w:rPr>
      </w:pPr>
      <w:r w:rsidRPr="000E7432">
        <w:rPr>
          <w:rFonts w:ascii="Times New Roman" w:hAnsi="Times New Roman" w:cs="Times New Roman"/>
          <w:b/>
          <w:noProof/>
          <w:sz w:val="28"/>
          <w:szCs w:val="28"/>
          <w:lang w:eastAsia="ru-RU"/>
        </w:rPr>
        <w:t>2.Загрязнение атмосферного воздуха</w:t>
      </w:r>
    </w:p>
    <w:p w:rsidR="003041DE" w:rsidRPr="003041DE" w:rsidRDefault="003041DE" w:rsidP="003041DE">
      <w:pPr>
        <w:spacing w:after="0"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Основными источниками загрязнения атмосферного воздуха являются </w:t>
      </w:r>
      <w:r w:rsidRPr="003041DE">
        <w:rPr>
          <w:rFonts w:ascii="Times New Roman" w:hAnsi="Times New Roman" w:cs="Times New Roman"/>
          <w:noProof/>
          <w:sz w:val="28"/>
          <w:szCs w:val="28"/>
          <w:lang w:eastAsia="ru-RU"/>
        </w:rPr>
        <w:t>оксиды азота, углерода, диоксид серы, метан,  а также пыль, сажа, зола и др. В Волгограде наблюда</w:t>
      </w:r>
      <w:r w:rsidR="0044167B">
        <w:rPr>
          <w:rFonts w:ascii="Times New Roman" w:hAnsi="Times New Roman" w:cs="Times New Roman"/>
          <w:noProof/>
          <w:sz w:val="28"/>
          <w:szCs w:val="28"/>
          <w:lang w:eastAsia="ru-RU"/>
        </w:rPr>
        <w:t>ется</w:t>
      </w:r>
      <w:r w:rsidRPr="003041DE">
        <w:rPr>
          <w:rFonts w:ascii="Times New Roman" w:hAnsi="Times New Roman" w:cs="Times New Roman"/>
          <w:noProof/>
          <w:sz w:val="28"/>
          <w:szCs w:val="28"/>
          <w:lang w:eastAsia="ru-RU"/>
        </w:rPr>
        <w:t xml:space="preserve"> превышение ПДК по диоксиду азота (2,7), формальдегиду (5,0), фториду водорода (1,7), хлориду водорода (1,95), фенолу (1,3), бенз(а)пирену (до 4 ПДК)</w:t>
      </w:r>
      <w:r w:rsidR="0044167B">
        <w:rPr>
          <w:rFonts w:ascii="Times New Roman" w:hAnsi="Times New Roman" w:cs="Times New Roman"/>
          <w:noProof/>
          <w:sz w:val="28"/>
          <w:szCs w:val="28"/>
          <w:lang w:eastAsia="ru-RU"/>
        </w:rPr>
        <w:t>;</w:t>
      </w:r>
      <w:r w:rsidRPr="003041DE">
        <w:rPr>
          <w:rFonts w:ascii="Times New Roman" w:hAnsi="Times New Roman" w:cs="Times New Roman"/>
          <w:noProof/>
          <w:sz w:val="28"/>
          <w:szCs w:val="28"/>
          <w:lang w:eastAsia="ru-RU"/>
        </w:rPr>
        <w:t xml:space="preserve"> в Волжском – по диоксиду серы (2,0), оксиду азота (6,0), пыли (3,0) </w:t>
      </w:r>
      <w:r w:rsidR="00CC1483">
        <w:rPr>
          <w:rFonts w:ascii="Times New Roman" w:hAnsi="Times New Roman" w:cs="Times New Roman"/>
          <w:noProof/>
          <w:sz w:val="28"/>
          <w:szCs w:val="28"/>
          <w:lang w:eastAsia="ru-RU"/>
        </w:rPr>
        <w:t>(средние значения за 20 лет)</w:t>
      </w:r>
      <w:r w:rsidRPr="003041DE">
        <w:rPr>
          <w:rFonts w:ascii="Times New Roman" w:hAnsi="Times New Roman" w:cs="Times New Roman"/>
          <w:noProof/>
          <w:sz w:val="28"/>
          <w:szCs w:val="28"/>
          <w:lang w:eastAsia="ru-RU"/>
        </w:rPr>
        <w:t>. Основными загрязнителями атмосферы являются предприятия Волгограда и Волжского, а также трубопроводы, газоконденсатные месторождения, транспорт. В качестве основного загрязнителя атмосферы выс</w:t>
      </w:r>
      <w:r w:rsidR="0044167B">
        <w:rPr>
          <w:rFonts w:ascii="Times New Roman" w:hAnsi="Times New Roman" w:cs="Times New Roman"/>
          <w:noProof/>
          <w:sz w:val="28"/>
          <w:szCs w:val="28"/>
          <w:lang w:eastAsia="ru-RU"/>
        </w:rPr>
        <w:t xml:space="preserve">тупает топливная промышленность, черная и цветная металлургия, </w:t>
      </w:r>
      <w:r w:rsidRPr="003041DE">
        <w:rPr>
          <w:rFonts w:ascii="Times New Roman" w:hAnsi="Times New Roman" w:cs="Times New Roman"/>
          <w:noProof/>
          <w:sz w:val="28"/>
          <w:szCs w:val="28"/>
          <w:lang w:eastAsia="ru-RU"/>
        </w:rPr>
        <w:t xml:space="preserve">химическая и нефтехимическая, промышленность строительных материалов, транспорт. </w:t>
      </w:r>
      <w:r w:rsidR="005E7766">
        <w:rPr>
          <w:rFonts w:ascii="Times New Roman" w:hAnsi="Times New Roman" w:cs="Times New Roman"/>
          <w:noProof/>
          <w:sz w:val="28"/>
          <w:szCs w:val="28"/>
          <w:lang w:eastAsia="ru-RU"/>
        </w:rPr>
        <w:lastRenderedPageBreak/>
        <w:t xml:space="preserve">Основная часть загрязняющих вещест расположена в крупных городах области – Волгограде, Волжском, Камышине, Михайловке. </w:t>
      </w:r>
    </w:p>
    <w:p w:rsidR="003041DE" w:rsidRDefault="003041DE" w:rsidP="003041DE">
      <w:pPr>
        <w:spacing w:after="0" w:line="360" w:lineRule="auto"/>
        <w:ind w:firstLine="709"/>
        <w:jc w:val="both"/>
        <w:rPr>
          <w:rFonts w:ascii="Times New Roman" w:hAnsi="Times New Roman" w:cs="Times New Roman"/>
          <w:noProof/>
          <w:sz w:val="28"/>
          <w:szCs w:val="28"/>
          <w:lang w:eastAsia="ru-RU"/>
        </w:rPr>
      </w:pPr>
      <w:r w:rsidRPr="003041DE">
        <w:rPr>
          <w:rFonts w:ascii="Times New Roman" w:hAnsi="Times New Roman" w:cs="Times New Roman"/>
          <w:noProof/>
          <w:sz w:val="28"/>
          <w:szCs w:val="28"/>
          <w:lang w:eastAsia="ru-RU"/>
        </w:rPr>
        <w:t xml:space="preserve">Характерно выпадение в особо неблагоприятные годы осадков с кислой реакцией. </w:t>
      </w:r>
    </w:p>
    <w:p w:rsidR="001F5F4B" w:rsidRPr="001F5F4B" w:rsidRDefault="001F5F4B" w:rsidP="001F5F4B">
      <w:pPr>
        <w:spacing w:after="0"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Основными загрязнителями атмосферного воздуха в области выступают такие  предприятия</w:t>
      </w:r>
      <w:r w:rsidRPr="001F5F4B">
        <w:rPr>
          <w:rFonts w:ascii="Times New Roman" w:hAnsi="Times New Roman" w:cs="Times New Roman"/>
          <w:noProof/>
          <w:sz w:val="28"/>
          <w:szCs w:val="28"/>
          <w:lang w:eastAsia="ru-RU"/>
        </w:rPr>
        <w:t>, как:</w:t>
      </w:r>
    </w:p>
    <w:p w:rsidR="00BE26CE" w:rsidRDefault="001F5F4B" w:rsidP="001F5F4B">
      <w:pPr>
        <w:spacing w:after="0"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w:t>
      </w:r>
      <w:r w:rsidRPr="001F5F4B">
        <w:rPr>
          <w:rFonts w:ascii="Times New Roman" w:hAnsi="Times New Roman" w:cs="Times New Roman"/>
          <w:noProof/>
          <w:sz w:val="28"/>
          <w:szCs w:val="28"/>
          <w:lang w:eastAsia="ru-RU"/>
        </w:rPr>
        <w:t>филиал АО «РУСАЛ Урал» в Волгограде «Объединенная компания РУСАЛ Волгоградский алюминиевый завод» («РУСАЛ Волгоград»), АО «Каустик», филиал АО «Каустик» Волгоградская ТЭЦ-3, АО «Волжский труб</w:t>
      </w:r>
      <w:r>
        <w:rPr>
          <w:rFonts w:ascii="Times New Roman" w:hAnsi="Times New Roman" w:cs="Times New Roman"/>
          <w:noProof/>
          <w:sz w:val="28"/>
          <w:szCs w:val="28"/>
          <w:lang w:eastAsia="ru-RU"/>
        </w:rPr>
        <w:t xml:space="preserve">ный завод», ООО «Волга-Бизнес», </w:t>
      </w:r>
      <w:r w:rsidR="00BE26CE">
        <w:rPr>
          <w:rFonts w:ascii="Times New Roman" w:hAnsi="Times New Roman" w:cs="Times New Roman"/>
          <w:noProof/>
          <w:sz w:val="28"/>
          <w:szCs w:val="28"/>
          <w:lang w:eastAsia="ru-RU"/>
        </w:rPr>
        <w:t>ООО «Экомастер».</w:t>
      </w:r>
    </w:p>
    <w:p w:rsidR="001F5F4B" w:rsidRPr="003041DE" w:rsidRDefault="001F5F4B" w:rsidP="00BE26CE">
      <w:pPr>
        <w:spacing w:after="0" w:line="360" w:lineRule="auto"/>
        <w:ind w:firstLine="709"/>
        <w:jc w:val="both"/>
        <w:rPr>
          <w:rFonts w:ascii="Times New Roman" w:hAnsi="Times New Roman" w:cs="Times New Roman"/>
          <w:noProof/>
          <w:sz w:val="28"/>
          <w:szCs w:val="28"/>
          <w:lang w:eastAsia="ru-RU"/>
        </w:rPr>
      </w:pPr>
      <w:r w:rsidRPr="001F5F4B">
        <w:rPr>
          <w:rFonts w:ascii="Times New Roman" w:hAnsi="Times New Roman" w:cs="Times New Roman"/>
          <w:noProof/>
          <w:sz w:val="28"/>
          <w:szCs w:val="28"/>
          <w:lang w:eastAsia="ru-RU"/>
        </w:rPr>
        <w:t>Снижение выбросов загрязняющих веществ в атмосферу отмечено на предприятиях: АО «Себряковцемент», ОАО «Волжский абразивный завод», ООО «Каргилл Новоаннинский», ООО «ЛУКОЙЛ-Волгоградэнерго» Вол</w:t>
      </w:r>
      <w:r w:rsidR="00BE26CE">
        <w:rPr>
          <w:rFonts w:ascii="Times New Roman" w:hAnsi="Times New Roman" w:cs="Times New Roman"/>
          <w:noProof/>
          <w:sz w:val="28"/>
          <w:szCs w:val="28"/>
          <w:lang w:eastAsia="ru-RU"/>
        </w:rPr>
        <w:t>гоградская ТЭЦ-2, ООО «ЛУКОЙЛ –</w:t>
      </w:r>
      <w:r w:rsidRPr="001F5F4B">
        <w:rPr>
          <w:rFonts w:ascii="Times New Roman" w:hAnsi="Times New Roman" w:cs="Times New Roman"/>
          <w:noProof/>
          <w:sz w:val="28"/>
          <w:szCs w:val="28"/>
          <w:lang w:eastAsia="ru-RU"/>
        </w:rPr>
        <w:t>Волгограднефтепереработка», ООО «Тепловая генерация г. Волжского» Волжская ТЭЦ,</w:t>
      </w:r>
      <w:r w:rsidR="00BE26CE">
        <w:rPr>
          <w:rFonts w:ascii="Times New Roman" w:hAnsi="Times New Roman" w:cs="Times New Roman"/>
          <w:noProof/>
          <w:sz w:val="28"/>
          <w:szCs w:val="28"/>
          <w:lang w:eastAsia="ru-RU"/>
        </w:rPr>
        <w:t xml:space="preserve"> </w:t>
      </w:r>
      <w:r w:rsidRPr="001F5F4B">
        <w:rPr>
          <w:rFonts w:ascii="Times New Roman" w:hAnsi="Times New Roman" w:cs="Times New Roman"/>
          <w:noProof/>
          <w:sz w:val="28"/>
          <w:szCs w:val="28"/>
          <w:lang w:eastAsia="ru-RU"/>
        </w:rPr>
        <w:t>ООО «Тепловая генерация г. Волжского» Волжская ТЭЦ-2, АО «Волжский Оргсинтез»</w:t>
      </w:r>
      <w:r w:rsidR="00BE26CE">
        <w:rPr>
          <w:rFonts w:ascii="Times New Roman" w:hAnsi="Times New Roman" w:cs="Times New Roman"/>
          <w:noProof/>
          <w:sz w:val="28"/>
          <w:szCs w:val="28"/>
          <w:lang w:eastAsia="ru-RU"/>
        </w:rPr>
        <w:t xml:space="preserve"> </w:t>
      </w:r>
      <w:r w:rsidRPr="001F5F4B">
        <w:rPr>
          <w:rFonts w:ascii="Times New Roman" w:hAnsi="Times New Roman" w:cs="Times New Roman"/>
          <w:noProof/>
          <w:sz w:val="28"/>
          <w:szCs w:val="28"/>
          <w:lang w:eastAsia="ru-RU"/>
        </w:rPr>
        <w:t>и др., что связано как с выполнением природоохранных и организационно-технических</w:t>
      </w:r>
      <w:r w:rsidR="00BE26CE">
        <w:rPr>
          <w:rFonts w:ascii="Times New Roman" w:hAnsi="Times New Roman" w:cs="Times New Roman"/>
          <w:noProof/>
          <w:sz w:val="28"/>
          <w:szCs w:val="28"/>
          <w:lang w:eastAsia="ru-RU"/>
        </w:rPr>
        <w:t xml:space="preserve"> </w:t>
      </w:r>
      <w:r w:rsidRPr="001F5F4B">
        <w:rPr>
          <w:rFonts w:ascii="Times New Roman" w:hAnsi="Times New Roman" w:cs="Times New Roman"/>
          <w:noProof/>
          <w:sz w:val="28"/>
          <w:szCs w:val="28"/>
          <w:lang w:eastAsia="ru-RU"/>
        </w:rPr>
        <w:t>мероприятий, так и с консервацией производств.</w:t>
      </w:r>
    </w:p>
    <w:p w:rsidR="000E7432" w:rsidRPr="000E7432" w:rsidRDefault="000E7432" w:rsidP="000E7432">
      <w:pPr>
        <w:spacing w:after="0" w:line="360" w:lineRule="auto"/>
        <w:ind w:firstLine="709"/>
        <w:jc w:val="both"/>
        <w:rPr>
          <w:rFonts w:ascii="Times New Roman" w:hAnsi="Times New Roman" w:cs="Times New Roman"/>
          <w:noProof/>
          <w:sz w:val="28"/>
          <w:szCs w:val="28"/>
          <w:lang w:eastAsia="ru-RU"/>
        </w:rPr>
      </w:pPr>
    </w:p>
    <w:p w:rsidR="000E7432" w:rsidRDefault="000E7432"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75659" cy="721042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11110006.jpg"/>
                    <pic:cNvPicPr/>
                  </pic:nvPicPr>
                  <pic:blipFill rotWithShape="1">
                    <a:blip r:embed="rId4" cstate="print">
                      <a:extLst>
                        <a:ext uri="{28A0092B-C50C-407E-A947-70E740481C1C}">
                          <a14:useLocalDpi xmlns:a14="http://schemas.microsoft.com/office/drawing/2010/main" val="0"/>
                        </a:ext>
                      </a:extLst>
                    </a:blip>
                    <a:srcRect l="11224" t="6154" b="5719"/>
                    <a:stretch/>
                  </pic:blipFill>
                  <pic:spPr bwMode="auto">
                    <a:xfrm>
                      <a:off x="0" y="0"/>
                      <a:ext cx="5578668" cy="7214316"/>
                    </a:xfrm>
                    <a:prstGeom prst="rect">
                      <a:avLst/>
                    </a:prstGeom>
                    <a:ln>
                      <a:noFill/>
                    </a:ln>
                    <a:extLst>
                      <a:ext uri="{53640926-AAD7-44D8-BBD7-CCE9431645EC}">
                        <a14:shadowObscured xmlns:a14="http://schemas.microsoft.com/office/drawing/2010/main"/>
                      </a:ext>
                    </a:extLst>
                  </pic:spPr>
                </pic:pic>
              </a:graphicData>
            </a:graphic>
          </wp:inline>
        </w:drawing>
      </w:r>
    </w:p>
    <w:p w:rsidR="00FD1CD3" w:rsidRDefault="000E7432" w:rsidP="000E7432">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Рис. 1. Полезные ископаемые Волгоградской области</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sz w:val="28"/>
          <w:szCs w:val="24"/>
          <w:lang w:eastAsia="ru-RU"/>
        </w:rPr>
        <w:t xml:space="preserve">Основу водоснабжения области составляют поверхностные воды Волжского и Донского бассейнов, из которых забирается 82% пресных вод.  Наибольшая часть забора воды осуществляется из Волги и Волгоградского водохранилища, являющихся основным </w:t>
      </w:r>
      <w:proofErr w:type="gramStart"/>
      <w:r w:rsidRPr="008F5EF6">
        <w:rPr>
          <w:rFonts w:ascii="Times New Roman" w:eastAsia="Times New Roman" w:hAnsi="Times New Roman" w:cs="Times New Roman"/>
          <w:sz w:val="28"/>
          <w:szCs w:val="24"/>
          <w:lang w:eastAsia="ru-RU"/>
        </w:rPr>
        <w:t>источником  удовлетворения</w:t>
      </w:r>
      <w:proofErr w:type="gramEnd"/>
      <w:r w:rsidRPr="008F5EF6">
        <w:rPr>
          <w:rFonts w:ascii="Times New Roman" w:eastAsia="Times New Roman" w:hAnsi="Times New Roman" w:cs="Times New Roman"/>
          <w:sz w:val="28"/>
          <w:szCs w:val="24"/>
          <w:lang w:eastAsia="ru-RU"/>
        </w:rPr>
        <w:t xml:space="preserve"> хозяйственно-питьевых нужд населения, орошения в сельских районах и </w:t>
      </w:r>
      <w:r w:rsidRPr="008F5EF6">
        <w:rPr>
          <w:rFonts w:ascii="Times New Roman" w:eastAsia="Times New Roman" w:hAnsi="Times New Roman" w:cs="Times New Roman"/>
          <w:sz w:val="28"/>
          <w:szCs w:val="24"/>
          <w:lang w:eastAsia="ru-RU"/>
        </w:rPr>
        <w:lastRenderedPageBreak/>
        <w:t xml:space="preserve">производственных нужд промышленных предприятий. Из волжского и донского бассейнов на территории Волгоградской области забирают воду </w:t>
      </w:r>
      <w:r w:rsidR="001F5F4B">
        <w:rPr>
          <w:rFonts w:ascii="Times New Roman" w:eastAsia="Times New Roman" w:hAnsi="Times New Roman" w:cs="Times New Roman"/>
          <w:sz w:val="28"/>
          <w:szCs w:val="24"/>
          <w:lang w:eastAsia="ru-RU"/>
        </w:rPr>
        <w:t>более 500</w:t>
      </w:r>
      <w:r w:rsidRPr="008F5EF6">
        <w:rPr>
          <w:rFonts w:ascii="Times New Roman" w:eastAsia="Times New Roman" w:hAnsi="Times New Roman" w:cs="Times New Roman"/>
          <w:sz w:val="28"/>
          <w:szCs w:val="24"/>
          <w:lang w:eastAsia="ru-RU"/>
        </w:rPr>
        <w:t xml:space="preserve"> предприятий и организаций, из них на долю промышленности приходится 20%, орошения и с/х водоснабжения – 37% на нужды населения – 32%.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sz w:val="28"/>
          <w:szCs w:val="24"/>
          <w:lang w:eastAsia="ru-RU"/>
        </w:rPr>
        <w:t xml:space="preserve">Основой для питьевого снабжения населения городов являются крупные реки, а для сельских поселений – малые реки и подземные воды.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sz w:val="28"/>
          <w:szCs w:val="24"/>
          <w:lang w:eastAsia="ru-RU"/>
        </w:rPr>
        <w:t>В настоящее время водные ресурсы Волгоградской области отличаются несоответствием санитарно-гигиеническим требованиям. Наиболее неблагоприятными территориями по влиянию на население загрязненной питьевой воды являются города Волгоград и Волжский, Камышин, Михайловка, Урюпинск, Суровикино, Калач. В целом для территории области вода по своим показателям варьирует от чистой до умеренно загрязненной.</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sz w:val="28"/>
          <w:szCs w:val="24"/>
          <w:lang w:eastAsia="ru-RU"/>
        </w:rPr>
        <w:t xml:space="preserve">Реки и водохранилища области имеют важное промысловое значение (Волга, Дон, Ахтуба, водохранилища ВДСК, Волгоградское и Цимлянское водохранилища), в пойме р. Ахтубы функционирует Волгоградский осетровый </w:t>
      </w:r>
      <w:proofErr w:type="spellStart"/>
      <w:r w:rsidRPr="008F5EF6">
        <w:rPr>
          <w:rFonts w:ascii="Times New Roman" w:eastAsia="Times New Roman" w:hAnsi="Times New Roman" w:cs="Times New Roman"/>
          <w:sz w:val="28"/>
          <w:szCs w:val="24"/>
          <w:lang w:eastAsia="ru-RU"/>
        </w:rPr>
        <w:t>рыборазвод</w:t>
      </w:r>
      <w:proofErr w:type="spellEnd"/>
      <w:r w:rsidRPr="008F5EF6">
        <w:rPr>
          <w:rFonts w:ascii="Times New Roman" w:eastAsia="Times New Roman" w:hAnsi="Times New Roman" w:cs="Times New Roman"/>
          <w:sz w:val="28"/>
          <w:szCs w:val="24"/>
          <w:lang w:eastAsia="ru-RU"/>
        </w:rPr>
        <w:t>. В настоящее время остро стоит проблема восстановления популяций осетровых рыб, а также ухудшения качества рыбных ресурсов в связи с загрязнением водоемов и обострением патогенной обстановки.</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sz w:val="28"/>
          <w:szCs w:val="24"/>
          <w:lang w:eastAsia="ru-RU"/>
        </w:rPr>
        <w:t>Наиболее значимые водные рекреационные ресурсы – поймы рек Волги, Ахтубы, Дона (турбазы, ДОЛ, санатории), а также реки Медведица, Хопер (байдарочный туризм). Ценные лечебные грязи сосредоточены по берегам озера Эльтон, на базе которого функционирует санаторий «</w:t>
      </w:r>
      <w:proofErr w:type="spellStart"/>
      <w:r w:rsidRPr="008F5EF6">
        <w:rPr>
          <w:rFonts w:ascii="Times New Roman" w:eastAsia="Times New Roman" w:hAnsi="Times New Roman" w:cs="Times New Roman"/>
          <w:sz w:val="28"/>
          <w:szCs w:val="24"/>
          <w:lang w:eastAsia="ru-RU"/>
        </w:rPr>
        <w:t>Эльтонский</w:t>
      </w:r>
      <w:proofErr w:type="spellEnd"/>
      <w:r w:rsidRPr="008F5EF6">
        <w:rPr>
          <w:rFonts w:ascii="Times New Roman" w:eastAsia="Times New Roman" w:hAnsi="Times New Roman" w:cs="Times New Roman"/>
          <w:sz w:val="28"/>
          <w:szCs w:val="24"/>
          <w:lang w:eastAsia="ru-RU"/>
        </w:rPr>
        <w:t xml:space="preserve">», имеющий региональное значение.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i/>
          <w:iCs/>
          <w:sz w:val="28"/>
          <w:szCs w:val="24"/>
          <w:lang w:eastAsia="ru-RU"/>
        </w:rPr>
        <w:t>Загрязнение рек.</w:t>
      </w:r>
      <w:r w:rsidRPr="008F5EF6">
        <w:rPr>
          <w:rFonts w:ascii="Times New Roman" w:eastAsia="Times New Roman" w:hAnsi="Times New Roman" w:cs="Times New Roman"/>
          <w:sz w:val="28"/>
          <w:szCs w:val="24"/>
          <w:lang w:eastAsia="ru-RU"/>
        </w:rPr>
        <w:t xml:space="preserve"> Напряженная обстановка по качеству и количеству водных ресурсов наблюдается в бассейне Волги, Волгоградском водохранилище, Цимлянском водохранилище.</w:t>
      </w:r>
    </w:p>
    <w:p w:rsidR="008F5EF6" w:rsidRPr="008F5EF6" w:rsidRDefault="00D1457A" w:rsidP="008F5EF6">
      <w:pPr>
        <w:spacing w:after="0" w:line="360" w:lineRule="auto"/>
        <w:ind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О</w:t>
      </w:r>
      <w:r w:rsidR="008F5EF6" w:rsidRPr="008F5EF6">
        <w:rPr>
          <w:rFonts w:ascii="Times New Roman" w:eastAsia="Times New Roman" w:hAnsi="Times New Roman" w:cs="Times New Roman"/>
          <w:sz w:val="28"/>
          <w:szCs w:val="24"/>
          <w:lang w:eastAsia="ru-RU"/>
        </w:rPr>
        <w:t xml:space="preserve">сновными загрязнителями вод являются предприятия промышленности (11,4%), ЖКХ (31,0%), сельского хозяйства (57,3%). </w:t>
      </w:r>
      <w:r w:rsidR="008F5EF6" w:rsidRPr="008F5EF6">
        <w:rPr>
          <w:rFonts w:ascii="Times New Roman" w:eastAsia="Times New Roman" w:hAnsi="Times New Roman" w:cs="Times New Roman"/>
          <w:sz w:val="28"/>
          <w:szCs w:val="24"/>
          <w:lang w:eastAsia="ru-RU"/>
        </w:rPr>
        <w:lastRenderedPageBreak/>
        <w:t xml:space="preserve">Наиболее распространенными загрязняющими веществами водных объектов области являются азот аммонийный, фосфор органический, нитраты, магний, жиры, СПАВ, нефтепродукты. Загрязнение подземных вод осуществляется через систему полей фильтрации </w:t>
      </w:r>
      <w:proofErr w:type="gramStart"/>
      <w:r w:rsidR="008F5EF6" w:rsidRPr="008F5EF6">
        <w:rPr>
          <w:rFonts w:ascii="Times New Roman" w:eastAsia="Times New Roman" w:hAnsi="Times New Roman" w:cs="Times New Roman"/>
          <w:sz w:val="28"/>
          <w:szCs w:val="24"/>
          <w:lang w:eastAsia="ru-RU"/>
        </w:rPr>
        <w:t>и  водозаборные</w:t>
      </w:r>
      <w:proofErr w:type="gramEnd"/>
      <w:r w:rsidR="008F5EF6" w:rsidRPr="008F5EF6">
        <w:rPr>
          <w:rFonts w:ascii="Times New Roman" w:eastAsia="Times New Roman" w:hAnsi="Times New Roman" w:cs="Times New Roman"/>
          <w:sz w:val="28"/>
          <w:szCs w:val="24"/>
          <w:lang w:eastAsia="ru-RU"/>
        </w:rPr>
        <w:t xml:space="preserve"> скважины подземных вод.</w:t>
      </w:r>
    </w:p>
    <w:p w:rsidR="00D1457A"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i/>
          <w:iCs/>
          <w:sz w:val="28"/>
          <w:szCs w:val="24"/>
          <w:lang w:eastAsia="ru-RU"/>
        </w:rPr>
        <w:t>Водохозяйственная обстановка в бассейнах крупных рек</w:t>
      </w:r>
      <w:r w:rsidRPr="008F5EF6">
        <w:rPr>
          <w:rFonts w:ascii="Times New Roman" w:eastAsia="Times New Roman" w:hAnsi="Times New Roman" w:cs="Times New Roman"/>
          <w:b/>
          <w:bCs/>
          <w:i/>
          <w:iCs/>
          <w:sz w:val="28"/>
          <w:szCs w:val="24"/>
          <w:lang w:eastAsia="ru-RU"/>
        </w:rPr>
        <w:t xml:space="preserve">. </w:t>
      </w:r>
      <w:r w:rsidRPr="008F5EF6">
        <w:rPr>
          <w:rFonts w:ascii="Times New Roman" w:eastAsia="Times New Roman" w:hAnsi="Times New Roman" w:cs="Times New Roman"/>
          <w:b/>
          <w:bCs/>
          <w:sz w:val="28"/>
          <w:szCs w:val="24"/>
          <w:lang w:eastAsia="ru-RU"/>
        </w:rPr>
        <w:t>Бассейн р. Волга.</w:t>
      </w:r>
      <w:r w:rsidRPr="008F5EF6">
        <w:rPr>
          <w:rFonts w:ascii="Times New Roman" w:eastAsia="Times New Roman" w:hAnsi="Times New Roman" w:cs="Times New Roman"/>
          <w:sz w:val="28"/>
          <w:szCs w:val="24"/>
          <w:lang w:eastAsia="ru-RU"/>
        </w:rPr>
        <w:t xml:space="preserve"> Основные </w:t>
      </w:r>
      <w:proofErr w:type="spellStart"/>
      <w:r w:rsidRPr="008F5EF6">
        <w:rPr>
          <w:rFonts w:ascii="Times New Roman" w:eastAsia="Times New Roman" w:hAnsi="Times New Roman" w:cs="Times New Roman"/>
          <w:sz w:val="28"/>
          <w:szCs w:val="24"/>
          <w:lang w:eastAsia="ru-RU"/>
        </w:rPr>
        <w:t>водопотребители</w:t>
      </w:r>
      <w:proofErr w:type="spellEnd"/>
      <w:r w:rsidRPr="008F5EF6">
        <w:rPr>
          <w:rFonts w:ascii="Times New Roman" w:eastAsia="Times New Roman" w:hAnsi="Times New Roman" w:cs="Times New Roman"/>
          <w:sz w:val="28"/>
          <w:szCs w:val="24"/>
          <w:lang w:eastAsia="ru-RU"/>
        </w:rPr>
        <w:t xml:space="preserve"> – Волгоград, Волжский, Камышин. Река судоходна (перевозка нефтепродуктов, леса, пассажирские перевозки), имеет важное рыбопромысловое промысловое значение, а также рекреационное. Доля в хозяйственно-питьевом водоснабжении очень велика – 220 млн. м</w:t>
      </w:r>
      <w:r w:rsidRPr="008F5EF6">
        <w:rPr>
          <w:rFonts w:ascii="Times New Roman" w:eastAsia="Times New Roman" w:hAnsi="Times New Roman" w:cs="Times New Roman"/>
          <w:sz w:val="28"/>
          <w:szCs w:val="24"/>
          <w:vertAlign w:val="superscript"/>
          <w:lang w:eastAsia="ru-RU"/>
        </w:rPr>
        <w:t>3</w:t>
      </w:r>
      <w:r w:rsidRPr="008F5EF6">
        <w:rPr>
          <w:rFonts w:ascii="Times New Roman" w:eastAsia="Times New Roman" w:hAnsi="Times New Roman" w:cs="Times New Roman"/>
          <w:sz w:val="28"/>
          <w:szCs w:val="24"/>
          <w:lang w:eastAsia="ru-RU"/>
        </w:rPr>
        <w:t xml:space="preserve">/год. Вода характеризуется как умеренно загрязненная (на 0,5 км ниже плотины Волжской ГЭС), что соответствует 3 классу качества. Наблюдается превышение ПДК по </w:t>
      </w:r>
      <w:proofErr w:type="gramStart"/>
      <w:r w:rsidRPr="008F5EF6">
        <w:rPr>
          <w:rFonts w:ascii="Times New Roman" w:eastAsia="Times New Roman" w:hAnsi="Times New Roman" w:cs="Times New Roman"/>
          <w:sz w:val="28"/>
          <w:szCs w:val="24"/>
          <w:lang w:eastAsia="ru-RU"/>
        </w:rPr>
        <w:t xml:space="preserve">меди </w:t>
      </w:r>
      <w:r w:rsidR="00D1457A">
        <w:rPr>
          <w:rFonts w:ascii="Times New Roman" w:eastAsia="Times New Roman" w:hAnsi="Times New Roman" w:cs="Times New Roman"/>
          <w:sz w:val="28"/>
          <w:szCs w:val="24"/>
          <w:lang w:eastAsia="ru-RU"/>
        </w:rPr>
        <w:t>,</w:t>
      </w:r>
      <w:proofErr w:type="gramEnd"/>
      <w:r w:rsidR="00D1457A">
        <w:rPr>
          <w:rFonts w:ascii="Times New Roman" w:eastAsia="Times New Roman" w:hAnsi="Times New Roman" w:cs="Times New Roman"/>
          <w:sz w:val="28"/>
          <w:szCs w:val="24"/>
          <w:lang w:eastAsia="ru-RU"/>
        </w:rPr>
        <w:t xml:space="preserve"> фенолам, марганцу, аммонию</w:t>
      </w:r>
      <w:r w:rsidRPr="008F5EF6">
        <w:rPr>
          <w:rFonts w:ascii="Times New Roman" w:eastAsia="Times New Roman" w:hAnsi="Times New Roman" w:cs="Times New Roman"/>
          <w:sz w:val="28"/>
          <w:szCs w:val="24"/>
          <w:lang w:eastAsia="ru-RU"/>
        </w:rPr>
        <w:t xml:space="preserve">. На границе с Астраханской областью отмечено большее превышение ПДК и несоответствие реки стандартам водоема </w:t>
      </w:r>
      <w:proofErr w:type="spellStart"/>
      <w:r w:rsidRPr="008F5EF6">
        <w:rPr>
          <w:rFonts w:ascii="Times New Roman" w:eastAsia="Times New Roman" w:hAnsi="Times New Roman" w:cs="Times New Roman"/>
          <w:sz w:val="28"/>
          <w:szCs w:val="24"/>
          <w:lang w:eastAsia="ru-RU"/>
        </w:rPr>
        <w:t>рыбохозяйственной</w:t>
      </w:r>
      <w:proofErr w:type="spellEnd"/>
      <w:r w:rsidRPr="008F5EF6">
        <w:rPr>
          <w:rFonts w:ascii="Times New Roman" w:eastAsia="Times New Roman" w:hAnsi="Times New Roman" w:cs="Times New Roman"/>
          <w:sz w:val="28"/>
          <w:szCs w:val="24"/>
          <w:lang w:eastAsia="ru-RU"/>
        </w:rPr>
        <w:t xml:space="preserve"> категории. Основными загрязнителями Волги являются предприятия </w:t>
      </w:r>
      <w:proofErr w:type="gramStart"/>
      <w:r w:rsidRPr="008F5EF6">
        <w:rPr>
          <w:rFonts w:ascii="Times New Roman" w:eastAsia="Times New Roman" w:hAnsi="Times New Roman" w:cs="Times New Roman"/>
          <w:sz w:val="28"/>
          <w:szCs w:val="24"/>
          <w:lang w:eastAsia="ru-RU"/>
        </w:rPr>
        <w:t>Волгограда  и</w:t>
      </w:r>
      <w:proofErr w:type="gramEnd"/>
      <w:r w:rsidRPr="008F5EF6">
        <w:rPr>
          <w:rFonts w:ascii="Times New Roman" w:eastAsia="Times New Roman" w:hAnsi="Times New Roman" w:cs="Times New Roman"/>
          <w:sz w:val="28"/>
          <w:szCs w:val="24"/>
          <w:lang w:eastAsia="ru-RU"/>
        </w:rPr>
        <w:t xml:space="preserve"> Волжского - ООО «Волжский трубный заво</w:t>
      </w:r>
      <w:r w:rsidR="00D1457A">
        <w:rPr>
          <w:rFonts w:ascii="Times New Roman" w:eastAsia="Times New Roman" w:hAnsi="Times New Roman" w:cs="Times New Roman"/>
          <w:sz w:val="28"/>
          <w:szCs w:val="24"/>
          <w:lang w:eastAsia="ru-RU"/>
        </w:rPr>
        <w:t>д», МУПП «</w:t>
      </w:r>
      <w:proofErr w:type="spellStart"/>
      <w:r w:rsidR="00D1457A">
        <w:rPr>
          <w:rFonts w:ascii="Times New Roman" w:eastAsia="Times New Roman" w:hAnsi="Times New Roman" w:cs="Times New Roman"/>
          <w:sz w:val="28"/>
          <w:szCs w:val="24"/>
          <w:lang w:eastAsia="ru-RU"/>
        </w:rPr>
        <w:t>Волгоградводоканал</w:t>
      </w:r>
      <w:proofErr w:type="spellEnd"/>
      <w:r w:rsidR="00D1457A">
        <w:rPr>
          <w:rFonts w:ascii="Times New Roman" w:eastAsia="Times New Roman" w:hAnsi="Times New Roman" w:cs="Times New Roman"/>
          <w:sz w:val="28"/>
          <w:szCs w:val="24"/>
          <w:lang w:eastAsia="ru-RU"/>
        </w:rPr>
        <w:t xml:space="preserve">», </w:t>
      </w:r>
      <w:r w:rsidRPr="008F5EF6">
        <w:rPr>
          <w:rFonts w:ascii="Times New Roman" w:eastAsia="Times New Roman" w:hAnsi="Times New Roman" w:cs="Times New Roman"/>
          <w:sz w:val="28"/>
          <w:szCs w:val="24"/>
          <w:lang w:eastAsia="ru-RU"/>
        </w:rPr>
        <w:t>АО «Каустик», ООО «Лукой</w:t>
      </w:r>
      <w:r w:rsidR="00D1457A">
        <w:rPr>
          <w:rFonts w:ascii="Times New Roman" w:eastAsia="Times New Roman" w:hAnsi="Times New Roman" w:cs="Times New Roman"/>
          <w:sz w:val="28"/>
          <w:szCs w:val="24"/>
          <w:lang w:eastAsia="ru-RU"/>
        </w:rPr>
        <w:t xml:space="preserve">л - </w:t>
      </w:r>
      <w:proofErr w:type="spellStart"/>
      <w:r w:rsidR="00D1457A">
        <w:rPr>
          <w:rFonts w:ascii="Times New Roman" w:eastAsia="Times New Roman" w:hAnsi="Times New Roman" w:cs="Times New Roman"/>
          <w:sz w:val="28"/>
          <w:szCs w:val="24"/>
          <w:lang w:eastAsia="ru-RU"/>
        </w:rPr>
        <w:t>Волгограднефтепереработка</w:t>
      </w:r>
      <w:proofErr w:type="spellEnd"/>
      <w:r w:rsidR="00D1457A">
        <w:rPr>
          <w:rFonts w:ascii="Times New Roman" w:eastAsia="Times New Roman" w:hAnsi="Times New Roman" w:cs="Times New Roman"/>
          <w:sz w:val="28"/>
          <w:szCs w:val="24"/>
          <w:lang w:eastAsia="ru-RU"/>
        </w:rPr>
        <w:t xml:space="preserve">» и др..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b/>
          <w:bCs/>
          <w:sz w:val="28"/>
          <w:szCs w:val="24"/>
          <w:lang w:eastAsia="ru-RU"/>
        </w:rPr>
        <w:t>Бассейн р. Дон</w:t>
      </w:r>
      <w:r w:rsidR="00D1457A">
        <w:rPr>
          <w:rFonts w:ascii="Times New Roman" w:eastAsia="Times New Roman" w:hAnsi="Times New Roman" w:cs="Times New Roman"/>
          <w:b/>
          <w:bCs/>
          <w:sz w:val="28"/>
          <w:szCs w:val="24"/>
          <w:lang w:eastAsia="ru-RU"/>
        </w:rPr>
        <w:t xml:space="preserve"> и Цимлянского водохранилища</w:t>
      </w:r>
      <w:r w:rsidRPr="008F5EF6">
        <w:rPr>
          <w:rFonts w:ascii="Times New Roman" w:eastAsia="Times New Roman" w:hAnsi="Times New Roman" w:cs="Times New Roman"/>
          <w:b/>
          <w:bCs/>
          <w:sz w:val="28"/>
          <w:szCs w:val="24"/>
          <w:lang w:eastAsia="ru-RU"/>
        </w:rPr>
        <w:t xml:space="preserve">. </w:t>
      </w:r>
      <w:r w:rsidRPr="008F5EF6">
        <w:rPr>
          <w:rFonts w:ascii="Times New Roman" w:eastAsia="Times New Roman" w:hAnsi="Times New Roman" w:cs="Times New Roman"/>
          <w:sz w:val="28"/>
          <w:szCs w:val="24"/>
          <w:lang w:eastAsia="ru-RU"/>
        </w:rPr>
        <w:t xml:space="preserve">Основные </w:t>
      </w:r>
      <w:proofErr w:type="spellStart"/>
      <w:r w:rsidRPr="008F5EF6">
        <w:rPr>
          <w:rFonts w:ascii="Times New Roman" w:eastAsia="Times New Roman" w:hAnsi="Times New Roman" w:cs="Times New Roman"/>
          <w:sz w:val="28"/>
          <w:szCs w:val="24"/>
          <w:lang w:eastAsia="ru-RU"/>
        </w:rPr>
        <w:t>водопотребители</w:t>
      </w:r>
      <w:proofErr w:type="spellEnd"/>
      <w:r w:rsidRPr="008F5EF6">
        <w:rPr>
          <w:rFonts w:ascii="Times New Roman" w:eastAsia="Times New Roman" w:hAnsi="Times New Roman" w:cs="Times New Roman"/>
          <w:sz w:val="28"/>
          <w:szCs w:val="24"/>
          <w:lang w:eastAsia="ru-RU"/>
        </w:rPr>
        <w:t xml:space="preserve"> – Калач, Серафимович, Суровикино, Котельниково и ряд хозяйств. Река судоходна, имеет важное </w:t>
      </w:r>
      <w:proofErr w:type="spellStart"/>
      <w:r w:rsidRPr="008F5EF6">
        <w:rPr>
          <w:rFonts w:ascii="Times New Roman" w:eastAsia="Times New Roman" w:hAnsi="Times New Roman" w:cs="Times New Roman"/>
          <w:sz w:val="28"/>
          <w:szCs w:val="24"/>
          <w:lang w:eastAsia="ru-RU"/>
        </w:rPr>
        <w:t>рыбохозяйственной</w:t>
      </w:r>
      <w:proofErr w:type="spellEnd"/>
      <w:r w:rsidRPr="008F5EF6">
        <w:rPr>
          <w:rFonts w:ascii="Times New Roman" w:eastAsia="Times New Roman" w:hAnsi="Times New Roman" w:cs="Times New Roman"/>
          <w:sz w:val="28"/>
          <w:szCs w:val="24"/>
          <w:lang w:eastAsia="ru-RU"/>
        </w:rPr>
        <w:t xml:space="preserve"> значение, используется в рекреационных целях. Доля в хозяйственно-питьевом водоснабжении составляет более 30 млн. м</w:t>
      </w:r>
      <w:r w:rsidRPr="008F5EF6">
        <w:rPr>
          <w:rFonts w:ascii="Times New Roman" w:eastAsia="Times New Roman" w:hAnsi="Times New Roman" w:cs="Times New Roman"/>
          <w:sz w:val="28"/>
          <w:szCs w:val="24"/>
          <w:vertAlign w:val="superscript"/>
          <w:lang w:eastAsia="ru-RU"/>
        </w:rPr>
        <w:t>3</w:t>
      </w:r>
      <w:r w:rsidRPr="008F5EF6">
        <w:rPr>
          <w:rFonts w:ascii="Times New Roman" w:eastAsia="Times New Roman" w:hAnsi="Times New Roman" w:cs="Times New Roman"/>
          <w:sz w:val="28"/>
          <w:szCs w:val="24"/>
          <w:lang w:eastAsia="ru-RU"/>
        </w:rPr>
        <w:t xml:space="preserve">/год. Вода характеризуется как </w:t>
      </w:r>
      <w:r w:rsidR="00F77902">
        <w:rPr>
          <w:rFonts w:ascii="Times New Roman" w:eastAsia="Times New Roman" w:hAnsi="Times New Roman" w:cs="Times New Roman"/>
          <w:sz w:val="28"/>
          <w:szCs w:val="24"/>
          <w:lang w:eastAsia="ru-RU"/>
        </w:rPr>
        <w:t>переходная</w:t>
      </w:r>
      <w:r w:rsidR="000C2830">
        <w:rPr>
          <w:rFonts w:ascii="Times New Roman" w:eastAsia="Times New Roman" w:hAnsi="Times New Roman" w:cs="Times New Roman"/>
          <w:sz w:val="28"/>
          <w:szCs w:val="24"/>
          <w:lang w:eastAsia="ru-RU"/>
        </w:rPr>
        <w:t xml:space="preserve"> от 2 класса (условно чистая) до </w:t>
      </w:r>
      <w:r w:rsidRPr="008F5EF6">
        <w:rPr>
          <w:rFonts w:ascii="Times New Roman" w:eastAsia="Times New Roman" w:hAnsi="Times New Roman" w:cs="Times New Roman"/>
          <w:sz w:val="28"/>
          <w:szCs w:val="24"/>
          <w:lang w:eastAsia="ru-RU"/>
        </w:rPr>
        <w:t xml:space="preserve">умеренно </w:t>
      </w:r>
      <w:r w:rsidR="000C2830">
        <w:rPr>
          <w:rFonts w:ascii="Times New Roman" w:eastAsia="Times New Roman" w:hAnsi="Times New Roman" w:cs="Times New Roman"/>
          <w:sz w:val="28"/>
          <w:szCs w:val="24"/>
          <w:lang w:eastAsia="ru-RU"/>
        </w:rPr>
        <w:t>загрязненная</w:t>
      </w:r>
      <w:r w:rsidRPr="008F5EF6">
        <w:rPr>
          <w:rFonts w:ascii="Times New Roman" w:eastAsia="Times New Roman" w:hAnsi="Times New Roman" w:cs="Times New Roman"/>
          <w:sz w:val="28"/>
          <w:szCs w:val="24"/>
          <w:lang w:eastAsia="ru-RU"/>
        </w:rPr>
        <w:t xml:space="preserve"> (3 класс качества) с превышением ПДК по меди, фенолам, фосфатам, нефтепродуктам. Основными загрязнителями являются Калачевский порт, </w:t>
      </w:r>
      <w:proofErr w:type="gramStart"/>
      <w:r w:rsidRPr="008F5EF6">
        <w:rPr>
          <w:rFonts w:ascii="Times New Roman" w:eastAsia="Times New Roman" w:hAnsi="Times New Roman" w:cs="Times New Roman"/>
          <w:sz w:val="28"/>
          <w:szCs w:val="24"/>
          <w:lang w:eastAsia="ru-RU"/>
        </w:rPr>
        <w:t>перерабатывающие  сельскохозяйственные</w:t>
      </w:r>
      <w:proofErr w:type="gramEnd"/>
      <w:r w:rsidRPr="008F5EF6">
        <w:rPr>
          <w:rFonts w:ascii="Times New Roman" w:eastAsia="Times New Roman" w:hAnsi="Times New Roman" w:cs="Times New Roman"/>
          <w:sz w:val="28"/>
          <w:szCs w:val="24"/>
          <w:lang w:eastAsia="ru-RU"/>
        </w:rPr>
        <w:t xml:space="preserve"> предприятия, а также растениеводческие хозяйства.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b/>
          <w:bCs/>
          <w:sz w:val="28"/>
          <w:szCs w:val="24"/>
          <w:lang w:eastAsia="ru-RU"/>
        </w:rPr>
        <w:t>Бассейн р. Хопер</w:t>
      </w:r>
      <w:r w:rsidRPr="008F5EF6">
        <w:rPr>
          <w:rFonts w:ascii="Times New Roman" w:eastAsia="Times New Roman" w:hAnsi="Times New Roman" w:cs="Times New Roman"/>
          <w:sz w:val="28"/>
          <w:szCs w:val="24"/>
          <w:lang w:eastAsia="ru-RU"/>
        </w:rPr>
        <w:t>. Имеет важное рекреационное и природно-историческое значение. Вода соответствует 3 классу (умеренно-загрязненная), наблюдае</w:t>
      </w:r>
      <w:r w:rsidR="00D1457A">
        <w:rPr>
          <w:rFonts w:ascii="Times New Roman" w:eastAsia="Times New Roman" w:hAnsi="Times New Roman" w:cs="Times New Roman"/>
          <w:sz w:val="28"/>
          <w:szCs w:val="24"/>
          <w:lang w:eastAsia="ru-RU"/>
        </w:rPr>
        <w:t>тся превышение ПДК по меди, фенолам, фосфатам</w:t>
      </w:r>
      <w:r w:rsidRPr="008F5EF6">
        <w:rPr>
          <w:rFonts w:ascii="Times New Roman" w:eastAsia="Times New Roman" w:hAnsi="Times New Roman" w:cs="Times New Roman"/>
          <w:sz w:val="28"/>
          <w:szCs w:val="24"/>
          <w:lang w:eastAsia="ru-RU"/>
        </w:rPr>
        <w:t xml:space="preserve">. Основной </w:t>
      </w:r>
      <w:proofErr w:type="spellStart"/>
      <w:r w:rsidRPr="008F5EF6">
        <w:rPr>
          <w:rFonts w:ascii="Times New Roman" w:eastAsia="Times New Roman" w:hAnsi="Times New Roman" w:cs="Times New Roman"/>
          <w:sz w:val="28"/>
          <w:szCs w:val="24"/>
          <w:lang w:eastAsia="ru-RU"/>
        </w:rPr>
        <w:t>водопотребитель</w:t>
      </w:r>
      <w:proofErr w:type="spellEnd"/>
      <w:r w:rsidRPr="008F5EF6">
        <w:rPr>
          <w:rFonts w:ascii="Times New Roman" w:eastAsia="Times New Roman" w:hAnsi="Times New Roman" w:cs="Times New Roman"/>
          <w:sz w:val="28"/>
          <w:szCs w:val="24"/>
          <w:lang w:eastAsia="ru-RU"/>
        </w:rPr>
        <w:t xml:space="preserve"> г. Урюпинск. Основные загрязнители –   станичные </w:t>
      </w:r>
      <w:r w:rsidRPr="008F5EF6">
        <w:rPr>
          <w:rFonts w:ascii="Times New Roman" w:eastAsia="Times New Roman" w:hAnsi="Times New Roman" w:cs="Times New Roman"/>
          <w:sz w:val="28"/>
          <w:szCs w:val="24"/>
          <w:lang w:eastAsia="ru-RU"/>
        </w:rPr>
        <w:lastRenderedPageBreak/>
        <w:t xml:space="preserve">сельскохозяйственные предприятия и перерабатывающая промышленность Урюпинска. </w:t>
      </w:r>
    </w:p>
    <w:p w:rsidR="008F5EF6" w:rsidRPr="008F5EF6" w:rsidRDefault="008F5EF6" w:rsidP="008F5EF6">
      <w:pPr>
        <w:spacing w:after="0" w:line="360" w:lineRule="auto"/>
        <w:ind w:firstLine="709"/>
        <w:jc w:val="both"/>
        <w:rPr>
          <w:rFonts w:ascii="Times New Roman" w:eastAsia="Times New Roman" w:hAnsi="Times New Roman" w:cs="Times New Roman"/>
          <w:sz w:val="28"/>
          <w:szCs w:val="24"/>
          <w:lang w:eastAsia="ru-RU"/>
        </w:rPr>
      </w:pPr>
      <w:r w:rsidRPr="008F5EF6">
        <w:rPr>
          <w:rFonts w:ascii="Times New Roman" w:eastAsia="Times New Roman" w:hAnsi="Times New Roman" w:cs="Times New Roman"/>
          <w:b/>
          <w:bCs/>
          <w:sz w:val="28"/>
          <w:szCs w:val="24"/>
          <w:lang w:eastAsia="ru-RU"/>
        </w:rPr>
        <w:t>Бассейн р. Медведица</w:t>
      </w:r>
      <w:r w:rsidRPr="008F5EF6">
        <w:rPr>
          <w:rFonts w:ascii="Times New Roman" w:eastAsia="Times New Roman" w:hAnsi="Times New Roman" w:cs="Times New Roman"/>
          <w:sz w:val="28"/>
          <w:szCs w:val="24"/>
          <w:lang w:eastAsia="ru-RU"/>
        </w:rPr>
        <w:t>. Характерно рекреационное, историко-природное и хозяйственное значение. Вода соответствует 3 классу качества - умеренно-загрязненная., характе</w:t>
      </w:r>
      <w:r w:rsidR="00D1457A">
        <w:rPr>
          <w:rFonts w:ascii="Times New Roman" w:eastAsia="Times New Roman" w:hAnsi="Times New Roman" w:cs="Times New Roman"/>
          <w:sz w:val="28"/>
          <w:szCs w:val="24"/>
          <w:lang w:eastAsia="ru-RU"/>
        </w:rPr>
        <w:t>рно превышение ПДК по меди, фенолу, сульфатам</w:t>
      </w:r>
      <w:r w:rsidRPr="008F5EF6">
        <w:rPr>
          <w:rFonts w:ascii="Times New Roman" w:eastAsia="Times New Roman" w:hAnsi="Times New Roman" w:cs="Times New Roman"/>
          <w:sz w:val="28"/>
          <w:szCs w:val="24"/>
          <w:lang w:eastAsia="ru-RU"/>
        </w:rPr>
        <w:t>. Основной загрязнитель – г. Михайловка и сельскохозяйственные предприятия.</w:t>
      </w:r>
    </w:p>
    <w:p w:rsidR="008F5EF6" w:rsidRDefault="008F5EF6" w:rsidP="008F5EF6">
      <w:pPr>
        <w:spacing w:after="0" w:line="360" w:lineRule="auto"/>
        <w:jc w:val="both"/>
      </w:pPr>
    </w:p>
    <w:p w:rsidR="008F5EF6" w:rsidRPr="008F5EF6" w:rsidRDefault="008F5EF6" w:rsidP="00F60238">
      <w:pPr>
        <w:spacing w:after="0" w:line="360" w:lineRule="auto"/>
        <w:ind w:firstLine="709"/>
        <w:jc w:val="both"/>
        <w:rPr>
          <w:rFonts w:ascii="Times New Roman" w:hAnsi="Times New Roman" w:cs="Times New Roman"/>
          <w:b/>
          <w:sz w:val="28"/>
          <w:szCs w:val="28"/>
        </w:rPr>
      </w:pPr>
      <w:r w:rsidRPr="008F5EF6">
        <w:rPr>
          <w:rFonts w:ascii="Times New Roman" w:hAnsi="Times New Roman" w:cs="Times New Roman"/>
          <w:b/>
          <w:sz w:val="28"/>
          <w:szCs w:val="28"/>
        </w:rPr>
        <w:t>4. Эрозия и нарушение почвенного покрова</w:t>
      </w:r>
    </w:p>
    <w:p w:rsidR="008F5EF6" w:rsidRDefault="008F5EF6"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Почвенный покров в Волгоградской области испытывает следующие </w:t>
      </w:r>
      <w:r w:rsidRPr="001F5F4B">
        <w:rPr>
          <w:rFonts w:ascii="Times New Roman" w:hAnsi="Times New Roman" w:cs="Times New Roman"/>
          <w:b/>
          <w:sz w:val="28"/>
          <w:szCs w:val="28"/>
        </w:rPr>
        <w:t>виды неблагоприятных воздействий</w:t>
      </w:r>
      <w:r>
        <w:rPr>
          <w:rFonts w:ascii="Times New Roman" w:hAnsi="Times New Roman" w:cs="Times New Roman"/>
          <w:sz w:val="28"/>
          <w:szCs w:val="28"/>
        </w:rPr>
        <w:t>:</w:t>
      </w:r>
    </w:p>
    <w:p w:rsidR="008F5EF6" w:rsidRDefault="008F5EF6"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-действие водной и ветровой эрозии, которые приводят к смыву плодородного почвенного горизонта А;</w:t>
      </w:r>
    </w:p>
    <w:p w:rsidR="008F5EF6" w:rsidRDefault="008F5EF6"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-ветровой эрозии, разрушающей и переносящей почвенные частицы;</w:t>
      </w:r>
    </w:p>
    <w:p w:rsidR="008F5EF6" w:rsidRDefault="008F5EF6"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-заболачивания и переувлажнению, что приводит к процессам вторичного засоления почв.</w:t>
      </w:r>
    </w:p>
    <w:p w:rsidR="001F5F4B" w:rsidRDefault="008F5EF6" w:rsidP="00F6023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Волгоградской области</w:t>
      </w:r>
      <w:r w:rsidRPr="008F5EF6">
        <w:rPr>
          <w:rFonts w:ascii="Times New Roman" w:hAnsi="Times New Roman" w:cs="Times New Roman"/>
          <w:sz w:val="28"/>
          <w:szCs w:val="28"/>
        </w:rPr>
        <w:t xml:space="preserve"> водной эрозии </w:t>
      </w:r>
      <w:r>
        <w:rPr>
          <w:rFonts w:ascii="Times New Roman" w:hAnsi="Times New Roman" w:cs="Times New Roman"/>
          <w:sz w:val="28"/>
          <w:szCs w:val="28"/>
        </w:rPr>
        <w:t>подвержено</w:t>
      </w:r>
      <w:r w:rsidRPr="008F5EF6">
        <w:rPr>
          <w:rFonts w:ascii="Times New Roman" w:hAnsi="Times New Roman" w:cs="Times New Roman"/>
          <w:sz w:val="28"/>
          <w:szCs w:val="28"/>
        </w:rPr>
        <w:t xml:space="preserve"> 2220,5 тыс. га; ветровой эрозии – 87,3 тыс. га; подтоплению и переувлажнению – 205,2 тыс. га; засолению – 1436,4 тыс. га; нарушению – 3,0 тыс. га; прочие – 3759,8 тыс. га. </w:t>
      </w:r>
    </w:p>
    <w:p w:rsidR="001F5F4B" w:rsidRDefault="001F5F4B" w:rsidP="00F60238">
      <w:pPr>
        <w:spacing w:after="0" w:line="360" w:lineRule="auto"/>
        <w:ind w:firstLine="709"/>
        <w:jc w:val="both"/>
        <w:rPr>
          <w:rFonts w:ascii="Times New Roman" w:hAnsi="Times New Roman" w:cs="Times New Roman"/>
          <w:sz w:val="28"/>
          <w:szCs w:val="28"/>
        </w:rPr>
      </w:pPr>
      <w:r w:rsidRPr="001F5F4B">
        <w:rPr>
          <w:rFonts w:ascii="Times New Roman" w:hAnsi="Times New Roman" w:cs="Times New Roman"/>
          <w:i/>
          <w:sz w:val="28"/>
          <w:szCs w:val="28"/>
        </w:rPr>
        <w:t>В</w:t>
      </w:r>
      <w:r w:rsidR="008F5EF6" w:rsidRPr="001F5F4B">
        <w:rPr>
          <w:rFonts w:ascii="Times New Roman" w:hAnsi="Times New Roman" w:cs="Times New Roman"/>
          <w:i/>
          <w:sz w:val="28"/>
          <w:szCs w:val="28"/>
        </w:rPr>
        <w:t>одная эрозия</w:t>
      </w:r>
      <w:r w:rsidR="008F5EF6" w:rsidRPr="008F5EF6">
        <w:rPr>
          <w:rFonts w:ascii="Times New Roman" w:hAnsi="Times New Roman" w:cs="Times New Roman"/>
          <w:sz w:val="28"/>
          <w:szCs w:val="28"/>
        </w:rPr>
        <w:t xml:space="preserve"> особенно усиленно развивается на возвышенных правых берегах рек Волги, Дона, </w:t>
      </w:r>
      <w:proofErr w:type="spellStart"/>
      <w:r w:rsidR="008F5EF6" w:rsidRPr="008F5EF6">
        <w:rPr>
          <w:rFonts w:ascii="Times New Roman" w:hAnsi="Times New Roman" w:cs="Times New Roman"/>
          <w:sz w:val="28"/>
          <w:szCs w:val="28"/>
        </w:rPr>
        <w:t>Хопра</w:t>
      </w:r>
      <w:proofErr w:type="spellEnd"/>
      <w:r w:rsidR="008F5EF6" w:rsidRPr="008F5EF6">
        <w:rPr>
          <w:rFonts w:ascii="Times New Roman" w:hAnsi="Times New Roman" w:cs="Times New Roman"/>
          <w:sz w:val="28"/>
          <w:szCs w:val="28"/>
        </w:rPr>
        <w:t xml:space="preserve">, Медведицы и др. </w:t>
      </w:r>
      <w:r>
        <w:rPr>
          <w:rFonts w:ascii="Times New Roman" w:hAnsi="Times New Roman" w:cs="Times New Roman"/>
          <w:sz w:val="28"/>
          <w:szCs w:val="28"/>
        </w:rPr>
        <w:t>З</w:t>
      </w:r>
      <w:r w:rsidR="008F5EF6" w:rsidRPr="008F5EF6">
        <w:rPr>
          <w:rFonts w:ascii="Times New Roman" w:hAnsi="Times New Roman" w:cs="Times New Roman"/>
          <w:sz w:val="28"/>
          <w:szCs w:val="28"/>
        </w:rPr>
        <w:t>а последние 25–30 лет на Приволжской возвышенности уровень расчлененности территории овражно-балочной сетью увеличился с 4,4 до 7,8 км/км</w:t>
      </w:r>
      <w:proofErr w:type="gramStart"/>
      <w:r w:rsidR="008F5EF6" w:rsidRPr="001F5F4B">
        <w:rPr>
          <w:rFonts w:ascii="Times New Roman" w:hAnsi="Times New Roman" w:cs="Times New Roman"/>
          <w:sz w:val="28"/>
          <w:szCs w:val="28"/>
          <w:vertAlign w:val="superscript"/>
        </w:rPr>
        <w:t>2</w:t>
      </w:r>
      <w:r w:rsidR="008F5EF6" w:rsidRPr="008F5EF6">
        <w:rPr>
          <w:rFonts w:ascii="Times New Roman" w:hAnsi="Times New Roman" w:cs="Times New Roman"/>
          <w:sz w:val="28"/>
          <w:szCs w:val="28"/>
        </w:rPr>
        <w:t xml:space="preserve"> ,</w:t>
      </w:r>
      <w:proofErr w:type="gramEnd"/>
      <w:r w:rsidR="008F5EF6" w:rsidRPr="008F5EF6">
        <w:rPr>
          <w:rFonts w:ascii="Times New Roman" w:hAnsi="Times New Roman" w:cs="Times New Roman"/>
          <w:sz w:val="28"/>
          <w:szCs w:val="28"/>
        </w:rPr>
        <w:t xml:space="preserve"> </w:t>
      </w:r>
      <w:proofErr w:type="spellStart"/>
      <w:r w:rsidR="008F5EF6" w:rsidRPr="008F5EF6">
        <w:rPr>
          <w:rFonts w:ascii="Times New Roman" w:hAnsi="Times New Roman" w:cs="Times New Roman"/>
          <w:sz w:val="28"/>
          <w:szCs w:val="28"/>
        </w:rPr>
        <w:t>овражность</w:t>
      </w:r>
      <w:proofErr w:type="spellEnd"/>
      <w:r w:rsidR="008F5EF6" w:rsidRPr="008F5EF6">
        <w:rPr>
          <w:rFonts w:ascii="Times New Roman" w:hAnsi="Times New Roman" w:cs="Times New Roman"/>
          <w:sz w:val="28"/>
          <w:szCs w:val="28"/>
        </w:rPr>
        <w:t xml:space="preserve"> – с 7 до 12,4 га/км</w:t>
      </w:r>
      <w:r w:rsidR="008F5EF6" w:rsidRPr="001F5F4B">
        <w:rPr>
          <w:rFonts w:ascii="Times New Roman" w:hAnsi="Times New Roman" w:cs="Times New Roman"/>
          <w:sz w:val="28"/>
          <w:szCs w:val="28"/>
          <w:vertAlign w:val="superscript"/>
        </w:rPr>
        <w:t>2</w:t>
      </w:r>
      <w:r w:rsidR="008F5EF6" w:rsidRPr="008F5EF6">
        <w:rPr>
          <w:rFonts w:ascii="Times New Roman" w:hAnsi="Times New Roman" w:cs="Times New Roman"/>
          <w:sz w:val="28"/>
          <w:szCs w:val="28"/>
        </w:rPr>
        <w:t xml:space="preserve"> , плотность оврагов – с 34 до 60 шт./км</w:t>
      </w:r>
      <w:r w:rsidR="008F5EF6" w:rsidRPr="001F5F4B">
        <w:rPr>
          <w:rFonts w:ascii="Times New Roman" w:hAnsi="Times New Roman" w:cs="Times New Roman"/>
          <w:sz w:val="28"/>
          <w:szCs w:val="28"/>
          <w:vertAlign w:val="superscript"/>
        </w:rPr>
        <w:t>2</w:t>
      </w:r>
      <w:r w:rsidR="008F5EF6" w:rsidRPr="008F5EF6">
        <w:rPr>
          <w:rFonts w:ascii="Times New Roman" w:hAnsi="Times New Roman" w:cs="Times New Roman"/>
          <w:sz w:val="28"/>
          <w:szCs w:val="28"/>
        </w:rPr>
        <w:t xml:space="preserve"> , или по всем показателям в 1,8 раза. Ежегодно в Волгоградское водохранилище с правового берега между Волгоградом и Камышином поступает около 7 млн т, а в Цимлянское – около 5 млн т мелкозема. Линейная (овражная эрозия) – наиболее характерное явление для правобережья Волгоградской области. Поверхность склонов на правобережье р. Волги характеризуется густой овражно-балочной сетью, </w:t>
      </w:r>
      <w:r w:rsidR="008F5EF6" w:rsidRPr="008F5EF6">
        <w:rPr>
          <w:rFonts w:ascii="Times New Roman" w:hAnsi="Times New Roman" w:cs="Times New Roman"/>
          <w:sz w:val="28"/>
          <w:szCs w:val="28"/>
        </w:rPr>
        <w:lastRenderedPageBreak/>
        <w:t xml:space="preserve">большой глубиной овражной эрозии (до 40 м), небольшой шириной и асимметричным строением. Преобладающая масса мелкозема со склонов активно растущих оврагов поступает в балки и малые реки, русла которых сильно заиливаются. Более слабой расчлененностью овражно-балочной и речной сетью (1–2 км/км²) характеризуются верховья </w:t>
      </w:r>
      <w:proofErr w:type="spellStart"/>
      <w:r w:rsidR="008F5EF6" w:rsidRPr="008F5EF6">
        <w:rPr>
          <w:rFonts w:ascii="Times New Roman" w:hAnsi="Times New Roman" w:cs="Times New Roman"/>
          <w:sz w:val="28"/>
          <w:szCs w:val="28"/>
        </w:rPr>
        <w:t>Хопра</w:t>
      </w:r>
      <w:proofErr w:type="spellEnd"/>
      <w:r w:rsidR="008F5EF6" w:rsidRPr="008F5EF6">
        <w:rPr>
          <w:rFonts w:ascii="Times New Roman" w:hAnsi="Times New Roman" w:cs="Times New Roman"/>
          <w:sz w:val="28"/>
          <w:szCs w:val="28"/>
        </w:rPr>
        <w:t xml:space="preserve"> и Медведицы. Небольшие превышения водоразделов над местными базисами эрозии, короткие пологие и покатые склоны обусловили меньшее распространение средне- и сильносмытых почв, площадь которых не превышает 10 %, а слабосмытых 15–20 %. </w:t>
      </w:r>
    </w:p>
    <w:p w:rsidR="001F5F4B" w:rsidRDefault="008F5EF6" w:rsidP="00F60238">
      <w:pPr>
        <w:spacing w:after="0" w:line="360" w:lineRule="auto"/>
        <w:ind w:firstLine="709"/>
        <w:jc w:val="both"/>
        <w:rPr>
          <w:rFonts w:ascii="Times New Roman" w:hAnsi="Times New Roman" w:cs="Times New Roman"/>
          <w:sz w:val="28"/>
          <w:szCs w:val="28"/>
        </w:rPr>
      </w:pPr>
      <w:r w:rsidRPr="008F5EF6">
        <w:rPr>
          <w:rFonts w:ascii="Times New Roman" w:hAnsi="Times New Roman" w:cs="Times New Roman"/>
          <w:sz w:val="28"/>
          <w:szCs w:val="28"/>
        </w:rPr>
        <w:t xml:space="preserve">На территории Волгоградской области для степных левобережных равнин и плато </w:t>
      </w:r>
      <w:r w:rsidRPr="001F5F4B">
        <w:rPr>
          <w:rFonts w:ascii="Times New Roman" w:hAnsi="Times New Roman" w:cs="Times New Roman"/>
          <w:i/>
          <w:sz w:val="28"/>
          <w:szCs w:val="28"/>
        </w:rPr>
        <w:t>ветровая эрозия (дефляция)</w:t>
      </w:r>
      <w:r w:rsidRPr="008F5EF6">
        <w:rPr>
          <w:rFonts w:ascii="Times New Roman" w:hAnsi="Times New Roman" w:cs="Times New Roman"/>
          <w:sz w:val="28"/>
          <w:szCs w:val="28"/>
        </w:rPr>
        <w:t xml:space="preserve"> – типичное зональное явление и важнейший системообразующий фактор. В период наиболее активного проявления пыльных бурь, с апреля по июнь, суммарное число случаев ветра больше критической величины (от 8–9 м/с и выше) изменяется от 30–40 в северных и центральных районах до 100–107 на открытых приподнятых плато Приволжской возвышенности и в Заволжье. В Заволжье по числу дней с пыльной бурей выделяется район Эльтона (18 дней), а на юге – </w:t>
      </w:r>
      <w:proofErr w:type="spellStart"/>
      <w:r w:rsidRPr="008F5EF6">
        <w:rPr>
          <w:rFonts w:ascii="Times New Roman" w:hAnsi="Times New Roman" w:cs="Times New Roman"/>
          <w:sz w:val="28"/>
          <w:szCs w:val="28"/>
        </w:rPr>
        <w:t>Котельниковский</w:t>
      </w:r>
      <w:proofErr w:type="spellEnd"/>
      <w:r w:rsidRPr="008F5EF6">
        <w:rPr>
          <w:rFonts w:ascii="Times New Roman" w:hAnsi="Times New Roman" w:cs="Times New Roman"/>
          <w:sz w:val="28"/>
          <w:szCs w:val="28"/>
        </w:rPr>
        <w:t xml:space="preserve"> район (16 дней). Своеобразные местные условия (легкие по механическому составу </w:t>
      </w:r>
      <w:proofErr w:type="spellStart"/>
      <w:r w:rsidRPr="008F5EF6">
        <w:rPr>
          <w:rFonts w:ascii="Times New Roman" w:hAnsi="Times New Roman" w:cs="Times New Roman"/>
          <w:sz w:val="28"/>
          <w:szCs w:val="28"/>
        </w:rPr>
        <w:t>почвогрунты</w:t>
      </w:r>
      <w:proofErr w:type="spellEnd"/>
      <w:r w:rsidRPr="008F5EF6">
        <w:rPr>
          <w:rFonts w:ascii="Times New Roman" w:hAnsi="Times New Roman" w:cs="Times New Roman"/>
          <w:sz w:val="28"/>
          <w:szCs w:val="28"/>
        </w:rPr>
        <w:t xml:space="preserve"> древних речных долин, разбитые </w:t>
      </w:r>
      <w:proofErr w:type="spellStart"/>
      <w:r w:rsidRPr="008F5EF6">
        <w:rPr>
          <w:rFonts w:ascii="Times New Roman" w:hAnsi="Times New Roman" w:cs="Times New Roman"/>
          <w:sz w:val="28"/>
          <w:szCs w:val="28"/>
        </w:rPr>
        <w:t>перевыпасом</w:t>
      </w:r>
      <w:proofErr w:type="spellEnd"/>
      <w:r w:rsidRPr="008F5EF6">
        <w:rPr>
          <w:rFonts w:ascii="Times New Roman" w:hAnsi="Times New Roman" w:cs="Times New Roman"/>
          <w:sz w:val="28"/>
          <w:szCs w:val="28"/>
        </w:rPr>
        <w:t xml:space="preserve"> пастбища и др.) создают на территории области очаговые зоны повышенной интенсивности пыльных бурь. К числу таковых можно отнести районы Новоаннинский, </w:t>
      </w:r>
      <w:proofErr w:type="spellStart"/>
      <w:r w:rsidRPr="008F5EF6">
        <w:rPr>
          <w:rFonts w:ascii="Times New Roman" w:hAnsi="Times New Roman" w:cs="Times New Roman"/>
          <w:sz w:val="28"/>
          <w:szCs w:val="28"/>
        </w:rPr>
        <w:t>Даниловский</w:t>
      </w:r>
      <w:proofErr w:type="spellEnd"/>
      <w:r w:rsidRPr="008F5EF6">
        <w:rPr>
          <w:rFonts w:ascii="Times New Roman" w:hAnsi="Times New Roman" w:cs="Times New Roman"/>
          <w:sz w:val="28"/>
          <w:szCs w:val="28"/>
        </w:rPr>
        <w:t xml:space="preserve">, </w:t>
      </w:r>
      <w:proofErr w:type="spellStart"/>
      <w:r w:rsidRPr="008F5EF6">
        <w:rPr>
          <w:rFonts w:ascii="Times New Roman" w:hAnsi="Times New Roman" w:cs="Times New Roman"/>
          <w:sz w:val="28"/>
          <w:szCs w:val="28"/>
        </w:rPr>
        <w:t>Иловлинский</w:t>
      </w:r>
      <w:proofErr w:type="spellEnd"/>
      <w:r w:rsidRPr="008F5EF6">
        <w:rPr>
          <w:rFonts w:ascii="Times New Roman" w:hAnsi="Times New Roman" w:cs="Times New Roman"/>
          <w:sz w:val="28"/>
          <w:szCs w:val="28"/>
        </w:rPr>
        <w:t xml:space="preserve">, Калачевский, расположенные рядом с крупными песчаными массивами. Здесь ежегодно бывает 10–16 дней с пыльной бурей при значительно более редкой их повторяемости на прилегающих территориях. </w:t>
      </w:r>
    </w:p>
    <w:p w:rsidR="001F5F4B" w:rsidRDefault="008F5EF6" w:rsidP="001F5F4B">
      <w:pPr>
        <w:spacing w:after="0" w:line="360" w:lineRule="auto"/>
        <w:ind w:firstLine="709"/>
        <w:jc w:val="both"/>
        <w:rPr>
          <w:rFonts w:ascii="Times New Roman" w:hAnsi="Times New Roman" w:cs="Times New Roman"/>
          <w:sz w:val="28"/>
          <w:szCs w:val="28"/>
        </w:rPr>
      </w:pPr>
      <w:r w:rsidRPr="001F5F4B">
        <w:rPr>
          <w:rFonts w:ascii="Times New Roman" w:hAnsi="Times New Roman" w:cs="Times New Roman"/>
          <w:i/>
          <w:sz w:val="28"/>
          <w:szCs w:val="28"/>
        </w:rPr>
        <w:t>Подтопление и переувлажнение</w:t>
      </w:r>
      <w:r w:rsidRPr="008F5EF6">
        <w:rPr>
          <w:rFonts w:ascii="Times New Roman" w:hAnsi="Times New Roman" w:cs="Times New Roman"/>
          <w:sz w:val="28"/>
          <w:szCs w:val="28"/>
        </w:rPr>
        <w:t>. Основными ареалами распространения переувлажнения почв являются поймы рек, и в первую очередь Волго-</w:t>
      </w:r>
      <w:proofErr w:type="spellStart"/>
      <w:r w:rsidRPr="008F5EF6">
        <w:rPr>
          <w:rFonts w:ascii="Times New Roman" w:hAnsi="Times New Roman" w:cs="Times New Roman"/>
          <w:sz w:val="28"/>
          <w:szCs w:val="28"/>
        </w:rPr>
        <w:t>Ахтубинская</w:t>
      </w:r>
      <w:proofErr w:type="spellEnd"/>
      <w:r w:rsidRPr="008F5EF6">
        <w:rPr>
          <w:rFonts w:ascii="Times New Roman" w:hAnsi="Times New Roman" w:cs="Times New Roman"/>
          <w:sz w:val="28"/>
          <w:szCs w:val="28"/>
        </w:rPr>
        <w:t xml:space="preserve"> пойма. Массивы сильного подтопления и переувлажнения выделяются наряду с </w:t>
      </w:r>
      <w:proofErr w:type="spellStart"/>
      <w:r w:rsidRPr="008F5EF6">
        <w:rPr>
          <w:rFonts w:ascii="Times New Roman" w:hAnsi="Times New Roman" w:cs="Times New Roman"/>
          <w:sz w:val="28"/>
          <w:szCs w:val="28"/>
        </w:rPr>
        <w:t>Палласовским</w:t>
      </w:r>
      <w:proofErr w:type="spellEnd"/>
      <w:r w:rsidRPr="008F5EF6">
        <w:rPr>
          <w:rFonts w:ascii="Times New Roman" w:hAnsi="Times New Roman" w:cs="Times New Roman"/>
          <w:sz w:val="28"/>
          <w:szCs w:val="28"/>
        </w:rPr>
        <w:t xml:space="preserve"> районом в зонах ирригационного освоения земель, влияния крупных гидротехнических сооружений, в число </w:t>
      </w:r>
      <w:r w:rsidRPr="008F5EF6">
        <w:rPr>
          <w:rFonts w:ascii="Times New Roman" w:hAnsi="Times New Roman" w:cs="Times New Roman"/>
          <w:sz w:val="28"/>
          <w:szCs w:val="28"/>
        </w:rPr>
        <w:lastRenderedPageBreak/>
        <w:t>последних входят Волго-Донской судоходный канал с</w:t>
      </w:r>
      <w:r w:rsidR="001F5F4B" w:rsidRPr="001F5F4B">
        <w:t xml:space="preserve"> </w:t>
      </w:r>
      <w:r w:rsidR="001F5F4B" w:rsidRPr="001F5F4B">
        <w:rPr>
          <w:rFonts w:ascii="Times New Roman" w:hAnsi="Times New Roman" w:cs="Times New Roman"/>
          <w:sz w:val="28"/>
          <w:szCs w:val="28"/>
        </w:rPr>
        <w:t xml:space="preserve">системой водохранилищ и бывшие лиманы и озера, которые в настоящее время служат приемниками сбросных вод городов Волгограда и Волжского. Это лиман Большой и система лиманов и озер </w:t>
      </w:r>
      <w:proofErr w:type="spellStart"/>
      <w:r w:rsidR="001F5F4B" w:rsidRPr="001F5F4B">
        <w:rPr>
          <w:rFonts w:ascii="Times New Roman" w:hAnsi="Times New Roman" w:cs="Times New Roman"/>
          <w:sz w:val="28"/>
          <w:szCs w:val="28"/>
        </w:rPr>
        <w:t>Сарпинской</w:t>
      </w:r>
      <w:proofErr w:type="spellEnd"/>
      <w:r w:rsidR="001F5F4B" w:rsidRPr="001F5F4B">
        <w:rPr>
          <w:rFonts w:ascii="Times New Roman" w:hAnsi="Times New Roman" w:cs="Times New Roman"/>
          <w:sz w:val="28"/>
          <w:szCs w:val="28"/>
        </w:rPr>
        <w:t xml:space="preserve"> ложбины. </w:t>
      </w:r>
    </w:p>
    <w:p w:rsidR="00FD1CD3" w:rsidRDefault="001F5F4B" w:rsidP="001F5F4B">
      <w:pPr>
        <w:spacing w:after="0" w:line="360" w:lineRule="auto"/>
        <w:ind w:firstLine="709"/>
        <w:jc w:val="both"/>
        <w:rPr>
          <w:rFonts w:ascii="Times New Roman" w:hAnsi="Times New Roman" w:cs="Times New Roman"/>
          <w:sz w:val="28"/>
          <w:szCs w:val="28"/>
        </w:rPr>
      </w:pPr>
      <w:r w:rsidRPr="001F5F4B">
        <w:rPr>
          <w:rFonts w:ascii="Times New Roman" w:hAnsi="Times New Roman" w:cs="Times New Roman"/>
          <w:sz w:val="28"/>
          <w:szCs w:val="28"/>
        </w:rPr>
        <w:t xml:space="preserve"> </w:t>
      </w:r>
      <w:r w:rsidRPr="001F5F4B">
        <w:rPr>
          <w:rFonts w:ascii="Times New Roman" w:hAnsi="Times New Roman" w:cs="Times New Roman"/>
          <w:i/>
          <w:sz w:val="28"/>
          <w:szCs w:val="28"/>
        </w:rPr>
        <w:t xml:space="preserve">Засоление и </w:t>
      </w:r>
      <w:proofErr w:type="spellStart"/>
      <w:r w:rsidRPr="001F5F4B">
        <w:rPr>
          <w:rFonts w:ascii="Times New Roman" w:hAnsi="Times New Roman" w:cs="Times New Roman"/>
          <w:i/>
          <w:sz w:val="28"/>
          <w:szCs w:val="28"/>
        </w:rPr>
        <w:t>осолонцевание</w:t>
      </w:r>
      <w:proofErr w:type="spellEnd"/>
      <w:r w:rsidRPr="001F5F4B">
        <w:rPr>
          <w:rFonts w:ascii="Times New Roman" w:hAnsi="Times New Roman" w:cs="Times New Roman"/>
          <w:i/>
          <w:sz w:val="28"/>
          <w:szCs w:val="28"/>
        </w:rPr>
        <w:t xml:space="preserve"> почв</w:t>
      </w:r>
      <w:r w:rsidRPr="001F5F4B">
        <w:rPr>
          <w:rFonts w:ascii="Times New Roman" w:hAnsi="Times New Roman" w:cs="Times New Roman"/>
          <w:sz w:val="28"/>
          <w:szCs w:val="28"/>
        </w:rPr>
        <w:t xml:space="preserve">. Основной ареал распространения засоленных почв представлен зоной светло-каштановых почв на Прикаспийской низменности в Заволжье, а также на </w:t>
      </w:r>
      <w:proofErr w:type="spellStart"/>
      <w:r w:rsidRPr="001F5F4B">
        <w:rPr>
          <w:rFonts w:ascii="Times New Roman" w:hAnsi="Times New Roman" w:cs="Times New Roman"/>
          <w:sz w:val="28"/>
          <w:szCs w:val="28"/>
        </w:rPr>
        <w:t>Сарпинской</w:t>
      </w:r>
      <w:proofErr w:type="spellEnd"/>
      <w:r w:rsidRPr="001F5F4B">
        <w:rPr>
          <w:rFonts w:ascii="Times New Roman" w:hAnsi="Times New Roman" w:cs="Times New Roman"/>
          <w:sz w:val="28"/>
          <w:szCs w:val="28"/>
        </w:rPr>
        <w:t xml:space="preserve"> низменности и склонах </w:t>
      </w:r>
      <w:proofErr w:type="spellStart"/>
      <w:r w:rsidRPr="001F5F4B">
        <w:rPr>
          <w:rFonts w:ascii="Times New Roman" w:hAnsi="Times New Roman" w:cs="Times New Roman"/>
          <w:sz w:val="28"/>
          <w:szCs w:val="28"/>
        </w:rPr>
        <w:t>Ергеней</w:t>
      </w:r>
      <w:proofErr w:type="spellEnd"/>
      <w:r w:rsidRPr="001F5F4B">
        <w:rPr>
          <w:rFonts w:ascii="Times New Roman" w:hAnsi="Times New Roman" w:cs="Times New Roman"/>
          <w:sz w:val="28"/>
          <w:szCs w:val="28"/>
        </w:rPr>
        <w:t>. Практически все солонцы, являющиеся основным компонентом преобладающих здесь комплексов, в той или иной мере засолены, то есть относятся к солончаковатым или солончаковым почвам. В зоне черноземов и темно-каштановых почв небольшие ареалы распространения засоления связаны с участками пойм, особенно в притеррасной их части, где происходит разгрузка грунтового потока с вышележащих террас. Более половины площади земель сельскохозяйственного назначения в той или иной мере характеризуется наличием солонцовых комплексов.</w:t>
      </w:r>
    </w:p>
    <w:p w:rsidR="00EE335E" w:rsidRDefault="00EE335E" w:rsidP="00EE335E">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Литература:</w:t>
      </w:r>
    </w:p>
    <w:p w:rsidR="009509C6" w:rsidRDefault="009509C6" w:rsidP="009509C6">
      <w:pPr>
        <w:tabs>
          <w:tab w:val="left" w:pos="6210"/>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w:t>
      </w:r>
      <w:r w:rsidRPr="00CB2F26">
        <w:rPr>
          <w:rFonts w:ascii="Times New Roman" w:hAnsi="Times New Roman" w:cs="Times New Roman"/>
          <w:sz w:val="28"/>
          <w:szCs w:val="28"/>
        </w:rPr>
        <w:t>Географи</w:t>
      </w:r>
      <w:bookmarkStart w:id="0" w:name="_GoBack"/>
      <w:bookmarkEnd w:id="0"/>
      <w:r w:rsidRPr="00CB2F26">
        <w:rPr>
          <w:rFonts w:ascii="Times New Roman" w:hAnsi="Times New Roman" w:cs="Times New Roman"/>
          <w:sz w:val="28"/>
          <w:szCs w:val="28"/>
        </w:rPr>
        <w:t xml:space="preserve">я и экология Волгоградской области/ Под ред. В.А. </w:t>
      </w:r>
      <w:proofErr w:type="spellStart"/>
      <w:r w:rsidRPr="00CB2F26">
        <w:rPr>
          <w:rFonts w:ascii="Times New Roman" w:hAnsi="Times New Roman" w:cs="Times New Roman"/>
          <w:sz w:val="28"/>
          <w:szCs w:val="28"/>
        </w:rPr>
        <w:t>Брылева</w:t>
      </w:r>
      <w:proofErr w:type="spellEnd"/>
      <w:r w:rsidRPr="00CB2F26">
        <w:rPr>
          <w:rFonts w:ascii="Times New Roman" w:hAnsi="Times New Roman" w:cs="Times New Roman"/>
          <w:sz w:val="28"/>
          <w:szCs w:val="28"/>
        </w:rPr>
        <w:t>. – Волгоград: Перемена, 2005. – 260 с.</w:t>
      </w:r>
    </w:p>
    <w:p w:rsidR="009509C6" w:rsidRDefault="009509C6" w:rsidP="009509C6">
      <w:pPr>
        <w:tabs>
          <w:tab w:val="left" w:pos="6210"/>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w:t>
      </w:r>
      <w:r w:rsidRPr="00CB2F26">
        <w:rPr>
          <w:rFonts w:ascii="Times New Roman" w:eastAsia="SimSun" w:hAnsi="Times New Roman" w:cs="Times New Roman"/>
          <w:sz w:val="28"/>
          <w:szCs w:val="28"/>
          <w:lang w:eastAsia="zh-CN"/>
        </w:rPr>
        <w:t xml:space="preserve"> </w:t>
      </w:r>
      <w:r w:rsidRPr="00CB2F26">
        <w:rPr>
          <w:rFonts w:ascii="Times New Roman" w:hAnsi="Times New Roman" w:cs="Times New Roman"/>
          <w:sz w:val="28"/>
          <w:szCs w:val="28"/>
        </w:rPr>
        <w:t xml:space="preserve">География и экология Волгоградской области/ под общ. ред. В.А. </w:t>
      </w:r>
      <w:proofErr w:type="spellStart"/>
      <w:r w:rsidRPr="00CB2F26">
        <w:rPr>
          <w:rFonts w:ascii="Times New Roman" w:hAnsi="Times New Roman" w:cs="Times New Roman"/>
          <w:sz w:val="28"/>
          <w:szCs w:val="28"/>
        </w:rPr>
        <w:t>Брылева</w:t>
      </w:r>
      <w:proofErr w:type="spellEnd"/>
      <w:r w:rsidRPr="00CB2F26">
        <w:rPr>
          <w:rFonts w:ascii="Times New Roman" w:hAnsi="Times New Roman" w:cs="Times New Roman"/>
          <w:sz w:val="28"/>
          <w:szCs w:val="28"/>
        </w:rPr>
        <w:t xml:space="preserve">; авт. </w:t>
      </w:r>
      <w:proofErr w:type="spellStart"/>
      <w:r w:rsidRPr="00CB2F26">
        <w:rPr>
          <w:rFonts w:ascii="Times New Roman" w:hAnsi="Times New Roman" w:cs="Times New Roman"/>
          <w:sz w:val="28"/>
          <w:szCs w:val="28"/>
        </w:rPr>
        <w:t>колл</w:t>
      </w:r>
      <w:proofErr w:type="spellEnd"/>
      <w:r w:rsidRPr="00CB2F26">
        <w:rPr>
          <w:rFonts w:ascii="Times New Roman" w:hAnsi="Times New Roman" w:cs="Times New Roman"/>
          <w:sz w:val="28"/>
          <w:szCs w:val="28"/>
        </w:rPr>
        <w:t xml:space="preserve">.: В.А. </w:t>
      </w:r>
      <w:proofErr w:type="spellStart"/>
      <w:r w:rsidRPr="00CB2F26">
        <w:rPr>
          <w:rFonts w:ascii="Times New Roman" w:hAnsi="Times New Roman" w:cs="Times New Roman"/>
          <w:sz w:val="28"/>
          <w:szCs w:val="28"/>
        </w:rPr>
        <w:t>Брылев</w:t>
      </w:r>
      <w:proofErr w:type="spellEnd"/>
      <w:r w:rsidRPr="00CB2F26">
        <w:rPr>
          <w:rFonts w:ascii="Times New Roman" w:hAnsi="Times New Roman" w:cs="Times New Roman"/>
          <w:sz w:val="28"/>
          <w:szCs w:val="28"/>
        </w:rPr>
        <w:t xml:space="preserve"> [и др.] - М.: Планета, 2019. – 192 с.</w:t>
      </w:r>
    </w:p>
    <w:p w:rsidR="009509C6" w:rsidRPr="00CB2F26" w:rsidRDefault="009509C6" w:rsidP="009509C6">
      <w:pPr>
        <w:tabs>
          <w:tab w:val="left" w:pos="6210"/>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3.</w:t>
      </w:r>
      <w:r w:rsidRPr="009509C6">
        <w:t xml:space="preserve"> </w:t>
      </w:r>
      <w:r w:rsidRPr="009509C6">
        <w:rPr>
          <w:rFonts w:ascii="Times New Roman" w:hAnsi="Times New Roman" w:cs="Times New Roman"/>
          <w:sz w:val="28"/>
          <w:szCs w:val="28"/>
        </w:rPr>
        <w:t xml:space="preserve">Доклад «О состоянии окружающей среды Волгоградской области в 2019 году» / Ред. </w:t>
      </w:r>
      <w:proofErr w:type="spellStart"/>
      <w:r w:rsidRPr="009509C6">
        <w:rPr>
          <w:rFonts w:ascii="Times New Roman" w:hAnsi="Times New Roman" w:cs="Times New Roman"/>
          <w:sz w:val="28"/>
          <w:szCs w:val="28"/>
        </w:rPr>
        <w:t>колл</w:t>
      </w:r>
      <w:proofErr w:type="spellEnd"/>
      <w:r w:rsidRPr="009509C6">
        <w:rPr>
          <w:rFonts w:ascii="Times New Roman" w:hAnsi="Times New Roman" w:cs="Times New Roman"/>
          <w:sz w:val="28"/>
          <w:szCs w:val="28"/>
        </w:rPr>
        <w:t>.: В. Е. Сазонов [и др.]; комитет природных ресурсов, лесного хозяйства и экологии Волгоградской области. – Волгоград: «ТЕМПОРА», 2020. – 300 с.</w:t>
      </w:r>
    </w:p>
    <w:p w:rsidR="009509C6" w:rsidRDefault="009509C6" w:rsidP="00EE335E">
      <w:pPr>
        <w:spacing w:after="0" w:line="360" w:lineRule="auto"/>
        <w:ind w:firstLine="709"/>
        <w:jc w:val="center"/>
        <w:rPr>
          <w:rFonts w:ascii="Times New Roman" w:hAnsi="Times New Roman" w:cs="Times New Roman"/>
          <w:sz w:val="28"/>
          <w:szCs w:val="28"/>
        </w:rPr>
      </w:pPr>
    </w:p>
    <w:p w:rsidR="00EE335E" w:rsidRPr="001F5F4B" w:rsidRDefault="00EE335E" w:rsidP="001F5F4B">
      <w:pPr>
        <w:spacing w:after="0" w:line="360" w:lineRule="auto"/>
        <w:ind w:firstLine="709"/>
        <w:jc w:val="both"/>
        <w:rPr>
          <w:rFonts w:ascii="Times New Roman" w:hAnsi="Times New Roman" w:cs="Times New Roman"/>
          <w:sz w:val="28"/>
          <w:szCs w:val="28"/>
        </w:rPr>
      </w:pPr>
    </w:p>
    <w:p w:rsidR="00FD1CD3" w:rsidRPr="008F5EF6" w:rsidRDefault="00FD1CD3" w:rsidP="00F60238">
      <w:pPr>
        <w:spacing w:after="0" w:line="360" w:lineRule="auto"/>
        <w:ind w:firstLine="709"/>
        <w:jc w:val="both"/>
        <w:rPr>
          <w:rFonts w:ascii="Times New Roman" w:hAnsi="Times New Roman" w:cs="Times New Roman"/>
          <w:sz w:val="28"/>
          <w:szCs w:val="28"/>
        </w:rPr>
      </w:pPr>
    </w:p>
    <w:p w:rsidR="002A7D91" w:rsidRPr="008F5EF6" w:rsidRDefault="002A7D91" w:rsidP="000A466C">
      <w:pPr>
        <w:jc w:val="both"/>
        <w:rPr>
          <w:rFonts w:ascii="Times New Roman" w:hAnsi="Times New Roman" w:cs="Times New Roman"/>
          <w:sz w:val="28"/>
          <w:szCs w:val="28"/>
        </w:rPr>
      </w:pPr>
    </w:p>
    <w:p w:rsidR="000A466C" w:rsidRPr="008F5EF6" w:rsidRDefault="000A466C">
      <w:pPr>
        <w:rPr>
          <w:rFonts w:ascii="Times New Roman" w:hAnsi="Times New Roman" w:cs="Times New Roman"/>
          <w:sz w:val="28"/>
          <w:szCs w:val="28"/>
        </w:rPr>
      </w:pPr>
    </w:p>
    <w:sectPr w:rsidR="000A466C" w:rsidRPr="008F5E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BA1"/>
    <w:rsid w:val="00056BA1"/>
    <w:rsid w:val="00091A37"/>
    <w:rsid w:val="000A466C"/>
    <w:rsid w:val="000C2830"/>
    <w:rsid w:val="000E7432"/>
    <w:rsid w:val="001C1C30"/>
    <w:rsid w:val="001F5F4B"/>
    <w:rsid w:val="002A7D91"/>
    <w:rsid w:val="003041DE"/>
    <w:rsid w:val="003E4B07"/>
    <w:rsid w:val="0044167B"/>
    <w:rsid w:val="005E7766"/>
    <w:rsid w:val="0065165C"/>
    <w:rsid w:val="007D5FA1"/>
    <w:rsid w:val="008F5EF6"/>
    <w:rsid w:val="009509C6"/>
    <w:rsid w:val="00980DAF"/>
    <w:rsid w:val="00BA5C5A"/>
    <w:rsid w:val="00BE26CE"/>
    <w:rsid w:val="00CC1483"/>
    <w:rsid w:val="00D1457A"/>
    <w:rsid w:val="00D9705B"/>
    <w:rsid w:val="00EE335E"/>
    <w:rsid w:val="00F136D7"/>
    <w:rsid w:val="00F60238"/>
    <w:rsid w:val="00F77902"/>
    <w:rsid w:val="00FD1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99D2"/>
  <w15:chartTrackingRefBased/>
  <w15:docId w15:val="{3A59B97B-B1BF-4487-B9A0-9D9DDE08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3041DE"/>
    <w:pPr>
      <w:spacing w:after="120"/>
    </w:pPr>
  </w:style>
  <w:style w:type="character" w:customStyle="1" w:styleId="a4">
    <w:name w:val="Основной текст Знак"/>
    <w:basedOn w:val="a0"/>
    <w:link w:val="a3"/>
    <w:uiPriority w:val="99"/>
    <w:semiHidden/>
    <w:rsid w:val="003041DE"/>
  </w:style>
  <w:style w:type="paragraph" w:styleId="2">
    <w:name w:val="Body Text Indent 2"/>
    <w:basedOn w:val="a"/>
    <w:link w:val="20"/>
    <w:uiPriority w:val="99"/>
    <w:semiHidden/>
    <w:unhideWhenUsed/>
    <w:rsid w:val="008F5EF6"/>
    <w:pPr>
      <w:spacing w:after="120" w:line="480" w:lineRule="auto"/>
      <w:ind w:left="283"/>
    </w:pPr>
  </w:style>
  <w:style w:type="character" w:customStyle="1" w:styleId="20">
    <w:name w:val="Основной текст с отступом 2 Знак"/>
    <w:basedOn w:val="a0"/>
    <w:link w:val="2"/>
    <w:uiPriority w:val="99"/>
    <w:semiHidden/>
    <w:rsid w:val="008F5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9</Pages>
  <Words>2053</Words>
  <Characters>11704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18</cp:revision>
  <dcterms:created xsi:type="dcterms:W3CDTF">2020-12-18T07:36:00Z</dcterms:created>
  <dcterms:modified xsi:type="dcterms:W3CDTF">2020-12-18T11:41:00Z</dcterms:modified>
</cp:coreProperties>
</file>