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2D" w:rsidRPr="002037D7" w:rsidRDefault="0067252D" w:rsidP="0067252D">
      <w:pPr>
        <w:pStyle w:val="Style2"/>
        <w:widowControl/>
        <w:spacing w:line="240" w:lineRule="auto"/>
        <w:ind w:firstLine="567"/>
        <w:rPr>
          <w:rStyle w:val="FontStyle26"/>
        </w:rPr>
      </w:pPr>
      <w:r w:rsidRPr="002037D7">
        <w:rPr>
          <w:rStyle w:val="FontStyle26"/>
        </w:rPr>
        <w:t>МИНОБРНАУКИ РОССИИ</w:t>
      </w:r>
    </w:p>
    <w:p w:rsidR="0067252D" w:rsidRPr="002037D7" w:rsidRDefault="0067252D" w:rsidP="0067252D">
      <w:pPr>
        <w:pStyle w:val="Style2"/>
        <w:widowControl/>
        <w:spacing w:line="240" w:lineRule="auto"/>
        <w:ind w:firstLine="567"/>
        <w:rPr>
          <w:rStyle w:val="FontStyle22"/>
          <w:b w:val="0"/>
        </w:rPr>
      </w:pPr>
      <w:r w:rsidRPr="002037D7">
        <w:rPr>
          <w:rStyle w:val="FontStyle26"/>
          <w:sz w:val="26"/>
          <w:szCs w:val="26"/>
        </w:rPr>
        <w:t>Федеральное</w:t>
      </w:r>
      <w:r w:rsidRPr="002037D7">
        <w:rPr>
          <w:rStyle w:val="FontStyle22"/>
        </w:rPr>
        <w:t xml:space="preserve"> государственное </w:t>
      </w:r>
      <w:r w:rsidRPr="002037D7">
        <w:rPr>
          <w:rStyle w:val="FontStyle26"/>
          <w:sz w:val="26"/>
          <w:szCs w:val="26"/>
        </w:rPr>
        <w:t>бюджетное о</w:t>
      </w:r>
      <w:r w:rsidRPr="002037D7">
        <w:rPr>
          <w:rStyle w:val="FontStyle22"/>
        </w:rPr>
        <w:t xml:space="preserve">бразовательное учреждение высшего  образования </w:t>
      </w:r>
    </w:p>
    <w:p w:rsidR="0067252D" w:rsidRPr="00D37595" w:rsidRDefault="0067252D" w:rsidP="0067252D">
      <w:pPr>
        <w:pStyle w:val="Style2"/>
        <w:widowControl/>
        <w:spacing w:line="240" w:lineRule="auto"/>
        <w:ind w:firstLine="567"/>
        <w:rPr>
          <w:rStyle w:val="FontStyle22"/>
        </w:rPr>
      </w:pPr>
      <w:r w:rsidRPr="00D37595">
        <w:rPr>
          <w:rStyle w:val="FontStyle22"/>
        </w:rPr>
        <w:t>«Волгоградский государственный социально-педагогический университет»</w:t>
      </w:r>
    </w:p>
    <w:p w:rsidR="0067252D" w:rsidRPr="00E85CA5" w:rsidRDefault="0067252D" w:rsidP="0067252D">
      <w:pPr>
        <w:shd w:val="clear" w:color="auto" w:fill="FFFFFF"/>
        <w:ind w:firstLine="567"/>
        <w:jc w:val="center"/>
        <w:rPr>
          <w:rFonts w:ascii="Times New Roman" w:hAnsi="Times New Roman" w:cs="Times New Roman"/>
          <w:spacing w:val="-10"/>
          <w:w w:val="120"/>
          <w:sz w:val="26"/>
          <w:szCs w:val="26"/>
        </w:rPr>
      </w:pPr>
      <w:r w:rsidRPr="00E85CA5">
        <w:rPr>
          <w:rFonts w:ascii="Times New Roman" w:hAnsi="Times New Roman" w:cs="Times New Roman"/>
          <w:bCs/>
          <w:spacing w:val="-10"/>
          <w:w w:val="120"/>
          <w:sz w:val="26"/>
          <w:szCs w:val="26"/>
        </w:rPr>
        <w:t>(ФГБОУ ВО «ВГСПУ»)</w:t>
      </w:r>
    </w:p>
    <w:p w:rsidR="0067252D" w:rsidRPr="002037D7" w:rsidRDefault="0067252D" w:rsidP="0067252D">
      <w:pPr>
        <w:ind w:firstLine="567"/>
        <w:jc w:val="center"/>
        <w:rPr>
          <w:rFonts w:cstheme="minorHAnsi"/>
          <w:b/>
        </w:rPr>
      </w:pPr>
    </w:p>
    <w:p w:rsidR="0067252D" w:rsidRPr="00D37595" w:rsidRDefault="0067252D" w:rsidP="0067252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Факультет социальной и коррекционной педагогики</w:t>
      </w:r>
    </w:p>
    <w:p w:rsidR="0067252D" w:rsidRPr="00D37595" w:rsidRDefault="0067252D" w:rsidP="0067252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Кафедра специальной педагогики и психологии</w:t>
      </w:r>
    </w:p>
    <w:p w:rsidR="0067252D" w:rsidRPr="002037D7" w:rsidRDefault="0067252D" w:rsidP="0067252D">
      <w:pPr>
        <w:tabs>
          <w:tab w:val="left" w:pos="6237"/>
        </w:tabs>
        <w:ind w:firstLine="567"/>
        <w:rPr>
          <w:rFonts w:cstheme="minorHAnsi"/>
          <w:b/>
        </w:rPr>
      </w:pPr>
    </w:p>
    <w:p w:rsidR="0067252D" w:rsidRDefault="0067252D" w:rsidP="0067252D">
      <w:pPr>
        <w:tabs>
          <w:tab w:val="left" w:pos="5670"/>
        </w:tabs>
        <w:rPr>
          <w:rFonts w:cstheme="minorHAnsi"/>
          <w:b/>
          <w:spacing w:val="30"/>
        </w:rPr>
      </w:pPr>
    </w:p>
    <w:p w:rsidR="0067252D" w:rsidRPr="002037D7" w:rsidRDefault="0067252D" w:rsidP="0067252D">
      <w:pPr>
        <w:tabs>
          <w:tab w:val="left" w:pos="5670"/>
        </w:tabs>
        <w:rPr>
          <w:rFonts w:cstheme="minorHAnsi"/>
          <w:b/>
          <w:spacing w:val="30"/>
        </w:rPr>
      </w:pPr>
    </w:p>
    <w:p w:rsidR="0067252D" w:rsidRPr="00DD12D1" w:rsidRDefault="0067252D" w:rsidP="0067252D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>
        <w:rPr>
          <w:rFonts w:ascii="Times New Roman" w:hAnsi="Times New Roman" w:cs="Times New Roman"/>
          <w:b/>
          <w:spacing w:val="30"/>
          <w:sz w:val="28"/>
          <w:szCs w:val="28"/>
        </w:rPr>
        <w:t>РЕФЕРАТ</w:t>
      </w:r>
    </w:p>
    <w:p w:rsidR="0067252D" w:rsidRDefault="0067252D" w:rsidP="0067252D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 w:rsidRPr="0067252D">
        <w:rPr>
          <w:rFonts w:ascii="Times New Roman" w:hAnsi="Times New Roman" w:cs="Times New Roman"/>
          <w:b/>
          <w:spacing w:val="30"/>
          <w:sz w:val="28"/>
          <w:szCs w:val="28"/>
        </w:rPr>
        <w:t xml:space="preserve">«НАУКА КАК СИСТЕМА ЗНАНИЯ, </w:t>
      </w:r>
    </w:p>
    <w:p w:rsidR="0067252D" w:rsidRPr="00DD12D1" w:rsidRDefault="0067252D" w:rsidP="0067252D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 w:rsidRPr="0067252D">
        <w:rPr>
          <w:rFonts w:ascii="Times New Roman" w:hAnsi="Times New Roman" w:cs="Times New Roman"/>
          <w:b/>
          <w:spacing w:val="30"/>
          <w:sz w:val="28"/>
          <w:szCs w:val="28"/>
        </w:rPr>
        <w:t>НАУКА КАК ДЕЯТЕЛЬНОСТЬ»</w:t>
      </w: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Pr="008306B0" w:rsidRDefault="0067252D" w:rsidP="0067252D">
      <w:pPr>
        <w:tabs>
          <w:tab w:val="left" w:pos="5670"/>
        </w:tabs>
        <w:ind w:firstLine="567"/>
        <w:jc w:val="right"/>
        <w:rPr>
          <w:rFonts w:ascii="Times New Roman" w:hAnsi="Times New Roman" w:cs="Times New Roman"/>
          <w:spacing w:val="30"/>
          <w:sz w:val="24"/>
          <w:szCs w:val="24"/>
        </w:rPr>
      </w:pPr>
      <w:r w:rsidRPr="008306B0">
        <w:rPr>
          <w:rFonts w:ascii="Times New Roman" w:hAnsi="Times New Roman" w:cs="Times New Roman"/>
          <w:spacing w:val="30"/>
          <w:sz w:val="24"/>
          <w:szCs w:val="24"/>
        </w:rPr>
        <w:t>Выполнила</w:t>
      </w:r>
      <w:r>
        <w:rPr>
          <w:rFonts w:ascii="Times New Roman" w:hAnsi="Times New Roman" w:cs="Times New Roman"/>
          <w:spacing w:val="30"/>
          <w:sz w:val="24"/>
          <w:szCs w:val="24"/>
        </w:rPr>
        <w:t>:</w:t>
      </w:r>
      <w:r w:rsidRPr="008306B0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</w:p>
    <w:p w:rsidR="0067252D" w:rsidRDefault="0067252D" w:rsidP="0067252D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306B0">
        <w:rPr>
          <w:rFonts w:ascii="Times New Roman" w:hAnsi="Times New Roman" w:cs="Times New Roman"/>
          <w:sz w:val="24"/>
          <w:szCs w:val="24"/>
        </w:rPr>
        <w:t xml:space="preserve"> Студентка </w:t>
      </w:r>
      <w:r w:rsidRPr="008306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306B0">
        <w:rPr>
          <w:rFonts w:ascii="Times New Roman" w:hAnsi="Times New Roman" w:cs="Times New Roman"/>
          <w:sz w:val="24"/>
          <w:szCs w:val="24"/>
        </w:rPr>
        <w:t xml:space="preserve"> курса</w:t>
      </w:r>
      <w:r>
        <w:rPr>
          <w:rFonts w:ascii="Times New Roman" w:hAnsi="Times New Roman" w:cs="Times New Roman"/>
          <w:sz w:val="24"/>
          <w:szCs w:val="24"/>
        </w:rPr>
        <w:t>, ЗПРМ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Pr="008306B0">
        <w:rPr>
          <w:rFonts w:ascii="Times New Roman" w:hAnsi="Times New Roman" w:cs="Times New Roman"/>
          <w:sz w:val="24"/>
          <w:szCs w:val="24"/>
        </w:rPr>
        <w:t xml:space="preserve"> – 11</w:t>
      </w:r>
    </w:p>
    <w:p w:rsidR="0067252D" w:rsidRPr="008306B0" w:rsidRDefault="0067252D" w:rsidP="0067252D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306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Лосева Ирина Владимировна</w:t>
      </w:r>
      <w:bookmarkStart w:id="0" w:name="_GoBack"/>
      <w:bookmarkEnd w:id="0"/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Default="0067252D" w:rsidP="0067252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2D" w:rsidRPr="00687E0E" w:rsidRDefault="0067252D" w:rsidP="006725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3B1">
        <w:rPr>
          <w:rFonts w:ascii="Times New Roman" w:hAnsi="Times New Roman" w:cs="Times New Roman"/>
          <w:b/>
          <w:sz w:val="24"/>
          <w:szCs w:val="24"/>
        </w:rPr>
        <w:t>Волгоград 2017</w:t>
      </w:r>
    </w:p>
    <w:p w:rsidR="00897739" w:rsidRPr="00897739" w:rsidRDefault="0067252D" w:rsidP="006725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73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897739" w:rsidRPr="00897739">
        <w:rPr>
          <w:rFonts w:ascii="Times New Roman" w:hAnsi="Times New Roman" w:cs="Times New Roman"/>
          <w:b/>
          <w:sz w:val="28"/>
          <w:szCs w:val="28"/>
        </w:rPr>
        <w:t>«Наука как система знания, наука как деятельность»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 силу того, что наука является деятельностью по производству нового знания, она оказывается средством развития интеллектуального потенциала.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Таким образом, получается, что наука, производя новое знание, наращивает интеллектуальный потенциал производителей этого нового знания. Образование же, транслирует 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тиражируя интеллектуальный потенциал производителей нового зна</w:t>
      </w:r>
      <w:r>
        <w:rPr>
          <w:rFonts w:ascii="Times New Roman" w:hAnsi="Times New Roman" w:cs="Times New Roman"/>
          <w:sz w:val="28"/>
          <w:szCs w:val="28"/>
        </w:rPr>
        <w:t>ния - учёных к их уче</w:t>
      </w:r>
      <w:r w:rsidRPr="00897739">
        <w:rPr>
          <w:rFonts w:ascii="Times New Roman" w:hAnsi="Times New Roman" w:cs="Times New Roman"/>
          <w:sz w:val="28"/>
          <w:szCs w:val="28"/>
        </w:rPr>
        <w:t xml:space="preserve">никам, увеличивает интеллектуальный потенциал всего общества. Вот почему Великая Хартия университетов 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содержит тезис учебный процесс в университетах должен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быть неотделим от исследовательской деятельности….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Наука должна быть нацелена на развитие интеллектуального потенциала человечества путём производства нового истинного знания в жизненно важных для него сферах.</w:t>
      </w:r>
    </w:p>
    <w:p w:rsid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Образование должно быть нацелено на сохранение имеющегося у человечества интеллектуального потенциала путём его трансляции от поколения к поколению, и развитие интеллектуального потенциала путём увеличения абсолютного числа и относительного процента его носителей в каждом последующем поколении.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Наконец, наука является особой стороной и областью культуры и всегда погружена в социально-культурный контекст, взаимодействуя с философией, искусством, мифологией, религией, политикой, средствами массовой информации.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7739">
        <w:rPr>
          <w:rFonts w:ascii="Times New Roman" w:hAnsi="Times New Roman" w:cs="Times New Roman"/>
          <w:b/>
          <w:i/>
          <w:sz w:val="28"/>
          <w:szCs w:val="28"/>
        </w:rPr>
        <w:t>Выделим самые характернее черты научного знания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739">
        <w:rPr>
          <w:rFonts w:ascii="Times New Roman" w:hAnsi="Times New Roman" w:cs="Times New Roman"/>
          <w:i/>
          <w:sz w:val="28"/>
          <w:szCs w:val="28"/>
        </w:rPr>
        <w:t>Систематичность.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Еще Кант писал в своем главном труде - «Критике чистого разума»: «...Обыденное знание именно лишь благодаря систематическому единству становится наукой, т.е. из простого агрегата знаний превращается в систему...».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Следует иметь в виду, что наука не является раз и навсегда застывшей системой. Она изменяется, развивается: не все области науки и отдельные дисциплины, составляющие ту или иную область, возникают одновременно, а возникнув, они, будучи взаимосвязанными, тем не 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развиваются не синхронно, не идут нога в ногу и, так сказать, в одном и то же темпе. И нет в этой системе абсолютной завершенности и взаимосвязи каждого научного знания буквально со всеми другими знаниями.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97739">
        <w:rPr>
          <w:rFonts w:ascii="Times New Roman" w:hAnsi="Times New Roman" w:cs="Times New Roman"/>
          <w:i/>
          <w:sz w:val="28"/>
          <w:szCs w:val="28"/>
        </w:rPr>
        <w:t>Воспроизводимость</w:t>
      </w:r>
      <w:proofErr w:type="spellEnd"/>
      <w:r w:rsidRPr="00897739">
        <w:rPr>
          <w:rFonts w:ascii="Times New Roman" w:hAnsi="Times New Roman" w:cs="Times New Roman"/>
          <w:i/>
          <w:sz w:val="28"/>
          <w:szCs w:val="28"/>
        </w:rPr>
        <w:t>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Всякий научный результат, будучи таковым, предполагает возможность его многократного воспроизведения - и самим его автором, и другими членами научного сообщества - при наличии тех необходимых условий, в которых он был получен.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739">
        <w:rPr>
          <w:rFonts w:ascii="Times New Roman" w:hAnsi="Times New Roman" w:cs="Times New Roman"/>
          <w:i/>
          <w:sz w:val="28"/>
          <w:szCs w:val="28"/>
        </w:rPr>
        <w:t>Выводимость.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Научное знание предполагает возможность получения нового знания в виде следствий из содержания данного результата, имеющихся </w:t>
      </w:r>
      <w:r w:rsidRPr="00897739">
        <w:rPr>
          <w:rFonts w:ascii="Times New Roman" w:hAnsi="Times New Roman" w:cs="Times New Roman"/>
          <w:sz w:val="28"/>
          <w:szCs w:val="28"/>
        </w:rPr>
        <w:lastRenderedPageBreak/>
        <w:t>теоретических положений и фактов, а также нередко и из дополнительно принимаемых допущений, посредством логических выводов, математических расчетов, методов формализации и т.д.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i/>
          <w:sz w:val="28"/>
          <w:szCs w:val="28"/>
        </w:rPr>
        <w:t>Доступность для обобщений и предсказаний</w:t>
      </w:r>
      <w:r w:rsidRPr="00897739">
        <w:rPr>
          <w:rFonts w:ascii="Times New Roman" w:hAnsi="Times New Roman" w:cs="Times New Roman"/>
          <w:sz w:val="28"/>
          <w:szCs w:val="28"/>
        </w:rPr>
        <w:t>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Система научного знания организована так, чтобы было возможно расширение этого знания за пределы той области, в которой оно было получено. «Предсказание» понимается не только во временном смысле, а предельно широко, т.е. как выход за границы той области знания, в которой данное знание было получено. Под обобщением же понимается распространение данного результата на все явления соответствующей предметной области.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97739">
        <w:rPr>
          <w:rFonts w:ascii="Times New Roman" w:hAnsi="Times New Roman" w:cs="Times New Roman"/>
          <w:i/>
          <w:sz w:val="28"/>
          <w:szCs w:val="28"/>
        </w:rPr>
        <w:t>Проблемность</w:t>
      </w:r>
      <w:proofErr w:type="spellEnd"/>
      <w:r w:rsidRPr="00897739">
        <w:rPr>
          <w:rFonts w:ascii="Times New Roman" w:hAnsi="Times New Roman" w:cs="Times New Roman"/>
          <w:i/>
          <w:sz w:val="28"/>
          <w:szCs w:val="28"/>
        </w:rPr>
        <w:t>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Система научного знания характеризуется тем, что решение какой-то одной проблемы наряду с полученным результатом (положительным или отрицательным ответом на соответствующий вопрос) означает также появление возможности сформулировать новые проблемы; это нередко не менее ценно, чем сам результат.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97739">
        <w:rPr>
          <w:rFonts w:ascii="Times New Roman" w:hAnsi="Times New Roman" w:cs="Times New Roman"/>
          <w:i/>
          <w:sz w:val="28"/>
          <w:szCs w:val="28"/>
        </w:rPr>
        <w:t>Проверяемость</w:t>
      </w:r>
      <w:proofErr w:type="spellEnd"/>
      <w:r w:rsidRPr="00897739">
        <w:rPr>
          <w:rFonts w:ascii="Times New Roman" w:hAnsi="Times New Roman" w:cs="Times New Roman"/>
          <w:i/>
          <w:sz w:val="28"/>
          <w:szCs w:val="28"/>
        </w:rPr>
        <w:t>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Научные знания представляют собой системы таких утверждений, которые удовлетворяют требованию принципиальной </w:t>
      </w:r>
      <w:proofErr w:type="spellStart"/>
      <w:r w:rsidRPr="00897739">
        <w:rPr>
          <w:rFonts w:ascii="Times New Roman" w:hAnsi="Times New Roman" w:cs="Times New Roman"/>
          <w:sz w:val="28"/>
          <w:szCs w:val="28"/>
        </w:rPr>
        <w:t>проверяемости</w:t>
      </w:r>
      <w:proofErr w:type="spellEnd"/>
      <w:r w:rsidRPr="00897739">
        <w:rPr>
          <w:rFonts w:ascii="Times New Roman" w:hAnsi="Times New Roman" w:cs="Times New Roman"/>
          <w:sz w:val="28"/>
          <w:szCs w:val="28"/>
        </w:rPr>
        <w:t>. Речь идет, во-первых, о том, что в предполагаемой проверке мы касаемся самого существа того явления, к которому относится проверяемое утверждение. Во-вторых, утверждение признается принципиально проверяемым, если вполне выяснено, как соответствующий опыт (наблюдение, эксперимент, моделирование и др.) можно было бы осуществить. Имея в виду это значение понятия «принципиальный», мы можем в конкретном случае даже и не ставить этот опыт, сберегая тем самым ресурсы (материальные, энергетические, информационные).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739">
        <w:rPr>
          <w:rFonts w:ascii="Times New Roman" w:hAnsi="Times New Roman" w:cs="Times New Roman"/>
          <w:i/>
          <w:sz w:val="28"/>
          <w:szCs w:val="28"/>
        </w:rPr>
        <w:t>Критичность.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Всякое научное утверждение время от времени - по мере появления новых фактов и построения новых теорий - пересматривается. При этом пересмотр вовсе не означает полного «забвения» данного результата. Фактически, дело сводится к уточнению области его применимости. Так, с появлением теории относительности Эйнштейна физическая теория Ньютона не перестала использоваться для объяснения тех случаев движения, когда скорость тел на много порядков меньше скорости света.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739">
        <w:rPr>
          <w:rFonts w:ascii="Times New Roman" w:hAnsi="Times New Roman" w:cs="Times New Roman"/>
          <w:i/>
          <w:sz w:val="28"/>
          <w:szCs w:val="28"/>
        </w:rPr>
        <w:t>Ориентация на практику.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Научное знание в той или иной форме ориентировано на практические потребности общества и тесно связано с практикой. Именно практика является основой научного познания и обеспечивает его разнообразными средствами познания.</w:t>
      </w:r>
    </w:p>
    <w:p w:rsid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Наука со временем направленно и необратимо изменяется, т.е. развивается. Эти изменения проявляются в таких аспектах, как рост объема научных знаний, ветвления и сопряжения в классификации научных </w:t>
      </w:r>
      <w:r w:rsidRPr="00897739">
        <w:rPr>
          <w:rFonts w:ascii="Times New Roman" w:hAnsi="Times New Roman" w:cs="Times New Roman"/>
          <w:sz w:val="28"/>
          <w:szCs w:val="28"/>
        </w:rPr>
        <w:lastRenderedPageBreak/>
        <w:t>дисциплин, постоянное усложнение теоретическ</w:t>
      </w:r>
      <w:r>
        <w:rPr>
          <w:rFonts w:ascii="Times New Roman" w:hAnsi="Times New Roman" w:cs="Times New Roman"/>
          <w:sz w:val="28"/>
          <w:szCs w:val="28"/>
        </w:rPr>
        <w:t xml:space="preserve">их конструкций и моделей и т.д. 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739">
        <w:rPr>
          <w:rFonts w:ascii="Times New Roman" w:hAnsi="Times New Roman" w:cs="Times New Roman"/>
          <w:sz w:val="28"/>
          <w:szCs w:val="28"/>
        </w:rPr>
        <w:t>К характерным особенностям динамики развития науки относится своеобразная «аритмия», выражающаяся в регулярной смене эволюционных фаз революционными.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При этом наблюдается ускорение постепенного («нормального», по терминологии Куна) роста науки.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Научная революция - это разрешение многогранного противоречия между старым и новым знанием в науке, сопровождающееся кардинальными изменениями в основаниях и содержании науки на определенном этапе ее развития. Она представляет собой сложный и многогранный феномен роста научного знания. Само же наличие двух фаз в развитии науки есть выражение принципиальной нелинейности роста научного знания, так как в ходе научных революций происходит перерыв непрерывности, выражающийся в выборе одних стратегий и программ исследования и отбрасывании других.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Анализ истории науки позволяет выделить такие типы научных революций: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739">
        <w:rPr>
          <w:rFonts w:ascii="Times New Roman" w:hAnsi="Times New Roman" w:cs="Times New Roman"/>
          <w:sz w:val="28"/>
          <w:szCs w:val="28"/>
        </w:rPr>
        <w:t>глобальная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- революционный переворот в основаниях всей науки, сопровождающийся переходом к новому типу научной рациональности;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739">
        <w:rPr>
          <w:rFonts w:ascii="Times New Roman" w:hAnsi="Times New Roman" w:cs="Times New Roman"/>
          <w:sz w:val="28"/>
          <w:szCs w:val="28"/>
        </w:rPr>
        <w:t>комплексная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- радикальные изменения в ряде научных областей;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739">
        <w:rPr>
          <w:rFonts w:ascii="Times New Roman" w:hAnsi="Times New Roman" w:cs="Times New Roman"/>
          <w:sz w:val="28"/>
          <w:szCs w:val="28"/>
        </w:rPr>
        <w:t>частная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- кардинальный переход к новому пониманию предметной области данной науки на основе создания новой фундаментальной теории;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739">
        <w:rPr>
          <w:rFonts w:ascii="Times New Roman" w:hAnsi="Times New Roman" w:cs="Times New Roman"/>
          <w:sz w:val="28"/>
          <w:szCs w:val="28"/>
        </w:rPr>
        <w:t>научно-техническая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- качественное преобразование производительных сил общества, условий, характера и содержания труда на основе внедрения результатов научного познания во все сферы жизни человека.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Первая глобальная научная революция завершилась формированием науки как социального института в XVI-XVII вв. благодаря исследованиям Г. Галилея, П. Гассенди, Р. Декарта. И. Ньютона и др., в ходе 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была создана первая фундаментальная естественнонаучная теория (в строгом смысле этого слова) - механика. В механической картине мира пространство и время мыслятся как две сущности, не зависящие ни от материи, ни друг от друга.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Вплоть до 30-х гг. ХХ вв. длился классический этап развития науки, прежде всего классического естествознания.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Вторая глобальная революция в науке проходила в ходе создания теории относительности и квантовой теории, которые послужили фундаментом квантово-релятивистской (квантово-полевой) картины мира, характеризующей неклассический этап развития науки.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Установление единства противоположностей в строении материи позволило отказаться от постулата о неизменности материи.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Принципиально новым является постулат о закономерной взаимосвязи свойств изучаемых объектов и наблюдателя, человека. Утверждается фундаментальная согласованность основных законов и свой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ств Вс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>еленной с существованием в ней жизни и разума.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lastRenderedPageBreak/>
        <w:t xml:space="preserve">Третья глобальная революция совершается в наши дни (началась приблизительно в 70-е гг. ХХ вв.). Ее сущность связана с утверждением в науке принципов развития, системности и самоорганизации, а также антропного принципа. На их основе формируется новая научная картина мира - эволюционно-синергетическая. С началом этой революции наука вступила в новую стадию своего развития - </w:t>
      </w:r>
      <w:proofErr w:type="spellStart"/>
      <w:r w:rsidRPr="00897739">
        <w:rPr>
          <w:rFonts w:ascii="Times New Roman" w:hAnsi="Times New Roman" w:cs="Times New Roman"/>
          <w:sz w:val="28"/>
          <w:szCs w:val="28"/>
        </w:rPr>
        <w:t>постнеклассическую</w:t>
      </w:r>
      <w:proofErr w:type="spellEnd"/>
      <w:r w:rsidRPr="00897739">
        <w:rPr>
          <w:rFonts w:ascii="Times New Roman" w:hAnsi="Times New Roman" w:cs="Times New Roman"/>
          <w:sz w:val="28"/>
          <w:szCs w:val="28"/>
        </w:rPr>
        <w:t>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 xml:space="preserve">Таким образом, революции в науке характеризуются неопределенностью и непредсказуемостью. Отсюда вытекает невозможность предсказания победы одной из конкурирующих научных парадигм, научно-исследовательской программы, теории, подхода и т.п. Истинная наука ориентирована на самоограничение, далека от развлечений, критична, склонна к сомнениям, ее исследования не обещают революционных переворотов и не дают мгновенных рекомендаций для срочного претворения в жизнь. На ее месте появляется </w:t>
      </w:r>
      <w:proofErr w:type="gramStart"/>
      <w:r w:rsidRPr="00897739">
        <w:rPr>
          <w:rFonts w:ascii="Times New Roman" w:hAnsi="Times New Roman" w:cs="Times New Roman"/>
          <w:sz w:val="28"/>
          <w:szCs w:val="28"/>
        </w:rPr>
        <w:t>некая</w:t>
      </w:r>
      <w:proofErr w:type="gramEnd"/>
      <w:r w:rsidRPr="008977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739">
        <w:rPr>
          <w:rFonts w:ascii="Times New Roman" w:hAnsi="Times New Roman" w:cs="Times New Roman"/>
          <w:sz w:val="28"/>
          <w:szCs w:val="28"/>
        </w:rPr>
        <w:t>паранаука</w:t>
      </w:r>
      <w:proofErr w:type="spellEnd"/>
      <w:r w:rsidRPr="00897739">
        <w:rPr>
          <w:rFonts w:ascii="Times New Roman" w:hAnsi="Times New Roman" w:cs="Times New Roman"/>
          <w:sz w:val="28"/>
          <w:szCs w:val="28"/>
        </w:rPr>
        <w:t>, или псевдонаука, которая становится имманентной стратегией современной идеологии. Она понятна потребителю - не обременяет необходимостью иметь хотя бы начальную базу знаний, уверенно обещает конкретные, достижимые результаты, в ряде дисциплин обращается напрямую к проблемам читателя, рассматривая их как автономные от общих закономерностей, подменяя социальные, экономические и политические факторы индивидуальным.</w:t>
      </w:r>
    </w:p>
    <w:p w:rsidR="00897739" w:rsidRPr="00897739" w:rsidRDefault="00897739" w:rsidP="00897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39">
        <w:rPr>
          <w:rFonts w:ascii="Times New Roman" w:hAnsi="Times New Roman" w:cs="Times New Roman"/>
          <w:sz w:val="28"/>
          <w:szCs w:val="28"/>
        </w:rPr>
        <w:t>В «Естественной истории» Бюффон пишет о разрыве между абстрактными и физическими истинами. Абстрактные, т.е. математические, истины основаны на логических принципах, но при этом они сформированы воображением и произвольны. Физические истины существуют в природе и являются истинами фактов. Математические истины обладают самоочевидностью, физической достоверностью. Познание природы основано на сравнении и наблюдении того, что произошло в действительности.</w:t>
      </w:r>
    </w:p>
    <w:p w:rsidR="00897739" w:rsidRPr="00897739" w:rsidRDefault="00897739" w:rsidP="008977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97739" w:rsidRPr="00897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A3B"/>
    <w:rsid w:val="00032A3B"/>
    <w:rsid w:val="0067252D"/>
    <w:rsid w:val="00897739"/>
    <w:rsid w:val="00D9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67252D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rsid w:val="0067252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basedOn w:val="a0"/>
    <w:rsid w:val="0067252D"/>
    <w:rPr>
      <w:rFonts w:ascii="Times New Roman" w:hAnsi="Times New Roman" w:cs="Times New Roman" w:hint="default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67252D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rsid w:val="0067252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basedOn w:val="a0"/>
    <w:rsid w:val="0067252D"/>
    <w:rPr>
      <w:rFonts w:ascii="Times New Roman" w:hAnsi="Times New Roman" w:cs="Times New Roman" w:hint="default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1461</Words>
  <Characters>8330</Characters>
  <Application>Microsoft Office Word</Application>
  <DocSecurity>0</DocSecurity>
  <Lines>69</Lines>
  <Paragraphs>19</Paragraphs>
  <ScaleCrop>false</ScaleCrop>
  <Company>diakov.net</Company>
  <LinksUpToDate>false</LinksUpToDate>
  <CharactersWithSpaces>9772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2017-10-02T18:05:00Z</dcterms:created>
  <dcterms:modified xsi:type="dcterms:W3CDTF">2017-10-03T19:15:00Z</dcterms:modified>
</cp:coreProperties>
</file>