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after="0" w:lineRule="auto" w:line="240"/>
        <w:rPr>
          <w:rFonts w:ascii="Times New Roman" w:cs="Times New Roman" w:hAnsi="Times New Roman"/>
          <w:sz w:val="36"/>
          <w:szCs w:val="36"/>
        </w:rPr>
      </w:pPr>
      <w:r>
        <w:rPr>
          <w:rFonts w:ascii="Times New Roman" w:cs="Times New Roman" w:hAnsi="Times New Roman"/>
          <w:sz w:val="36"/>
          <w:szCs w:val="36"/>
        </w:rPr>
        <w:t>0</w:t>
      </w:r>
      <w:r>
        <w:rPr>
          <w:rFonts w:ascii="Times New Roman" w:cs="Times New Roman" w:hAnsi="Times New Roman"/>
          <w:sz w:val="36"/>
          <w:szCs w:val="36"/>
        </w:rPr>
        <w:t xml:space="preserve"> </w:t>
      </w:r>
      <w:r>
        <w:rPr>
          <w:rFonts w:ascii="Times New Roman" w:cs="Times New Roman" w:hAnsi="Times New Roman"/>
          <w:sz w:val="36"/>
          <w:szCs w:val="36"/>
        </w:rPr>
        <w:t>«Волгоградский государственный социально-педагогический университет»</w:t>
      </w:r>
    </w:p>
    <w:p>
      <w:pPr>
        <w:pStyle w:val="style1"/>
        <w:spacing w:before="0" w:lineRule="auto" w:line="240"/>
        <w:jc w:val="center"/>
        <w:rPr>
          <w:rFonts w:ascii="Times New Roman" w:cs="Times New Roman" w:hAnsi="Times New Roman"/>
          <w:b w:val="false"/>
          <w:sz w:val="32"/>
          <w:szCs w:val="32"/>
        </w:rPr>
      </w:pPr>
      <w:r>
        <w:rPr>
          <w:rFonts w:ascii="Times New Roman" w:cs="Times New Roman" w:hAnsi="Times New Roman"/>
          <w:b w:val="false"/>
          <w:sz w:val="32"/>
          <w:szCs w:val="32"/>
        </w:rPr>
        <w:t>Факультета социальной и коррекционной педагогики</w:t>
      </w:r>
    </w:p>
    <w:p>
      <w:pPr>
        <w:pStyle w:val="style0"/>
        <w:jc w:val="center"/>
        <w:rPr>
          <w:rFonts w:ascii="Times New Roman" w:cs="Times New Roman" w:hAnsi="Times New Roman"/>
          <w:sz w:val="32"/>
          <w:szCs w:val="32"/>
          <w:lang w:eastAsia="en-US"/>
        </w:rPr>
      </w:pPr>
      <w:r>
        <w:rPr>
          <w:rFonts w:ascii="Times New Roman" w:cs="Times New Roman" w:hAnsi="Times New Roman"/>
          <w:sz w:val="32"/>
          <w:szCs w:val="32"/>
          <w:lang w:eastAsia="en-US"/>
        </w:rPr>
        <w:t>Кафедра специальной педагогики и психологии</w:t>
      </w:r>
    </w:p>
    <w:p>
      <w:pPr>
        <w:pStyle w:val="style1"/>
        <w:spacing w:before="0" w:lineRule="auto" w:line="240"/>
        <w:jc w:val="center"/>
        <w:rPr>
          <w:rFonts w:ascii="Times New Roman" w:cs="Times New Roman" w:eastAsia="Calibri" w:hAnsi="Times New Roman"/>
          <w:lang w:bidi="en-US"/>
        </w:rPr>
      </w:pPr>
    </w:p>
    <w:p>
      <w:pPr>
        <w:pStyle w:val="style1"/>
        <w:spacing w:before="0" w:lineRule="auto" w:line="240"/>
        <w:jc w:val="center"/>
        <w:rPr>
          <w:rFonts w:ascii="Times New Roman" w:cs="Times New Roman" w:eastAsia="Calibri" w:hAnsi="Times New Roman"/>
          <w:lang w:bidi="en-US"/>
        </w:rPr>
      </w:pPr>
    </w:p>
    <w:p>
      <w:pPr>
        <w:pStyle w:val="style1"/>
        <w:spacing w:before="0" w:lineRule="auto" w:line="240"/>
        <w:jc w:val="center"/>
        <w:rPr>
          <w:rFonts w:ascii="Times New Roman" w:cs="Times New Roman" w:eastAsia="Calibri" w:hAnsi="Times New Roman"/>
          <w:lang w:bidi="en-US"/>
        </w:rPr>
      </w:pPr>
    </w:p>
    <w:p>
      <w:pPr>
        <w:pStyle w:val="style1"/>
        <w:spacing w:before="0" w:lineRule="auto" w:line="240"/>
        <w:jc w:val="center"/>
        <w:rPr>
          <w:rFonts w:ascii="Times New Roman" w:cs="Times New Roman" w:eastAsia="Calibri" w:hAnsi="Times New Roman"/>
          <w:lang w:bidi="en-US"/>
        </w:rPr>
      </w:pPr>
    </w:p>
    <w:p>
      <w:pPr>
        <w:pStyle w:val="style1"/>
        <w:spacing w:before="0" w:lineRule="auto" w:line="240"/>
        <w:jc w:val="center"/>
        <w:rPr>
          <w:rFonts w:ascii="Times New Roman" w:cs="Times New Roman" w:eastAsia="Calibri" w:hAnsi="Times New Roman"/>
          <w:lang w:bidi="en-US"/>
        </w:rPr>
      </w:pPr>
    </w:p>
    <w:p>
      <w:pPr>
        <w:pStyle w:val="style1"/>
        <w:spacing w:before="0" w:lineRule="auto" w:line="240"/>
        <w:jc w:val="center"/>
        <w:rPr>
          <w:rFonts w:ascii="Times New Roman" w:cs="Times New Roman" w:eastAsia="Calibri" w:hAnsi="Times New Roman"/>
          <w:sz w:val="96"/>
          <w:lang w:bidi="en-US"/>
        </w:rPr>
      </w:pPr>
      <w:r>
        <w:rPr>
          <w:rFonts w:ascii="Times New Roman" w:cs="Times New Roman" w:eastAsia="Calibri" w:hAnsi="Times New Roman"/>
          <w:sz w:val="96"/>
          <w:lang w:bidi="en-US"/>
        </w:rPr>
        <w:t>ДНЕВНИК</w:t>
      </w:r>
    </w:p>
    <w:p>
      <w:pPr>
        <w:pStyle w:val="style0"/>
        <w:rPr>
          <w:lang w:bidi="en-US" w:eastAsia="en-US"/>
        </w:rPr>
      </w:pPr>
    </w:p>
    <w:p>
      <w:pPr>
        <w:pStyle w:val="style1"/>
        <w:spacing w:before="0" w:lineRule="auto" w:line="240"/>
        <w:jc w:val="center"/>
        <w:rPr>
          <w:rFonts w:ascii="Times New Roman" w:cs="Times New Roman" w:hAnsi="Times New Roman"/>
          <w:sz w:val="48"/>
        </w:rPr>
      </w:pPr>
      <w:r>
        <w:rPr>
          <w:rFonts w:ascii="Times New Roman" w:cs="Times New Roman" w:hAnsi="Times New Roman"/>
          <w:sz w:val="48"/>
        </w:rPr>
        <w:t xml:space="preserve"> ПРОХОЖДЕНИЯ </w:t>
      </w:r>
    </w:p>
    <w:p>
      <w:pPr>
        <w:pStyle w:val="style1"/>
        <w:spacing w:before="0" w:lineRule="auto" w:line="240"/>
        <w:jc w:val="center"/>
        <w:rPr>
          <w:rFonts w:ascii="Times New Roman" w:cs="Times New Roman" w:eastAsia="Calibri" w:hAnsi="Times New Roman"/>
          <w:sz w:val="48"/>
          <w:lang w:bidi="en-US"/>
        </w:rPr>
      </w:pPr>
      <w:r>
        <w:rPr>
          <w:rFonts w:ascii="Times New Roman" w:cs="Times New Roman" w:hAnsi="Times New Roman"/>
          <w:sz w:val="48"/>
        </w:rPr>
        <w:t>производственной практики</w:t>
      </w:r>
      <w:r>
        <w:rPr>
          <w:rFonts w:ascii="Times New Roman" w:cs="Times New Roman" w:hAnsi="Times New Roman"/>
          <w:sz w:val="48"/>
        </w:rPr>
        <w:t xml:space="preserve"> по получению профессиональных умений и опыта профессиональной деятельности (коррекционно-педагогическая)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40"/>
          <w:szCs w:val="28"/>
        </w:rPr>
      </w:pPr>
      <w:r>
        <w:rPr>
          <w:rFonts w:ascii="Times New Roman" w:cs="Times New Roman" w:hAnsi="Times New Roman"/>
          <w:sz w:val="40"/>
          <w:szCs w:val="28"/>
        </w:rPr>
        <w:t xml:space="preserve">студентки </w:t>
      </w:r>
      <w:r>
        <w:rPr>
          <w:rFonts w:ascii="Times New Roman" w:cs="Times New Roman" w:hAnsi="Times New Roman"/>
          <w:sz w:val="40"/>
          <w:szCs w:val="28"/>
        </w:rPr>
        <w:t xml:space="preserve"> 3</w:t>
      </w:r>
      <w:r>
        <w:rPr>
          <w:rFonts w:ascii="Times New Roman" w:cs="Times New Roman" w:hAnsi="Times New Roman"/>
          <w:sz w:val="40"/>
          <w:szCs w:val="28"/>
        </w:rPr>
        <w:t xml:space="preserve"> курса 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40"/>
          <w:szCs w:val="28"/>
        </w:rPr>
      </w:pPr>
      <w:r>
        <w:rPr>
          <w:rFonts w:ascii="Times New Roman" w:cs="Times New Roman" w:hAnsi="Times New Roman"/>
          <w:sz w:val="40"/>
          <w:szCs w:val="28"/>
        </w:rPr>
        <w:t xml:space="preserve">группы </w:t>
      </w:r>
      <w:r>
        <w:rPr>
          <w:rFonts w:ascii="Times New Roman" w:cs="Times New Roman" w:hAnsi="Times New Roman"/>
          <w:sz w:val="40"/>
          <w:szCs w:val="28"/>
          <w:lang w:val="en-US"/>
        </w:rPr>
        <w:t>СДБz-31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40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40"/>
          <w:szCs w:val="28"/>
        </w:rPr>
      </w:pPr>
      <w:r>
        <w:rPr>
          <w:rFonts w:ascii="Times New Roman" w:cs="Times New Roman" w:hAnsi="Times New Roman"/>
          <w:sz w:val="40"/>
          <w:szCs w:val="28"/>
        </w:rPr>
        <w:t>направление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40"/>
          <w:szCs w:val="28"/>
        </w:rPr>
      </w:pPr>
      <w:r>
        <w:rPr>
          <w:rFonts w:ascii="Times New Roman" w:cs="Times New Roman" w:hAnsi="Times New Roman"/>
          <w:sz w:val="40"/>
          <w:szCs w:val="28"/>
        </w:rPr>
        <w:t xml:space="preserve"> </w:t>
      </w:r>
      <w:r>
        <w:rPr>
          <w:rFonts w:ascii="Times New Roman" w:cs="Times New Roman" w:hAnsi="Times New Roman"/>
          <w:b/>
          <w:sz w:val="40"/>
          <w:szCs w:val="28"/>
        </w:rPr>
        <w:t>44.03.03 Специальное (дефектологическое) образование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40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40"/>
          <w:szCs w:val="28"/>
        </w:rPr>
      </w:pPr>
      <w:r>
        <w:rPr>
          <w:rFonts w:ascii="Times New Roman" w:cs="Times New Roman" w:hAnsi="Times New Roman"/>
          <w:sz w:val="40"/>
          <w:szCs w:val="28"/>
        </w:rPr>
        <w:t xml:space="preserve">профиль </w:t>
      </w:r>
      <w:r>
        <w:rPr>
          <w:rFonts w:ascii="Times New Roman" w:cs="Times New Roman" w:hAnsi="Times New Roman"/>
          <w:sz w:val="40"/>
          <w:szCs w:val="28"/>
          <w:lang w:val="en-US"/>
        </w:rPr>
        <w:t>специал</w:t>
      </w:r>
      <w:r>
        <w:rPr>
          <w:rFonts w:ascii="Times New Roman" w:cs="Times New Roman" w:hAnsi="Times New Roman"/>
          <w:sz w:val="40"/>
          <w:szCs w:val="28"/>
          <w:lang w:val="en-US"/>
        </w:rPr>
        <w:t>ьная психо</w:t>
      </w:r>
      <w:r>
        <w:rPr>
          <w:rFonts w:ascii="Times New Roman" w:cs="Times New Roman" w:hAnsi="Times New Roman"/>
          <w:sz w:val="40"/>
          <w:szCs w:val="28"/>
          <w:lang w:val="en-US"/>
        </w:rPr>
        <w:t xml:space="preserve">лия 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40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40"/>
          <w:szCs w:val="28"/>
        </w:rPr>
      </w:pPr>
      <w:r>
        <w:rPr>
          <w:rFonts w:ascii="Times New Roman" w:cs="Times New Roman" w:hAnsi="Times New Roman"/>
          <w:b/>
          <w:sz w:val="40"/>
          <w:szCs w:val="28"/>
          <w:lang w:val="en-US"/>
        </w:rPr>
        <w:t>Гаджиева Эммилия Э</w:t>
      </w:r>
      <w:r>
        <w:rPr>
          <w:rFonts w:ascii="Times New Roman" w:cs="Times New Roman" w:hAnsi="Times New Roman"/>
          <w:b/>
          <w:sz w:val="40"/>
          <w:szCs w:val="28"/>
          <w:lang w:val="en-US"/>
        </w:rPr>
        <w:t>л</w:t>
      </w:r>
      <w:r>
        <w:rPr>
          <w:rFonts w:ascii="Times New Roman" w:cs="Times New Roman" w:hAnsi="Times New Roman"/>
          <w:b/>
          <w:sz w:val="40"/>
          <w:szCs w:val="28"/>
          <w:lang w:val="en-US"/>
        </w:rPr>
        <w:t>ьшановна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40"/>
          <w:szCs w:val="28"/>
        </w:rPr>
      </w:pPr>
    </w:p>
    <w:p>
      <w:pPr>
        <w:pStyle w:val="style0"/>
        <w:spacing w:after="0" w:lineRule="auto" w:line="240"/>
        <w:ind w:firstLine="709"/>
        <w:jc w:val="center"/>
        <w:rPr>
          <w:rFonts w:ascii="Times New Roman" w:cs="Times New Roman" w:hAnsi="Times New Roman"/>
          <w:sz w:val="40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40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40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2020 г.</w:t>
      </w:r>
      <w:r>
        <w:rPr>
          <w:rFonts w:ascii="Times New Roman" w:cs="Times New Roman" w:hAnsi="Times New Roman"/>
          <w:b/>
          <w:sz w:val="28"/>
          <w:szCs w:val="28"/>
        </w:rPr>
        <w:t>,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г. Волгоград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В период  </w:t>
      </w:r>
      <w:r>
        <w:rPr>
          <w:rFonts w:ascii="Times New Roman" w:cs="Times New Roman" w:hAnsi="Times New Roman"/>
          <w:sz w:val="28"/>
          <w:szCs w:val="28"/>
          <w:highlight w:val="yellow"/>
        </w:rPr>
        <w:t>с 06 октября 2020</w:t>
      </w:r>
      <w:r>
        <w:rPr>
          <w:rFonts w:ascii="Times New Roman" w:cs="Times New Roman" w:hAnsi="Times New Roman"/>
          <w:sz w:val="28"/>
          <w:szCs w:val="28"/>
          <w:highlight w:val="yellow"/>
        </w:rPr>
        <w:t xml:space="preserve"> года  по </w:t>
      </w:r>
      <w:r>
        <w:rPr>
          <w:rFonts w:ascii="Times New Roman" w:cs="Times New Roman" w:hAnsi="Times New Roman"/>
          <w:sz w:val="28"/>
          <w:szCs w:val="28"/>
          <w:highlight w:val="yellow"/>
        </w:rPr>
        <w:t>02 ноября 2020</w:t>
      </w:r>
      <w:r>
        <w:rPr>
          <w:rFonts w:ascii="Times New Roman" w:cs="Times New Roman" w:hAnsi="Times New Roman"/>
          <w:sz w:val="28"/>
          <w:szCs w:val="28"/>
          <w:highlight w:val="yellow"/>
        </w:rPr>
        <w:t xml:space="preserve"> года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Наименование организации: </w:t>
      </w:r>
      <w:r>
        <w:rPr>
          <w:rFonts w:ascii="Times New Roman" w:cs="Times New Roman" w:hAnsi="Times New Roman"/>
          <w:sz w:val="28"/>
          <w:szCs w:val="28"/>
        </w:rPr>
        <w:t>Муниципальное</w:t>
      </w:r>
      <w:r>
        <w:rPr>
          <w:rFonts w:ascii="Times New Roman" w:cs="Times New Roman" w:hAnsi="Times New Roman"/>
          <w:sz w:val="28"/>
          <w:szCs w:val="28"/>
        </w:rPr>
        <w:t xml:space="preserve"> дошкольное образовательное учреждение «Детский сад № 279  </w:t>
      </w:r>
      <w:r>
        <w:rPr>
          <w:rFonts w:ascii="Times New Roman" w:cs="Times New Roman" w:hAnsi="Times New Roman"/>
          <w:sz w:val="28"/>
          <w:szCs w:val="28"/>
        </w:rPr>
        <w:t>Красноармейского</w:t>
      </w:r>
      <w:r>
        <w:rPr>
          <w:rFonts w:ascii="Times New Roman" w:cs="Times New Roman" w:hAnsi="Times New Roman"/>
          <w:sz w:val="28"/>
          <w:szCs w:val="28"/>
        </w:rPr>
        <w:t xml:space="preserve"> района Волгограда»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Руководитель практики от организации: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Попова Нина Борисовна, заведующий МОУ Детским садом №279.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Руководитель практики от университета: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Любимова Екатерина Сергеевна</w:t>
      </w:r>
      <w:r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</w:rPr>
        <w:t>старший преподаватель</w:t>
      </w:r>
      <w:r>
        <w:rPr>
          <w:rFonts w:ascii="Times New Roman" w:cs="Times New Roman" w:hAnsi="Times New Roman"/>
          <w:sz w:val="28"/>
          <w:szCs w:val="28"/>
        </w:rPr>
        <w:t xml:space="preserve"> кафедры специальной педагогики и психологии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tbl>
      <w:tblPr>
        <w:tblStyle w:val="style154"/>
        <w:tblW w:w="9005" w:type="dxa"/>
        <w:tblLayout w:type="fixed"/>
        <w:tblLook w:val="04A0" w:firstRow="1" w:lastRow="0" w:firstColumn="1" w:lastColumn="0" w:noHBand="0" w:noVBand="1"/>
      </w:tblPr>
      <w:tblGrid>
        <w:gridCol w:w="1302"/>
        <w:gridCol w:w="4760"/>
        <w:gridCol w:w="2943"/>
      </w:tblGrid>
      <w:tr>
        <w:trPr>
          <w:trHeight w:val="342" w:hRule="atLeast"/>
        </w:trPr>
        <w:tc>
          <w:tcPr>
            <w:tcW w:w="1302" w:type="dxa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4760" w:type="dxa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2943" w:type="dxa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Специалист ответственный за данное направление работы</w:t>
            </w:r>
          </w:p>
        </w:tc>
      </w:tr>
      <w:tr>
        <w:tblPrEx/>
        <w:trPr>
          <w:trHeight w:val="329" w:hRule="atLeast"/>
        </w:trPr>
        <w:tc>
          <w:tcPr>
            <w:tcW w:w="1302" w:type="dxa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06.10.2020</w:t>
            </w:r>
          </w:p>
        </w:tc>
        <w:tc>
          <w:tcPr>
            <w:tcW w:w="4760" w:type="dxa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Знакомство с учреждением «Детский сад №279»</w:t>
            </w:r>
          </w:p>
        </w:tc>
        <w:tc>
          <w:tcPr>
            <w:tcW w:w="2943" w:type="dxa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3</w:t>
            </w:r>
          </w:p>
        </w:tc>
      </w:tr>
      <w:tr>
        <w:tblPrEx/>
        <w:trPr>
          <w:trHeight w:val="342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07.10.2020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Знакомство с кабинетами, структурой и руководством учреждения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Ничепорчук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Т.П.</w:t>
            </w:r>
          </w:p>
        </w:tc>
      </w:tr>
      <w:tr>
        <w:tblPrEx/>
        <w:trPr>
          <w:trHeight w:val="342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08.10.2020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36"/>
                <w:shd w:val="clear" w:color="auto" w:fill="ffffff"/>
              </w:rPr>
              <w:t>Ознакомление с кабинетом педагога-психолога МДОУ</w:t>
            </w:r>
            <w:r>
              <w:rPr>
                <w:rFonts w:ascii="Times New Roman" w:cs="Times New Roman" w:hAnsi="Times New Roman"/>
                <w:color w:val="000000"/>
                <w:sz w:val="28"/>
                <w:szCs w:val="36"/>
                <w:shd w:val="clear" w:color="auto" w:fill="ffffff"/>
              </w:rPr>
              <w:t xml:space="preserve"> «Детский сад 279»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Ничепорчук Т.П.</w:t>
            </w:r>
          </w:p>
        </w:tc>
      </w:tr>
      <w:tr>
        <w:tblPrEx/>
        <w:trPr>
          <w:trHeight w:val="329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09.10.2020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36"/>
                <w:shd w:val="clear" w:color="auto" w:fill="ffffff"/>
              </w:rPr>
              <w:t>Изучение документации педагога-психолога с последующим ее анализом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Ничепорчук 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Т.П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.</w:t>
            </w:r>
          </w:p>
        </w:tc>
      </w:tr>
      <w:tr>
        <w:tblPrEx/>
        <w:trPr>
          <w:trHeight w:val="342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10.10.2020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Выходной день в садике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Ничепорчук Т.П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.</w:t>
            </w:r>
          </w:p>
        </w:tc>
      </w:tr>
      <w:tr>
        <w:tblPrEx/>
        <w:trPr>
          <w:trHeight w:val="342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11.10.2020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Выходной день в садике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jc w:val="left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Ничепорчук Т.П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.</w:t>
            </w:r>
          </w:p>
        </w:tc>
      </w:tr>
      <w:tr>
        <w:tblPrEx/>
        <w:trPr>
          <w:trHeight w:val="329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12.10.2020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Изучение нормативно-правовых документов, которыми руководствуются все сотрудники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Ничепорчук Т.П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>
        <w:tblPrEx/>
        <w:trPr>
          <w:trHeight w:val="342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13.10.2020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36"/>
                <w:shd w:val="clear" w:color="auto" w:fill="ffffff"/>
              </w:rPr>
              <w:t>Изучение документации педагога-психолога с последующим ее анализом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ичепорчук Т.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П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.</w:t>
            </w:r>
          </w:p>
        </w:tc>
      </w:tr>
      <w:tr>
        <w:tblPrEx/>
        <w:trPr>
          <w:trHeight w:val="342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14.10.2020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просьбе мамы была проведена диагностика по изучению внутрисемейных отношений у Насти Б., 6 лет. Работа включала методики: «Рисунок семьи», «День рождения»,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«Почта».</w:t>
            </w: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Ничепорчук Т.П.</w:t>
            </w:r>
          </w:p>
        </w:tc>
      </w:tr>
      <w:tr>
        <w:tblPrEx/>
        <w:trPr>
          <w:trHeight w:val="329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15.10.2020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after="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Групповой тренинг с детьми выпускной группы «Скоро в школу».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Ничепорчук 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Т.П </w:t>
            </w:r>
          </w:p>
        </w:tc>
      </w:tr>
      <w:tr>
        <w:tblPrEx/>
        <w:trPr>
          <w:trHeight w:val="931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16.10.2020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Наблюдение тренинга 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Ничепорчук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 Т.П.</w:t>
            </w:r>
          </w:p>
        </w:tc>
      </w:tr>
      <w:tr>
        <w:tblPrEx/>
        <w:trPr>
          <w:trHeight w:val="84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17.10.2020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36"/>
                <w:shd w:val="clear" w:color="auto" w:fill="ffffff"/>
              </w:rPr>
              <w:t>Выходной день в садике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Ничепорчук Т.П </w:t>
            </w:r>
          </w:p>
        </w:tc>
      </w:tr>
      <w:tr>
        <w:tblPrEx/>
        <w:trPr>
          <w:trHeight w:val="87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18.10.2020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Выходной день в садике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Ничепорчук Т.П</w:t>
            </w:r>
          </w:p>
        </w:tc>
      </w:tr>
      <w:tr>
        <w:tblPrEx/>
        <w:trPr>
          <w:trHeight w:val="72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19.10.2020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Проведение коррекционной работы по снижению тревожности </w:t>
            </w:r>
            <w:r>
              <w:rPr>
                <w:color w:val="000000"/>
                <w:sz w:val="28"/>
                <w:szCs w:val="28"/>
              </w:rPr>
              <w:t>с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Сергеем И.</w:t>
            </w:r>
          </w:p>
          <w:p>
            <w:pPr>
              <w:pStyle w:val="style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ичепорчук Т.П</w:t>
            </w:r>
          </w:p>
        </w:tc>
      </w:tr>
      <w:tr>
        <w:tblPrEx/>
        <w:trPr>
          <w:trHeight w:val="78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20.10.2020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36"/>
                <w:shd w:val="clear" w:color="auto" w:fill="ffffff"/>
              </w:rPr>
              <w:t>Наблюдение и изучение п</w:t>
            </w:r>
            <w:r>
              <w:rPr>
                <w:color w:val="000000"/>
                <w:sz w:val="28"/>
                <w:szCs w:val="36"/>
                <w:shd w:val="clear" w:color="auto" w:fill="ffffff"/>
              </w:rPr>
              <w:t xml:space="preserve">сиходиагностической и </w:t>
            </w:r>
            <w:r>
              <w:rPr>
                <w:color w:val="000000"/>
                <w:sz w:val="28"/>
                <w:szCs w:val="36"/>
                <w:shd w:val="clear" w:color="auto" w:fill="ffffff"/>
              </w:rPr>
              <w:t>психокоррекционной</w:t>
            </w:r>
            <w:r>
              <w:rPr>
                <w:color w:val="000000"/>
                <w:sz w:val="28"/>
                <w:szCs w:val="36"/>
                <w:shd w:val="clear" w:color="auto" w:fill="ffffff"/>
              </w:rPr>
              <w:t xml:space="preserve"> работы психолога</w:t>
            </w:r>
            <w:r>
              <w:rPr>
                <w:rFonts w:ascii="Arial" w:cs="Arial" w:hAnsi="Arial"/>
                <w:color w:val="000000"/>
                <w:sz w:val="36"/>
                <w:szCs w:val="36"/>
                <w:shd w:val="clear" w:color="auto" w:fill="ffffff"/>
              </w:rPr>
              <w:t>.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Ничепорч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ук Т.П </w:t>
            </w:r>
          </w:p>
        </w:tc>
      </w:tr>
      <w:tr>
        <w:tblPrEx/>
        <w:trPr>
          <w:trHeight w:val="735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21.10.2020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Проведение психодиагностического обследования ребенка.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Никита П., 5 лет.</w:t>
            </w:r>
          </w:p>
          <w:p>
            <w:pPr>
              <w:pStyle w:val="style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Ничепорчук Т.П </w:t>
            </w:r>
          </w:p>
        </w:tc>
      </w:tr>
      <w:tr>
        <w:tblPrEx/>
        <w:trPr>
          <w:trHeight w:val="78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22.10.2020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Консультация для педагогов «Преодоление трудностей в общении»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i/>
                <w:iCs/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>ребёнка низкий уровень познава</w:t>
            </w:r>
            <w:r>
              <w:rPr>
                <w:color w:val="000000"/>
                <w:sz w:val="28"/>
                <w:szCs w:val="28"/>
              </w:rPr>
              <w:t/>
            </w:r>
            <w:r>
              <w:rPr>
                <w:color w:val="000000"/>
                <w:sz w:val="28"/>
                <w:szCs w:val="28"/>
              </w:rPr>
              <w:t>тельного разви</w:t>
            </w:r>
            <w:r>
              <w:rPr>
                <w:color w:val="000000"/>
                <w:sz w:val="28"/>
                <w:szCs w:val="28"/>
              </w:rPr>
              <w:t/>
            </w:r>
            <w:r>
              <w:rPr>
                <w:color w:val="000000"/>
                <w:sz w:val="28"/>
                <w:szCs w:val="28"/>
              </w:rPr>
              <w:t>тия.</w:t>
            </w:r>
          </w:p>
          <w:p>
            <w:pPr>
              <w:pStyle w:val="style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Ничепорчук Т.П.</w:t>
            </w:r>
          </w:p>
        </w:tc>
      </w:tr>
      <w:tr>
        <w:tblPrEx/>
        <w:trPr>
          <w:trHeight w:val="581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23.10.2020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Общее занятие с подготовительной группой.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Ниче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п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орч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ук Т.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П</w:t>
            </w:r>
          </w:p>
        </w:tc>
      </w:tr>
      <w:tr>
        <w:tblPrEx/>
        <w:trPr>
          <w:trHeight w:val="78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24.10.2020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Выходной день в садике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Ничепорчук Т.П </w:t>
            </w:r>
          </w:p>
        </w:tc>
      </w:tr>
      <w:tr>
        <w:tblPrEx/>
        <w:trPr>
          <w:trHeight w:val="81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25.10.2020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Выходной день в садике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Ничепорчук Т.П</w:t>
            </w:r>
          </w:p>
        </w:tc>
      </w:tr>
      <w:tr>
        <w:tblPrEx/>
        <w:trPr>
          <w:trHeight w:val="57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26.10.2020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numPr>
                <w:ilvl w:val="0"/>
                <w:numId w:val="1"/>
              </w:numPr>
              <w:shd w:val="clear" w:color="auto" w:fill="ffffff"/>
              <w:ind w:left="0"/>
              <w:rPr>
                <w:rFonts w:ascii="Times New Roman" w:cs="Times New Roman" w:eastAsia="Times New Roman" w:hAnsi="Times New Roman"/>
                <w:sz w:val="28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4"/>
              </w:rPr>
              <w:t>Проведение дидактических игр, направленных на выявление речевых проблем у детей.</w:t>
            </w: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Ниче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порчук 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Т.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П</w:t>
            </w:r>
          </w:p>
        </w:tc>
      </w:tr>
      <w:tr>
        <w:tblPrEx/>
        <w:trPr>
          <w:trHeight w:val="81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27.10.2020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numPr>
                <w:ilvl w:val="0"/>
                <w:numId w:val="2"/>
              </w:numPr>
              <w:shd w:val="clear" w:color="auto" w:fill="ffffff"/>
              <w:ind w:left="0"/>
              <w:rPr>
                <w:rFonts w:ascii="Times New Roman" w:cs="Times New Roman" w:eastAsia="Times New Roman" w:hAnsi="Times New Roman"/>
                <w:sz w:val="28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4"/>
              </w:rPr>
              <w:t>Наблюдение за деятельностью детей, их общением вне коррекционных занятий. </w:t>
            </w: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Ни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ч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епорчук Т.П</w:t>
            </w:r>
          </w:p>
        </w:tc>
      </w:tr>
      <w:tr>
        <w:tblPrEx/>
        <w:trPr>
          <w:trHeight w:val="84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28.10.2020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="Times New Roman" w:cs="Times New Roman" w:eastAsia="Times New Roman" w:hAnsi="Times New Roman"/>
                <w:sz w:val="28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4"/>
              </w:rPr>
              <w:t>Контроль внимания детей во время логопедических занятий. Анализ существующих для этого методик. </w:t>
            </w: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Ничепорчук Т.П</w:t>
            </w:r>
          </w:p>
        </w:tc>
      </w:tr>
      <w:tr>
        <w:tblPrEx/>
        <w:trPr>
          <w:trHeight w:val="705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29.10.2020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Проведение психодиагностического обследования ребенка.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Саша</w:t>
            </w:r>
            <w:r>
              <w:rPr>
                <w:color w:val="000000"/>
                <w:sz w:val="28"/>
                <w:szCs w:val="28"/>
              </w:rPr>
              <w:t xml:space="preserve"> П., 5 лет.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Ничепорчук 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Т.П</w:t>
            </w:r>
          </w:p>
        </w:tc>
      </w:tr>
      <w:tr>
        <w:tblPrEx/>
        <w:trPr>
          <w:trHeight w:val="57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30.10.2020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Проведение коррекционной работы по снижению тревожности </w:t>
            </w:r>
            <w:r>
              <w:rPr>
                <w:color w:val="000000"/>
                <w:sz w:val="28"/>
                <w:szCs w:val="28"/>
              </w:rPr>
              <w:t>с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Сергеем И.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Ничепорчук 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Т.П</w:t>
            </w:r>
          </w:p>
        </w:tc>
      </w:tr>
      <w:tr>
        <w:tblPrEx/>
        <w:trPr>
          <w:trHeight w:val="645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31.10.2020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Выходной день в садике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Ни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чепорчук 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Т.П</w:t>
            </w:r>
          </w:p>
        </w:tc>
      </w:tr>
      <w:tr>
        <w:tblPrEx/>
        <w:trPr>
          <w:trHeight w:val="60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01.11.2020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Выходной день в садике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Ничепорчук Т.П </w:t>
            </w:r>
          </w:p>
        </w:tc>
      </w:tr>
      <w:tr>
        <w:tblPrEx/>
        <w:trPr>
          <w:trHeight w:val="72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02.11.2020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Сбор необходимой документации, написание отчета по практике.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Ничепорчук Т.П </w:t>
            </w:r>
          </w:p>
        </w:tc>
      </w:tr>
    </w:tbl>
    <w:p>
      <w:pPr>
        <w:pStyle w:val="style0"/>
        <w:spacing w:after="0" w:lineRule="auto" w:line="240"/>
        <w:rPr>
          <w:rFonts w:ascii="Times New Roman" w:cs="Times New Roman" w:hAnsi="Times New Roman"/>
          <w:szCs w:val="28"/>
        </w:rPr>
      </w:pPr>
      <w:r>
        <w:rPr>
          <w:rFonts w:ascii="Times New Roman" w:cs="Times New Roman" w:hAnsi="Times New Roman"/>
          <w:szCs w:val="28"/>
        </w:rPr>
        <w:t>Имена детей выдуманы.</w:t>
      </w:r>
      <w:bookmarkStart w:id="0" w:name="_GoBack"/>
      <w:bookmarkEnd w:id="0"/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Факультетский руководитель практики</w:t>
      </w:r>
      <w:r>
        <w:rPr>
          <w:rFonts w:ascii="Times New Roman" w:cs="Times New Roman" w:hAnsi="Times New Roman"/>
          <w:sz w:val="28"/>
          <w:szCs w:val="28"/>
        </w:rPr>
        <w:t>: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_______________Е.С. Любимова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                                             (подпись, ф.и.о.)</w:t>
      </w:r>
    </w:p>
    <w:p>
      <w:pPr>
        <w:pStyle w:val="style0"/>
        <w:rPr>
          <w:sz w:val="28"/>
          <w:szCs w:val="28"/>
        </w:rPr>
      </w:pPr>
    </w:p>
    <w:sectPr>
      <w:pgSz w:w="11906" w:h="16838" w:orient="portrait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002030204"/>
    <w:charset w:val="cc"/>
    <w:family w:val="swiss"/>
    <w:pitch w:val="variable"/>
    <w:sig w:usb0="E10002FF" w:usb1="4000ACFF" w:usb2="00000009" w:usb3="00000000" w:csb0="0000019F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0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7C6849C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left" w:leader="none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left" w:leader="none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left" w:leader="none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left" w:leader="none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left" w:leader="none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0000001"/>
    <w:multiLevelType w:val="multilevel"/>
    <w:tmpl w:val="C564258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left" w:leader="none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left" w:leader="none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left" w:leader="none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left" w:leader="none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left" w:leader="none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0000002"/>
    <w:multiLevelType w:val="multilevel"/>
    <w:tmpl w:val="7FA69BD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left" w:leader="none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left" w:leader="none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left" w:leader="none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left" w:leader="none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left" w:leader="none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eastAsia="宋体"/>
      <w:lang w:eastAsia="ru-RU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480" w:after="0"/>
      <w:outlineLvl w:val="0"/>
    </w:pPr>
    <w:rPr>
      <w:rFonts w:ascii="Cambria" w:cs="宋体" w:eastAsia="宋体" w:hAnsi="Cambria"/>
      <w:b/>
      <w:bCs/>
      <w:sz w:val="28"/>
      <w:szCs w:val="28"/>
      <w:lang w:eastAsia="en-US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1 Знак"/>
    <w:basedOn w:val="style65"/>
    <w:next w:val="style4097"/>
    <w:link w:val="style1"/>
    <w:uiPriority w:val="9"/>
    <w:rPr>
      <w:rFonts w:ascii="Cambria" w:cs="宋体" w:eastAsia="宋体" w:hAnsi="Cambria"/>
      <w:b/>
      <w:bCs/>
      <w:sz w:val="28"/>
      <w:szCs w:val="28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Words>409</Words>
  <Pages>4</Pages>
  <Characters>3084</Characters>
  <Application>WPS Office</Application>
  <DocSecurity>0</DocSecurity>
  <Paragraphs>181</Paragraphs>
  <ScaleCrop>false</ScaleCrop>
  <LinksUpToDate>false</LinksUpToDate>
  <CharactersWithSpaces>3481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2019-11-21T16:51:00Z</dcterms:created>
  <dc:creator>detcad212windows@yandex.ru</dc:creator>
  <lastModifiedBy>SM-A505FN</lastModifiedBy>
  <dcterms:modified xsi:type="dcterms:W3CDTF">2020-12-10T20:40:06Z</dcterms:modified>
  <revision>14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