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466" w:rsidRPr="006C5466" w:rsidRDefault="006C546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32"/>
        </w:rPr>
      </w:pPr>
      <w:r w:rsidRPr="006C5466">
        <w:rPr>
          <w:b/>
          <w:color w:val="000000"/>
          <w:sz w:val="32"/>
          <w:szCs w:val="32"/>
        </w:rPr>
        <w:t>Методические материалы по дисциплине</w:t>
      </w:r>
    </w:p>
    <w:p w:rsidR="006C5466" w:rsidRPr="006C5466" w:rsidRDefault="006C546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32"/>
        </w:rPr>
      </w:pPr>
      <w:r w:rsidRPr="006C5466">
        <w:rPr>
          <w:b/>
          <w:color w:val="000000"/>
          <w:sz w:val="32"/>
          <w:szCs w:val="32"/>
        </w:rPr>
        <w:t>«Методическое сопровождение деятельности учителя»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5466">
        <w:rPr>
          <w:b/>
          <w:color w:val="000000"/>
          <w:sz w:val="28"/>
          <w:szCs w:val="28"/>
          <w:u w:val="single"/>
        </w:rPr>
        <w:t>Практические задания</w:t>
      </w:r>
      <w:r w:rsidRPr="006C5466">
        <w:rPr>
          <w:color w:val="000000"/>
          <w:sz w:val="28"/>
          <w:szCs w:val="28"/>
        </w:rPr>
        <w:t xml:space="preserve"> направлены на закрепление теоретических знаний студентов по дисциплине и на формирование умения использовать теоретические знания на практике. Каждое задание оценивается в 10 баллов. Максимальный балл за выполнение практических заданий – 40 баллов.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6C5466">
        <w:rPr>
          <w:color w:val="000000"/>
          <w:sz w:val="28"/>
          <w:szCs w:val="28"/>
        </w:rPr>
        <w:t xml:space="preserve">Предполагается выполнение студентами в течение семестра следующих </w:t>
      </w:r>
      <w:r w:rsidRPr="006C5466">
        <w:rPr>
          <w:b/>
          <w:color w:val="000000"/>
          <w:sz w:val="28"/>
          <w:szCs w:val="28"/>
          <w:u w:val="single"/>
        </w:rPr>
        <w:t>заданий: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5466">
        <w:rPr>
          <w:b/>
          <w:color w:val="000000"/>
          <w:sz w:val="28"/>
          <w:szCs w:val="28"/>
        </w:rPr>
        <w:t xml:space="preserve">1.  </w:t>
      </w:r>
      <w:r w:rsidRPr="006C5466">
        <w:rPr>
          <w:color w:val="000000"/>
          <w:sz w:val="28"/>
          <w:szCs w:val="28"/>
        </w:rPr>
        <w:t>Заполните таблицу «Правовой статус участников образовательного процесса»</w:t>
      </w:r>
    </w:p>
    <w:tbl>
      <w:tblPr>
        <w:tblStyle w:val="a3"/>
        <w:tblW w:w="6378" w:type="dxa"/>
        <w:tblLayout w:type="fixed"/>
        <w:tblLook w:val="01E0" w:firstRow="1" w:lastRow="1" w:firstColumn="1" w:lastColumn="1" w:noHBand="0" w:noVBand="0"/>
      </w:tblPr>
      <w:tblGrid>
        <w:gridCol w:w="1594"/>
        <w:gridCol w:w="916"/>
        <w:gridCol w:w="1227"/>
        <w:gridCol w:w="2641"/>
      </w:tblGrid>
      <w:tr w:rsidR="00E90776" w:rsidRPr="006C5466" w:rsidTr="00277409">
        <w:trPr>
          <w:trHeight w:val="911"/>
        </w:trPr>
        <w:tc>
          <w:tcPr>
            <w:tcW w:w="159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6C5466">
              <w:rPr>
                <w:color w:val="000000"/>
              </w:rPr>
              <w:t>Участник образовательного процесса</w:t>
            </w:r>
          </w:p>
        </w:tc>
        <w:tc>
          <w:tcPr>
            <w:tcW w:w="916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6C5466">
              <w:rPr>
                <w:color w:val="000000"/>
              </w:rPr>
              <w:t>Права</w:t>
            </w:r>
          </w:p>
        </w:tc>
        <w:tc>
          <w:tcPr>
            <w:tcW w:w="1227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6C5466">
              <w:rPr>
                <w:color w:val="000000"/>
              </w:rPr>
              <w:t>Обязанности</w:t>
            </w:r>
          </w:p>
        </w:tc>
        <w:tc>
          <w:tcPr>
            <w:tcW w:w="2641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6C5466">
              <w:t>№ статьи в Федеральном законе «Об образовании в Российской Федерации»</w:t>
            </w:r>
          </w:p>
        </w:tc>
      </w:tr>
      <w:tr w:rsidR="00E90776" w:rsidRPr="006C5466" w:rsidTr="00277409">
        <w:trPr>
          <w:trHeight w:val="298"/>
        </w:trPr>
        <w:tc>
          <w:tcPr>
            <w:tcW w:w="159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27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41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b/>
          <w:color w:val="000000"/>
          <w:sz w:val="28"/>
          <w:szCs w:val="28"/>
          <w:shd w:val="clear" w:color="auto" w:fill="FFFFFF"/>
        </w:rPr>
        <w:t xml:space="preserve">2. </w:t>
      </w:r>
      <w:r w:rsidRPr="006C5466">
        <w:rPr>
          <w:color w:val="000000"/>
          <w:sz w:val="28"/>
          <w:szCs w:val="28"/>
          <w:shd w:val="clear" w:color="auto" w:fill="FFFFFF"/>
        </w:rPr>
        <w:t>Составьте сравнительную таблицу «Государственные образовательные стандарты первого и второго поколения», выделив самостоятельно критерии.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104"/>
        <w:gridCol w:w="2104"/>
        <w:gridCol w:w="2105"/>
      </w:tblGrid>
      <w:tr w:rsidR="00E90776" w:rsidRPr="006C5466" w:rsidTr="00277409"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C5466">
              <w:rPr>
                <w:color w:val="000000"/>
                <w:sz w:val="28"/>
                <w:szCs w:val="28"/>
              </w:rPr>
              <w:t>Критерии для сравнения</w:t>
            </w:r>
          </w:p>
        </w:tc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C5466">
              <w:rPr>
                <w:color w:val="000000"/>
                <w:sz w:val="28"/>
                <w:szCs w:val="28"/>
              </w:rPr>
              <w:t xml:space="preserve">ГОС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6C5466">
                <w:rPr>
                  <w:color w:val="000000"/>
                  <w:sz w:val="28"/>
                  <w:szCs w:val="28"/>
                </w:rPr>
                <w:t>2004 г</w:t>
              </w:r>
            </w:smartTag>
            <w:r w:rsidRPr="006C546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105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C5466">
              <w:rPr>
                <w:color w:val="000000"/>
                <w:sz w:val="28"/>
                <w:szCs w:val="28"/>
              </w:rPr>
              <w:t>ФГОС</w:t>
            </w:r>
          </w:p>
        </w:tc>
      </w:tr>
      <w:tr w:rsidR="00E90776" w:rsidRPr="006C5466" w:rsidTr="00277409"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05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b/>
          <w:color w:val="000000"/>
          <w:sz w:val="28"/>
          <w:szCs w:val="28"/>
          <w:shd w:val="clear" w:color="auto" w:fill="FFFFFF"/>
        </w:rPr>
        <w:t xml:space="preserve">3. </w:t>
      </w:r>
      <w:r w:rsidRPr="006C5466">
        <w:rPr>
          <w:color w:val="000000"/>
          <w:sz w:val="28"/>
          <w:szCs w:val="28"/>
          <w:shd w:val="clear" w:color="auto" w:fill="FFFFFF"/>
        </w:rPr>
        <w:t>Составьте сравнительную таблицу «Обязательная и добровольная аттестация учителей», выделив самостоятельно критерии.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2104"/>
        <w:gridCol w:w="2104"/>
        <w:gridCol w:w="2105"/>
      </w:tblGrid>
      <w:tr w:rsidR="00E90776" w:rsidRPr="006C5466" w:rsidTr="00277409"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C5466">
              <w:rPr>
                <w:color w:val="000000"/>
                <w:sz w:val="28"/>
                <w:szCs w:val="28"/>
              </w:rPr>
              <w:t>Критерии для сравнения</w:t>
            </w:r>
          </w:p>
        </w:tc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C5466">
              <w:rPr>
                <w:color w:val="000000"/>
                <w:sz w:val="28"/>
                <w:szCs w:val="28"/>
              </w:rPr>
              <w:t>Обязательная аттестация учителей</w:t>
            </w:r>
          </w:p>
        </w:tc>
        <w:tc>
          <w:tcPr>
            <w:tcW w:w="2105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C5466">
              <w:rPr>
                <w:color w:val="000000"/>
                <w:sz w:val="28"/>
                <w:szCs w:val="28"/>
              </w:rPr>
              <w:t>Добровольная аттестация учителей</w:t>
            </w:r>
          </w:p>
        </w:tc>
      </w:tr>
      <w:tr w:rsidR="00E90776" w:rsidRPr="006C5466" w:rsidTr="00277409"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04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05" w:type="dxa"/>
          </w:tcPr>
          <w:p w:rsidR="00E90776" w:rsidRPr="006C5466" w:rsidRDefault="00E90776" w:rsidP="006C5466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4. </w:t>
      </w:r>
      <w:r w:rsidRPr="006C5466">
        <w:rPr>
          <w:color w:val="000000"/>
          <w:sz w:val="28"/>
          <w:szCs w:val="28"/>
          <w:shd w:val="clear" w:color="auto" w:fill="FFFFFF"/>
        </w:rPr>
        <w:t>Напишите рецензию статью из периодических изданий, посвященной проблеме портфолио учителя или учащихся. Статью можно выбрать из предложенного ниже списка либо подобрать самостоятельно.</w:t>
      </w:r>
    </w:p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6C5466">
        <w:rPr>
          <w:bCs/>
          <w:color w:val="000000"/>
          <w:sz w:val="28"/>
          <w:szCs w:val="28"/>
          <w:shd w:val="clear" w:color="auto" w:fill="FFFFFF"/>
        </w:rPr>
        <w:t>Список статей  из периодических изданий: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 xml:space="preserve">Захарченко, Е. Ю.   Структура портфолио учителя// </w:t>
      </w:r>
      <w:proofErr w:type="spellStart"/>
      <w:r w:rsidRPr="006C5466">
        <w:rPr>
          <w:color w:val="000000"/>
          <w:sz w:val="28"/>
          <w:szCs w:val="28"/>
          <w:shd w:val="clear" w:color="auto" w:fill="FFFFFF"/>
        </w:rPr>
        <w:t>Практ</w:t>
      </w:r>
      <w:proofErr w:type="gramStart"/>
      <w:r w:rsidRPr="006C5466">
        <w:rPr>
          <w:color w:val="000000"/>
          <w:sz w:val="28"/>
          <w:szCs w:val="28"/>
          <w:shd w:val="clear" w:color="auto" w:fill="FFFFFF"/>
        </w:rPr>
        <w:t>.а</w:t>
      </w:r>
      <w:proofErr w:type="gramEnd"/>
      <w:r w:rsidRPr="006C5466">
        <w:rPr>
          <w:color w:val="000000"/>
          <w:sz w:val="28"/>
          <w:szCs w:val="28"/>
          <w:shd w:val="clear" w:color="auto" w:fill="FFFFFF"/>
        </w:rPr>
        <w:t>дмин.раб</w:t>
      </w:r>
      <w:proofErr w:type="spellEnd"/>
      <w:r w:rsidRPr="006C5466">
        <w:rPr>
          <w:color w:val="000000"/>
          <w:sz w:val="28"/>
          <w:szCs w:val="28"/>
          <w:shd w:val="clear" w:color="auto" w:fill="FFFFFF"/>
        </w:rPr>
        <w:t xml:space="preserve">. – 2006.– №8. – с.29–31. 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Калмыкова И.Р. Портфолио как средство самоорганизации и саморазвития личности//Образование в современной школе. 2002, № 5 — с. 23-27.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Копылова, С. А.   Портфолио как средство мониторинга профессионального развития педагога// Практика административной работы. – 2006. – №8. – с.31–33.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Макарова Т.Н., Макаров В.А. Презентация портфолио как одна из форм проведения экспертизы педагогических работников (разделы, содержание портфолио, процедура презентации)//Завуч. 2005, № 4 – с. 101 - 111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Михайловский, О. С.   Портфолио учителя. Обобщение и систематизация педагогических достижений// Образование в современной школе.– 2006.– №9. – с.19–23.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Новикова, Т.   Зарубежный опыт использования портфолио// Народное образование. – 2005.– №9. – с.151–154 .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Новикова, Т.   Пятнадцать ловушек на пути раскрытия способностей. О типичных ошибках при использовании технологии портфолио// Первое сентября. – 2005. – №72. – с.3 .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Новикова, Т.   Использование портфолио в практике российской школы// Педагогическая техника. – 2006. – №3. – с.109–128.</w:t>
      </w:r>
    </w:p>
    <w:p w:rsidR="00E90776" w:rsidRPr="006C5466" w:rsidRDefault="00E90776" w:rsidP="006C5466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>Федотова, Е. Е.   Зарубежный опыт использования портфолио// Методист. – 2005.– №5. – с.27–33 .</w:t>
      </w:r>
    </w:p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C5466">
        <w:rPr>
          <w:color w:val="000000"/>
          <w:sz w:val="28"/>
          <w:szCs w:val="28"/>
          <w:shd w:val="clear" w:color="auto" w:fill="FFFFFF"/>
        </w:rPr>
        <w:t xml:space="preserve">      Рецензия по статье должна соответствовать </w:t>
      </w:r>
      <w:r w:rsidRPr="006C5466">
        <w:rPr>
          <w:b/>
          <w:color w:val="000000"/>
          <w:sz w:val="28"/>
          <w:szCs w:val="28"/>
          <w:shd w:val="clear" w:color="auto" w:fill="FFFFFF"/>
        </w:rPr>
        <w:t>следующим требованиям:</w:t>
      </w:r>
      <w:r w:rsidRPr="006C5466">
        <w:rPr>
          <w:rFonts w:eastAsia="Calibri"/>
          <w:b/>
          <w:color w:val="000000"/>
          <w:sz w:val="28"/>
          <w:szCs w:val="28"/>
          <w:lang w:eastAsia="en-US"/>
        </w:rPr>
        <w:t xml:space="preserve"> </w:t>
      </w:r>
      <w:r w:rsidRPr="006C5466">
        <w:rPr>
          <w:color w:val="000000"/>
          <w:sz w:val="28"/>
          <w:szCs w:val="28"/>
          <w:shd w:val="clear" w:color="auto" w:fill="FFFFFF"/>
        </w:rPr>
        <w:t xml:space="preserve">адекватное понимание научного содержания статьи; емкое и </w:t>
      </w:r>
      <w:r w:rsidRPr="006C5466">
        <w:rPr>
          <w:color w:val="000000"/>
          <w:sz w:val="28"/>
          <w:szCs w:val="28"/>
          <w:shd w:val="clear" w:color="auto" w:fill="FFFFFF"/>
        </w:rPr>
        <w:lastRenderedPageBreak/>
        <w:t>относительно краткое изложение содержания статьи, выде</w:t>
      </w:r>
      <w:r w:rsidRPr="006C5466">
        <w:rPr>
          <w:color w:val="000000"/>
          <w:sz w:val="28"/>
          <w:szCs w:val="28"/>
          <w:shd w:val="clear" w:color="auto" w:fill="FFFFFF"/>
        </w:rPr>
        <w:softHyphen/>
        <w:t>ление ее ведущих идей и положений, оценка их актуальности, но</w:t>
      </w:r>
      <w:r w:rsidRPr="006C5466">
        <w:rPr>
          <w:color w:val="000000"/>
          <w:sz w:val="28"/>
          <w:szCs w:val="28"/>
          <w:shd w:val="clear" w:color="auto" w:fill="FFFFFF"/>
        </w:rPr>
        <w:softHyphen/>
        <w:t>визны, теоретической и практической значимости; научный стиль, аргументированность, критичность и доказатель</w:t>
      </w:r>
      <w:r w:rsidRPr="006C5466">
        <w:rPr>
          <w:color w:val="000000"/>
          <w:sz w:val="28"/>
          <w:szCs w:val="28"/>
          <w:shd w:val="clear" w:color="auto" w:fill="FFFFFF"/>
        </w:rPr>
        <w:softHyphen/>
        <w:t>ность оценки положений рецензируемой статьи; наличие собственной точки зрения на излагаемые в статье проблемы и умение ее обосновать (рекомендуемый объём рецензии – 1-2 страницы).</w:t>
      </w:r>
    </w:p>
    <w:p w:rsidR="00E90776" w:rsidRPr="006C5466" w:rsidRDefault="00E90776" w:rsidP="006C5466">
      <w:pPr>
        <w:pStyle w:val="a4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</w:rPr>
      </w:pPr>
      <w:r w:rsidRPr="006C5466">
        <w:rPr>
          <w:color w:val="000000"/>
          <w:sz w:val="28"/>
          <w:szCs w:val="28"/>
          <w:u w:val="single"/>
        </w:rPr>
        <w:t>Критерии оценивания заданий: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5466">
        <w:rPr>
          <w:b/>
          <w:color w:val="00000A"/>
          <w:sz w:val="28"/>
          <w:szCs w:val="28"/>
        </w:rPr>
        <w:t xml:space="preserve">9-10 баллов </w:t>
      </w:r>
      <w:r w:rsidRPr="006C5466">
        <w:rPr>
          <w:color w:val="00000A"/>
          <w:sz w:val="28"/>
          <w:szCs w:val="28"/>
        </w:rPr>
        <w:t>– задание выполнено полностью, все положения ответа являются правильными, ответы на задание представлены своевременно, соблюдены требования к оформлению.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5466">
        <w:rPr>
          <w:b/>
          <w:color w:val="00000A"/>
          <w:sz w:val="28"/>
          <w:szCs w:val="28"/>
        </w:rPr>
        <w:t>7-8 баллов</w:t>
      </w:r>
      <w:r w:rsidRPr="006C5466">
        <w:rPr>
          <w:color w:val="00000A"/>
          <w:sz w:val="28"/>
          <w:szCs w:val="28"/>
        </w:rPr>
        <w:t xml:space="preserve"> - задание выполнено полностью, в положениях ответа допущены неточности, ответы на задание представлены своевременно, соблюдены требования к оформлению.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5466">
        <w:rPr>
          <w:b/>
          <w:color w:val="00000A"/>
          <w:sz w:val="28"/>
          <w:szCs w:val="28"/>
        </w:rPr>
        <w:t xml:space="preserve">5-6 </w:t>
      </w:r>
      <w:r w:rsidRPr="006C5466">
        <w:rPr>
          <w:color w:val="00000A"/>
          <w:sz w:val="28"/>
          <w:szCs w:val="28"/>
        </w:rPr>
        <w:t xml:space="preserve"> </w:t>
      </w:r>
      <w:r w:rsidRPr="006C5466">
        <w:rPr>
          <w:b/>
          <w:color w:val="00000A"/>
          <w:sz w:val="28"/>
          <w:szCs w:val="28"/>
        </w:rPr>
        <w:t>баллов</w:t>
      </w:r>
      <w:r w:rsidRPr="006C5466">
        <w:rPr>
          <w:color w:val="00000A"/>
          <w:sz w:val="28"/>
          <w:szCs w:val="28"/>
        </w:rPr>
        <w:t xml:space="preserve"> - задание выполнено не полностью, в положениях ответа допущены неточности, ответы на задание представлены своевременно, соблюдены требования к оформлению.</w:t>
      </w:r>
    </w:p>
    <w:p w:rsidR="00E90776" w:rsidRPr="006C5466" w:rsidRDefault="00E90776" w:rsidP="006C546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5466">
        <w:rPr>
          <w:b/>
          <w:color w:val="00000A"/>
          <w:sz w:val="28"/>
          <w:szCs w:val="28"/>
        </w:rPr>
        <w:t>3-4 балла</w:t>
      </w:r>
      <w:r w:rsidRPr="006C5466">
        <w:rPr>
          <w:color w:val="00000A"/>
          <w:sz w:val="28"/>
          <w:szCs w:val="28"/>
        </w:rPr>
        <w:t xml:space="preserve"> - задание выполнено не полностью, в положениях ответа допущены ошибки, ответы на задание не представлены своевременно или не соблюдены требования к оформлению.</w:t>
      </w:r>
    </w:p>
    <w:p w:rsidR="002306E0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color w:val="00000A"/>
          <w:sz w:val="28"/>
          <w:szCs w:val="28"/>
        </w:rPr>
      </w:pPr>
      <w:r w:rsidRPr="006C5466"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  <w:t>1-2</w:t>
      </w:r>
      <w:r w:rsidRPr="006C5466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 xml:space="preserve"> </w:t>
      </w:r>
      <w:r w:rsidRPr="006C5466"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  <w:t>балла</w:t>
      </w:r>
      <w:r w:rsidRPr="006C5466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 xml:space="preserve"> - задание выполнено не полностью, в положениях ответа допущены ошибки, ответы на задание не представлены своевременно и не соблюдены требования к оформлению</w:t>
      </w:r>
      <w:r w:rsidRPr="006C5466">
        <w:rPr>
          <w:rFonts w:ascii="Times New Roman" w:hAnsi="Times New Roman"/>
          <w:color w:val="00000A"/>
          <w:sz w:val="28"/>
          <w:szCs w:val="28"/>
        </w:rPr>
        <w:t>.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  <w:u w:val="single"/>
        </w:rPr>
      </w:pPr>
      <w:r w:rsidRPr="006C5466">
        <w:rPr>
          <w:rFonts w:ascii="Times New Roman" w:hAnsi="Times New Roman"/>
          <w:b/>
          <w:bCs/>
          <w:iCs/>
          <w:sz w:val="28"/>
          <w:szCs w:val="28"/>
          <w:u w:val="single"/>
        </w:rPr>
        <w:t>Примерные темы для написания реферата: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Принципы государственной политики в области образования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Компетенция различных уровней управления  (государства, субъекта, муниципалитета, образовательного учреждения) в развитии кадровой  и образовательной политики в сфере образования, материально-технической базы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Правовой статус субъектов образования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Понятие, правовая природа и структура образовательной программы 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lastRenderedPageBreak/>
        <w:t>Аттестация работников образования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Организация повышения квалификации </w:t>
      </w:r>
      <w:proofErr w:type="spellStart"/>
      <w:r w:rsidRPr="006C5466">
        <w:rPr>
          <w:rFonts w:ascii="Times New Roman" w:hAnsi="Times New Roman"/>
          <w:bCs/>
          <w:iCs/>
          <w:sz w:val="28"/>
          <w:szCs w:val="28"/>
        </w:rPr>
        <w:t>педработников</w:t>
      </w:r>
      <w:proofErr w:type="spellEnd"/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Портфолио учителя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Нормативно-методические обеспечение деятельности классного руководителя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Методическое объединение классных руководителей</w:t>
      </w:r>
    </w:p>
    <w:p w:rsidR="00E90776" w:rsidRPr="006C5466" w:rsidRDefault="00E90776" w:rsidP="006C5466">
      <w:pPr>
        <w:widowControl w:val="0"/>
        <w:numPr>
          <w:ilvl w:val="0"/>
          <w:numId w:val="2"/>
        </w:numPr>
        <w:tabs>
          <w:tab w:val="left" w:pos="258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Технология создания плана воспитательной работы классного руководителя</w:t>
      </w:r>
    </w:p>
    <w:p w:rsidR="00E90776" w:rsidRPr="006C5466" w:rsidRDefault="00E90776" w:rsidP="006C5466">
      <w:pPr>
        <w:widowControl w:val="0"/>
        <w:tabs>
          <w:tab w:val="left" w:pos="720"/>
        </w:tabs>
        <w:suppressAutoHyphens/>
        <w:snapToGrid w:val="0"/>
        <w:spacing w:after="0" w:line="36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Студенты вправе предложить свою тему для написания реферата. Предполагается защита реферата. Работа оценивается максимально в 20 баллов.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6C5466">
        <w:rPr>
          <w:rFonts w:ascii="Times New Roman" w:hAnsi="Times New Roman"/>
          <w:b/>
          <w:bCs/>
          <w:iCs/>
          <w:sz w:val="28"/>
          <w:szCs w:val="28"/>
          <w:u w:val="single"/>
        </w:rPr>
        <w:t>Критерии для оценивания: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1. Соответствие содержания работы теме.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2. Самостоятельность выполнения работы, глубина проработки материала, использование рекомендованной и справочной литературы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3. Исследовательский характер.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4. Логичность и последовательность изложения.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5. Обоснованность и доказательность выводов.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6. Грамотность изложения и качество оформления работы.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color w:val="000000"/>
          <w:sz w:val="28"/>
          <w:szCs w:val="28"/>
        </w:rPr>
        <w:t>7. Использование наглядного материала.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b/>
          <w:bCs/>
          <w:color w:val="000000"/>
          <w:sz w:val="28"/>
          <w:szCs w:val="28"/>
        </w:rPr>
        <w:t xml:space="preserve">18-20 баллов </w:t>
      </w:r>
      <w:r w:rsidRPr="006C5466">
        <w:rPr>
          <w:rFonts w:ascii="Times New Roman" w:hAnsi="Times New Roman"/>
          <w:color w:val="000000"/>
          <w:sz w:val="28"/>
          <w:szCs w:val="28"/>
        </w:rPr>
        <w:t>- учебный материал освоен студентом в полном объеме, легко ориентируется в материале, полно и аргументировано отвечает на дополнительные вопросы, излагает материал логически последовательно, делает самостоятельные выводы, умозаключения, демонстрирует кругозор, использует материал из дополнительных источников, интернет ресурсы. Реферат носит исследовательский характер. Использует наглядный материал (презентация).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b/>
          <w:bCs/>
          <w:color w:val="000000"/>
          <w:sz w:val="28"/>
          <w:szCs w:val="28"/>
        </w:rPr>
        <w:t>15-17 баллов</w:t>
      </w:r>
      <w:r w:rsidRPr="006C5466">
        <w:rPr>
          <w:rFonts w:ascii="Times New Roman" w:hAnsi="Times New Roman"/>
          <w:color w:val="000000"/>
          <w:sz w:val="28"/>
          <w:szCs w:val="28"/>
        </w:rPr>
        <w:t xml:space="preserve"> - по своим характеристикам реферат студента соответствует характеристикам отличного ответа, но студент может </w:t>
      </w:r>
      <w:r w:rsidRPr="006C5466">
        <w:rPr>
          <w:rFonts w:ascii="Times New Roman" w:hAnsi="Times New Roman"/>
          <w:color w:val="000000"/>
          <w:sz w:val="28"/>
          <w:szCs w:val="28"/>
        </w:rPr>
        <w:lastRenderedPageBreak/>
        <w:t xml:space="preserve">испытывать некоторые затруднения в ответах на дополнительные вопросы, допускать некоторые погрешности в речи. 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b/>
          <w:bCs/>
          <w:color w:val="000000"/>
          <w:sz w:val="28"/>
          <w:szCs w:val="28"/>
        </w:rPr>
        <w:t>10-14 баллов</w:t>
      </w:r>
      <w:r w:rsidRPr="006C5466">
        <w:rPr>
          <w:rFonts w:ascii="Times New Roman" w:hAnsi="Times New Roman"/>
          <w:color w:val="000000"/>
          <w:sz w:val="28"/>
          <w:szCs w:val="28"/>
        </w:rPr>
        <w:t xml:space="preserve"> - по своим характеристикам реферат студента соответствует характеристикам хорошего ответа, но студент может испытывать некоторые затруднения в ответах на дополнительные вопросы, допускать некоторые погрешности в речи. Отсутствует исследовательский компонент в работе.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b/>
          <w:bCs/>
          <w:color w:val="000000"/>
          <w:sz w:val="28"/>
          <w:szCs w:val="28"/>
        </w:rPr>
        <w:t>5-9</w:t>
      </w:r>
      <w:r w:rsidRPr="006C5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5466">
        <w:rPr>
          <w:rFonts w:ascii="Times New Roman" w:hAnsi="Times New Roman"/>
          <w:b/>
          <w:color w:val="000000"/>
          <w:sz w:val="28"/>
          <w:szCs w:val="28"/>
        </w:rPr>
        <w:t xml:space="preserve">баллов </w:t>
      </w:r>
      <w:r w:rsidRPr="006C5466">
        <w:rPr>
          <w:rFonts w:ascii="Times New Roman" w:hAnsi="Times New Roman"/>
          <w:color w:val="000000"/>
          <w:sz w:val="28"/>
          <w:szCs w:val="28"/>
        </w:rPr>
        <w:t>- студент испытывал трудности в подборе материала, его структурировании. Пользовался, в основном, учебной литературой, не использовал дополнительные источники информации. Не может ответить на дополнительные вопросы по теме реферата. Материал излагает не последовательно, не устанавливает логические связи, затрудняется в формулировке выводов. Допускает стилистические и орфоэпические ошибки.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C5466">
        <w:rPr>
          <w:rFonts w:ascii="Times New Roman" w:hAnsi="Times New Roman"/>
          <w:b/>
          <w:bCs/>
          <w:color w:val="000000"/>
          <w:sz w:val="28"/>
          <w:szCs w:val="28"/>
        </w:rPr>
        <w:t>1-4 балла</w:t>
      </w:r>
      <w:r w:rsidRPr="006C5466">
        <w:rPr>
          <w:rFonts w:ascii="Times New Roman" w:hAnsi="Times New Roman"/>
          <w:color w:val="000000"/>
          <w:sz w:val="28"/>
          <w:szCs w:val="28"/>
        </w:rPr>
        <w:t xml:space="preserve"> - реферат студентом подготовлен по одному источнику информации.  Не может ответить на вопросы по теме. Материал излагает не последовательно, не устанавливает логические связи, отсутствуют выводы. Допускает стилистические и орфоэпические ошибки.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bookmarkStart w:id="0" w:name="_GoBack"/>
      <w:r w:rsidRPr="006C5466">
        <w:rPr>
          <w:rFonts w:ascii="Times New Roman" w:hAnsi="Times New Roman"/>
          <w:b/>
          <w:bCs/>
          <w:sz w:val="28"/>
          <w:szCs w:val="28"/>
          <w:u w:val="single"/>
        </w:rPr>
        <w:t>Примерные вопросы к зачету в 5 семестре:</w:t>
      </w:r>
    </w:p>
    <w:bookmarkEnd w:id="0"/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Нормы, регламентирующие образовательный процесс. 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Принципы государственной политики в области образования.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Правовой статус участников образовательного процесса. 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Понятие, признаки и структура  Федерального государственного образовательного стандарта (основного общего образования, среднего общего образования).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Портрет выпускника школы начального общего образования, основного общего образования, среднего общего образования (включая личностные качества, </w:t>
      </w:r>
      <w:proofErr w:type="spellStart"/>
      <w:r w:rsidRPr="006C5466">
        <w:rPr>
          <w:rFonts w:ascii="Times New Roman" w:hAnsi="Times New Roman"/>
          <w:bCs/>
          <w:iCs/>
          <w:sz w:val="28"/>
          <w:szCs w:val="28"/>
        </w:rPr>
        <w:t>метапредметные</w:t>
      </w:r>
      <w:proofErr w:type="spellEnd"/>
      <w:r w:rsidRPr="006C5466">
        <w:rPr>
          <w:rFonts w:ascii="Times New Roman" w:hAnsi="Times New Roman"/>
          <w:bCs/>
          <w:iCs/>
          <w:sz w:val="28"/>
          <w:szCs w:val="28"/>
        </w:rPr>
        <w:t xml:space="preserve"> и предметные умения),  предполагаемый во ФГОС.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Концепция духовно-нравственного развития и воспитания гражданина России.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lastRenderedPageBreak/>
        <w:t>Понятие, правовая природа и структура образовательной программы. Виды образовательных программ.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Порядок аттестации педагогических и руководящих работников государственных и муниципальных образовательных учреждений.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Требования к квалификации педагогических работников учреждений образования при присвоении им квалификационных категорий.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Требования, предъявляемые к профессиональной компетенции руководителя.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 Портфолио как средство оценки достижений учителя (понятие, цели, функции и виды портфолио).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>Структура и формы предъявления портфолио.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 Нормативно-методические документы, определяющие направления деятельности классного руководителя.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 Права и обязанности классного руководителя.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Требования к уровню профессиональной подготовки классного руководителя. 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 Методическое объединение классных руководителей (цель, задачи и направления деятельности, функции, принципы методической работы).</w:t>
      </w:r>
    </w:p>
    <w:p w:rsidR="00E90776" w:rsidRPr="006C5466" w:rsidRDefault="00E90776" w:rsidP="006C5466">
      <w:pPr>
        <w:widowControl w:val="0"/>
        <w:numPr>
          <w:ilvl w:val="0"/>
          <w:numId w:val="3"/>
        </w:numPr>
        <w:tabs>
          <w:tab w:val="left" w:pos="720"/>
        </w:tabs>
        <w:suppressAutoHyphens/>
        <w:snapToGrid w:val="0"/>
        <w:spacing w:after="0" w:line="36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6C5466">
        <w:rPr>
          <w:rFonts w:ascii="Times New Roman" w:hAnsi="Times New Roman"/>
          <w:bCs/>
          <w:iCs/>
          <w:sz w:val="28"/>
          <w:szCs w:val="28"/>
        </w:rPr>
        <w:t xml:space="preserve"> Технология создания плана воспитательной работы классного руководителя.</w:t>
      </w:r>
    </w:p>
    <w:p w:rsidR="00E90776" w:rsidRPr="006C5466" w:rsidRDefault="00E90776" w:rsidP="006C54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C5466">
        <w:rPr>
          <w:rFonts w:ascii="Times New Roman" w:hAnsi="Times New Roman"/>
          <w:bCs/>
          <w:color w:val="000000"/>
          <w:sz w:val="28"/>
          <w:szCs w:val="28"/>
        </w:rPr>
        <w:t xml:space="preserve">При подготовке к зачету рекомендуется пользоваться литературой из списка основной и дополнительной литературы. Максимальный балл – 40 баллов. 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5466">
        <w:rPr>
          <w:rFonts w:ascii="Times New Roman" w:hAnsi="Times New Roman"/>
          <w:sz w:val="28"/>
          <w:szCs w:val="28"/>
        </w:rPr>
        <w:t xml:space="preserve">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семестре, степень </w:t>
      </w:r>
      <w:proofErr w:type="spellStart"/>
      <w:r w:rsidRPr="006C5466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6C5466">
        <w:rPr>
          <w:rFonts w:ascii="Times New Roman" w:hAnsi="Times New Roman"/>
          <w:sz w:val="28"/>
          <w:szCs w:val="28"/>
        </w:rPr>
        <w:t xml:space="preserve"> компетенций: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5466">
        <w:rPr>
          <w:rFonts w:ascii="Times New Roman" w:hAnsi="Times New Roman"/>
          <w:b/>
          <w:sz w:val="28"/>
          <w:szCs w:val="28"/>
        </w:rPr>
        <w:t>– 35–40 баллов</w:t>
      </w:r>
      <w:r w:rsidRPr="006C5466">
        <w:rPr>
          <w:rFonts w:ascii="Times New Roman" w:hAnsi="Times New Roman"/>
          <w:sz w:val="28"/>
          <w:szCs w:val="28"/>
        </w:rPr>
        <w:t xml:space="preserve"> выставляется студенту, обнаружившему всестороннее осознанное систематическое знание учебно-программного материала и </w:t>
      </w:r>
      <w:r w:rsidRPr="006C5466">
        <w:rPr>
          <w:rFonts w:ascii="Times New Roman" w:hAnsi="Times New Roman"/>
          <w:sz w:val="28"/>
          <w:szCs w:val="28"/>
        </w:rPr>
        <w:lastRenderedPageBreak/>
        <w:t>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5466">
        <w:rPr>
          <w:rFonts w:ascii="Times New Roman" w:hAnsi="Times New Roman"/>
          <w:b/>
          <w:sz w:val="28"/>
          <w:szCs w:val="28"/>
        </w:rPr>
        <w:t>– 26–34 баллов</w:t>
      </w:r>
      <w:r w:rsidRPr="006C5466">
        <w:rPr>
          <w:rFonts w:ascii="Times New Roman" w:hAnsi="Times New Roman"/>
          <w:sz w:val="28"/>
          <w:szCs w:val="28"/>
        </w:rPr>
        <w:t xml:space="preserve"> выставляется студенту,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C5466">
        <w:rPr>
          <w:rFonts w:ascii="Times New Roman" w:hAnsi="Times New Roman"/>
          <w:b/>
          <w:sz w:val="28"/>
          <w:szCs w:val="28"/>
        </w:rPr>
        <w:t>– 15–25 баллов</w:t>
      </w:r>
      <w:r w:rsidRPr="006C5466">
        <w:rPr>
          <w:rFonts w:ascii="Times New Roman" w:hAnsi="Times New Roman"/>
          <w:sz w:val="28"/>
          <w:szCs w:val="28"/>
        </w:rPr>
        <w:t xml:space="preserve">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5466">
        <w:rPr>
          <w:rFonts w:ascii="Times New Roman" w:hAnsi="Times New Roman"/>
          <w:b/>
          <w:sz w:val="28"/>
          <w:szCs w:val="28"/>
        </w:rPr>
        <w:t>– 1–14 баллов</w:t>
      </w:r>
      <w:r w:rsidRPr="006C5466">
        <w:rPr>
          <w:rFonts w:ascii="Times New Roman" w:hAnsi="Times New Roman"/>
          <w:i/>
          <w:sz w:val="28"/>
          <w:szCs w:val="28"/>
        </w:rPr>
        <w:t xml:space="preserve"> </w:t>
      </w:r>
      <w:r w:rsidRPr="006C5466">
        <w:rPr>
          <w:rFonts w:ascii="Times New Roman" w:hAnsi="Times New Roman"/>
          <w:sz w:val="28"/>
          <w:szCs w:val="28"/>
        </w:rPr>
        <w:t xml:space="preserve"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</w:t>
      </w:r>
      <w:r w:rsidRPr="006C5466">
        <w:rPr>
          <w:rFonts w:ascii="Times New Roman" w:hAnsi="Times New Roman"/>
          <w:sz w:val="28"/>
          <w:szCs w:val="28"/>
        </w:rPr>
        <w:lastRenderedPageBreak/>
        <w:t>практических задач и не может ответить на дополнительные вопросы преподавателя.</w:t>
      </w:r>
    </w:p>
    <w:p w:rsidR="00E90776" w:rsidRPr="006C5466" w:rsidRDefault="00E90776" w:rsidP="006C54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E90776" w:rsidRPr="006C5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5A0C3AA4"/>
    <w:multiLevelType w:val="multilevel"/>
    <w:tmpl w:val="7DA6C18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5F7A81"/>
    <w:multiLevelType w:val="hybridMultilevel"/>
    <w:tmpl w:val="D9C29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4B"/>
    <w:rsid w:val="002306E0"/>
    <w:rsid w:val="00613C4B"/>
    <w:rsid w:val="006C5466"/>
    <w:rsid w:val="00E9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76"/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077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907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Знак"/>
    <w:basedOn w:val="a"/>
    <w:next w:val="a"/>
    <w:rsid w:val="00E90776"/>
    <w:pPr>
      <w:spacing w:after="160" w:line="240" w:lineRule="exact"/>
    </w:pPr>
    <w:rPr>
      <w:rFonts w:ascii="Tahoma" w:eastAsia="Times New Roman" w:hAnsi="Tahoma" w:cs="Tahoma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76"/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077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907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Знак"/>
    <w:basedOn w:val="a"/>
    <w:next w:val="a"/>
    <w:rsid w:val="00E90776"/>
    <w:pPr>
      <w:spacing w:after="160" w:line="240" w:lineRule="exact"/>
    </w:pPr>
    <w:rPr>
      <w:rFonts w:ascii="Tahoma" w:eastAsia="Times New Roman" w:hAnsi="Tahoma" w:cs="Tahoma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1595</Words>
  <Characters>9094</Characters>
  <Application>Microsoft Office Word</Application>
  <DocSecurity>0</DocSecurity>
  <Lines>75</Lines>
  <Paragraphs>21</Paragraphs>
  <ScaleCrop>false</ScaleCrop>
  <Company/>
  <LinksUpToDate>false</LinksUpToDate>
  <CharactersWithSpaces>10668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2019-03-13T03:49:00Z</dcterms:created>
  <dcterms:modified xsi:type="dcterms:W3CDTF">2019-03-13T04:25:00Z</dcterms:modified>
</cp:coreProperties>
</file>