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Отчет к лабораторной работе № 4 по ПНКМ</w:t>
      </w:r>
    </w:p>
    <w:p>
      <w:pPr>
        <w:spacing w:before="0" w:after="0" w:line="240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Лабораторная работа № 4. Управление маршрутами движения транзактов в GPSS World</w:t>
      </w: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Отчет по Заданию 1</w:t>
      </w: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6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Формулировка решаемой задачи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магазине находится два отдела: продовольственный и промтоварный. Около 30-ти процентов приходящих в магазин покупателей направляются в промтоварный отдел, остальные — в продовольственный. Причем если очередь в промтоварном отделе больше двух человек, а в продовольственном — больше пяти, то покупатели уходят из магазина, не дожидаясь обслуживания. Время прихода и обслуживания покупателей распределено экспоненциально. Среднее значение времени прихода равно соответственно 20 сек, времени обслуживания в продовольственном отделе — 30 сек и в промтоварном — 35 сек. Модель, имитирующая работу магазина за 8 ч.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8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Исходный текст программы на языке GPSS, содержащий имитационную модель, решающую поставленную задачу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GENERATE  (EXPONENTIAL(1,0,20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TRANSFER   .3,,PROM        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PROD  TEST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LE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Q$LIN1,5,BYBY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QUEUE  LIN1                        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SEIZE  PROD1                       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DEPART  LIN1                     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ADVANCE  (EXPONENTIAL(1,0,30))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RELEASE  PROD1                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TERMINATE                        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PROM TEST LE Q$LIN2,2,BYBY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QUEUE  LIN2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SEIZE  PROD2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DEPART  LIN2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ADVANCE  (EXPONENTIAL(1,0,35))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RELEASE  PROD2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BYBY  TERMINATE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GENERATE  28800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TERMINATE  1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START  1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3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Выборка из файла отчета, сгенерированного программой GPSS World по результатам моделирования, включающая:</w:t>
      </w:r>
    </w:p>
    <w:p>
      <w:pPr>
        <w:numPr>
          <w:ilvl w:val="0"/>
          <w:numId w:val="13"/>
        </w:numPr>
        <w:spacing w:before="0" w:after="0" w:line="240"/>
        <w:ind w:right="0" w:left="0" w:firstLine="36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начальную часть отчета GPSS World до текста программы включительно;</w:t>
      </w:r>
    </w:p>
    <w:p>
      <w:pPr>
        <w:numPr>
          <w:ilvl w:val="0"/>
          <w:numId w:val="13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640" w:dyaOrig="7364">
          <v:rect xmlns:o="urn:schemas-microsoft-com:office:office" xmlns:v="urn:schemas-microsoft-com:vml" id="rectole0000000000" style="width:432.000000pt;height:368.2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numPr>
          <w:ilvl w:val="0"/>
          <w:numId w:val="13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приборам обслуживания (строки PROD1, PROD2 из таблицы FACILITY в GPSS-отчете)</w:t>
      </w:r>
    </w:p>
    <w:p>
      <w:pPr>
        <w:spacing w:before="0" w:after="0" w:line="240"/>
        <w:ind w:right="0" w:left="36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640" w:dyaOrig="1110">
          <v:rect xmlns:o="urn:schemas-microsoft-com:office:office" xmlns:v="urn:schemas-microsoft-com:vml" id="rectole0000000001" style="width:432.000000pt;height:55.5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6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очередям (строки LIN1, LIN2 из таблицы QUEUE в GPSS-отчете)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640" w:dyaOrig="1110">
          <v:rect xmlns:o="urn:schemas-microsoft-com:office:office" xmlns:v="urn:schemas-microsoft-com:vml" id="rectole0000000002" style="width:432.000000pt;height:55.5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numPr>
          <w:ilvl w:val="0"/>
          <w:numId w:val="18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Грубая оценка адекватности модели (по порядкам величин)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Адекватная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0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Оценка эффективности моделируемой системы, включающая:</w:t>
      </w: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1)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основные характеристики моделируемой системы, взятые из отчета GPSS World: 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коэффициента полезной загрузки (поле UTIL в данных по приборам обслуживания)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PROD1   UTIL=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0,879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PROD2   UTIL=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0,493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среднего времени ожидания транзактов в очереди (поле AVE.TIME в данных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очередям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LIN1     AVE.TIME 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102,792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LIN2     AVE.TIME 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23,986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средней длины очереди (поле AVE.CONT в данных по очередям)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LIN1     AVE.CONT 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2,905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LIN2     AVE.CONT 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0,337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9"/>
        </w:numPr>
        <w:tabs>
          <w:tab w:val="left" w:pos="854" w:leader="none"/>
        </w:tabs>
        <w:spacing w:before="0" w:after="0" w:line="240"/>
        <w:ind w:right="0" w:left="854" w:hanging="57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качественную комплексную оценку эффективности работы продовольственного и промтоварного отделов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по отдельности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(высокая/выше средней/средняя/ниже средней/низкая)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Высокая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Отчет по Заданию 2</w:t>
      </w: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2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Формулировка решаемой задачи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640" w:dyaOrig="4064">
          <v:rect xmlns:o="urn:schemas-microsoft-com:office:office" xmlns:v="urn:schemas-microsoft-com:vml" id="rectole0000000003" style="width:432.000000pt;height:203.2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4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Исходный текст программы на языке GPSS, содержащий имитационную модель, решающую поставленную задачу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GENERATE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11,6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PROD  TEST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LE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Q$LIN1,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,BYBY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QUEUE  LIN1                        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SEIZE  PROD1                       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DEPART  LIN1                     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ADVANCE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43,7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RELEASE  PROD1                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BYBY  TERMINATE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GENERATE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300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TERMINATE  1 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START  1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8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Выборка из файла отчета, сгенерированного программой GPSS World по результатам моделирования, включающая:</w:t>
      </w:r>
    </w:p>
    <w:p>
      <w:pPr>
        <w:numPr>
          <w:ilvl w:val="0"/>
          <w:numId w:val="38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начальную часть отчета GPSS World до текста программы включительно;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640" w:dyaOrig="6554">
          <v:rect xmlns:o="urn:schemas-microsoft-com:office:office" xmlns:v="urn:schemas-microsoft-com:vml" id="rectole0000000004" style="width:432.000000pt;height:327.7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40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прибору обслуживания (из таблицы FACILITY в GPSS-отчете)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640" w:dyaOrig="884">
          <v:rect xmlns:o="urn:schemas-microsoft-com:office:office" xmlns:v="urn:schemas-microsoft-com:vml" id="rectole0000000005" style="width:432.000000pt;height:44.2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42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очереди (из таблицы QUEUE в GPSS-отчете)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8640" w:dyaOrig="870">
          <v:rect xmlns:o="urn:schemas-microsoft-com:office:office" xmlns:v="urn:schemas-microsoft-com:vml" id="rectole0000000006" style="width:432.000000pt;height:43.50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44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Грубая оценка адекватности модели (по порядкам величин)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Адекватна 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46"/>
        </w:numPr>
        <w:tabs>
          <w:tab w:val="left" w:pos="360" w:leader="none"/>
        </w:tabs>
        <w:spacing w:before="0" w:after="0" w:line="240"/>
        <w:ind w:right="0" w:left="36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Оценка эффективности моделируемой системы, включающая:</w:t>
      </w: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1)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основные характеристики моделируемой системы, взятые из отчета GPSS World: 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коэффициента полезной загрузки (поле UTIL в данных по приборам обслуживания)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UTIL=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0,950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среднего времени ожидания транзактов в очереди (поле AVE.TIME в данных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очередям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AVE.TIME 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73,937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средней длины очереди (поле AVE.CONT в данных по очередям)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AVE.CONT 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2,465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55"/>
        </w:numPr>
        <w:tabs>
          <w:tab w:val="left" w:pos="644" w:leader="none"/>
        </w:tabs>
        <w:spacing w:before="0" w:after="0" w:line="24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число заявок, получивших отказ в обслуживании по причине переполнения накопителя: 15</w:t>
      </w:r>
    </w:p>
    <w:p>
      <w:pPr>
        <w:numPr>
          <w:ilvl w:val="0"/>
          <w:numId w:val="55"/>
        </w:numPr>
        <w:tabs>
          <w:tab w:val="left" w:pos="644" w:leader="none"/>
        </w:tabs>
        <w:spacing w:before="0" w:after="0" w:line="24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качественную комплексную оценку эффективности моделируемой системы на основе этих характеристик, учитывающую баланс между интересами владельца системы и интересами ее клиентов, а также число заявок, получивших отказ в обслуживании по причине переполнения накопителя</w:t>
      </w:r>
    </w:p>
    <w:p>
      <w:pPr>
        <w:spacing w:before="0" w:after="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высокая/выше средней/средняя/ниже средней/низкая)</w:t>
      </w:r>
    </w:p>
    <w:p>
      <w:pPr>
        <w:spacing w:before="0" w:after="0" w:line="24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36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num w:numId="6">
    <w:abstractNumId w:val="84"/>
  </w:num>
  <w:num w:numId="8">
    <w:abstractNumId w:val="78"/>
  </w:num>
  <w:num w:numId="13">
    <w:abstractNumId w:val="72"/>
  </w:num>
  <w:num w:numId="16">
    <w:abstractNumId w:val="66"/>
  </w:num>
  <w:num w:numId="18">
    <w:abstractNumId w:val="60"/>
  </w:num>
  <w:num w:numId="20">
    <w:abstractNumId w:val="54"/>
  </w:num>
  <w:num w:numId="29">
    <w:abstractNumId w:val="48"/>
  </w:num>
  <w:num w:numId="32">
    <w:abstractNumId w:val="42"/>
  </w:num>
  <w:num w:numId="34">
    <w:abstractNumId w:val="36"/>
  </w:num>
  <w:num w:numId="38">
    <w:abstractNumId w:val="30"/>
  </w:num>
  <w:num w:numId="40">
    <w:abstractNumId w:val="24"/>
  </w:num>
  <w:num w:numId="42">
    <w:abstractNumId w:val="18"/>
  </w:num>
  <w:num w:numId="44">
    <w:abstractNumId w:val="12"/>
  </w:num>
  <w:num w:numId="46">
    <w:abstractNumId w:val="6"/>
  </w:num>
  <w:num w:numId="5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6.wmf" Id="docRId13" Type="http://schemas.openxmlformats.org/officeDocument/2006/relationships/image"/><Relationship Target="media/image1.wmf" Id="docRId3" Type="http://schemas.openxmlformats.org/officeDocument/2006/relationships/image"/><Relationship Target="media/image3.wmf" Id="docRId7" Type="http://schemas.openxmlformats.org/officeDocument/2006/relationships/image"/><Relationship Target="embeddings/oleObject5.bin" Id="docRId10" Type="http://schemas.openxmlformats.org/officeDocument/2006/relationships/oleObject"/><Relationship Target="numbering.xml" Id="docRId14" Type="http://schemas.openxmlformats.org/officeDocument/2006/relationships/numbering"/><Relationship Target="embeddings/oleObject1.bin" Id="docRId2" Type="http://schemas.openxmlformats.org/officeDocument/2006/relationships/oleObject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media/image5.wmf" Id="docRId11" Type="http://schemas.openxmlformats.org/officeDocument/2006/relationships/image"/><Relationship Target="styles.xml" Id="docRId15" Type="http://schemas.openxmlformats.org/officeDocument/2006/relationships/styles"/><Relationship Target="media/image2.wmf" Id="docRId5" Type="http://schemas.openxmlformats.org/officeDocument/2006/relationships/image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embeddings/oleObject6.bin" Id="docRId12" Type="http://schemas.openxmlformats.org/officeDocument/2006/relationships/oleObject"/><Relationship Target="embeddings/oleObject2.bin" Id="docRId4" Type="http://schemas.openxmlformats.org/officeDocument/2006/relationships/oleObject"/><Relationship Target="embeddings/oleObject4.bin" Id="docRId8" Type="http://schemas.openxmlformats.org/officeDocument/2006/relationships/oleObject"/></Relationships>
</file>