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3FC" w:rsidRPr="004A33FC" w:rsidRDefault="004A33FC" w:rsidP="004A33FC">
      <w:pPr>
        <w:ind w:firstLine="720"/>
        <w:jc w:val="both"/>
        <w:rPr>
          <w:b/>
        </w:rPr>
      </w:pPr>
      <w:r w:rsidRPr="004A33FC">
        <w:rPr>
          <w:b/>
        </w:rPr>
        <w:t>Критерии оценки ответа студента на экзамене</w:t>
      </w:r>
      <w:bookmarkStart w:id="0" w:name="_GoBack"/>
      <w:bookmarkEnd w:id="0"/>
    </w:p>
    <w:p w:rsidR="004A33FC" w:rsidRDefault="004A33FC" w:rsidP="004A33FC">
      <w:pPr>
        <w:ind w:firstLine="720"/>
        <w:jc w:val="both"/>
      </w:pPr>
    </w:p>
    <w:p w:rsidR="00244DC3" w:rsidRPr="004A33FC" w:rsidRDefault="00244DC3" w:rsidP="004A33FC">
      <w:pPr>
        <w:ind w:firstLine="720"/>
        <w:jc w:val="both"/>
      </w:pPr>
      <w:r w:rsidRPr="004A33FC">
        <w:t>При оценивании ответов студента на вопросы экзаменационного билета, критериями выставления баллов выступает степень полноты освоения студентом основного содержания дисциплины. На экзамене студенту может быть выставлено до 40 баллов. На основании ответа студента на вопросы экзаменационного билета, а также на возможные дополнительные вопросы экзаменатора, преподавателем выставляется:</w:t>
      </w:r>
    </w:p>
    <w:p w:rsidR="004A33FC" w:rsidRPr="004A33FC" w:rsidRDefault="004A33FC" w:rsidP="004A33FC">
      <w:pPr>
        <w:pStyle w:val="a3"/>
        <w:ind w:firstLine="480"/>
        <w:jc w:val="both"/>
        <w:rPr>
          <w:color w:val="000000"/>
        </w:rPr>
      </w:pPr>
      <w:r w:rsidRPr="004A33FC">
        <w:t>– оценкой</w:t>
      </w:r>
      <w:r w:rsidR="00244DC3" w:rsidRPr="004A33FC">
        <w:t xml:space="preserve"> 35–40 баллов – </w:t>
      </w:r>
      <w:r w:rsidRPr="004A33FC">
        <w:rPr>
          <w:color w:val="000000"/>
        </w:rPr>
        <w:t>оценивается ответ, который показывает прочные знания основных процессов изучаемой предметной области, отличается глубиной и полнотой раскрытия темы; владение терминологическим аппаратом; умение объяснять сущность, явлений, процессов, событий, делать выводы и обобщения, давать аргументированные ответы, приводить примеры; свободное владение монологической речью, логичность и последовательность ответа.</w:t>
      </w:r>
    </w:p>
    <w:p w:rsidR="00244DC3" w:rsidRPr="004A33FC" w:rsidRDefault="004A33FC" w:rsidP="004A33FC">
      <w:pPr>
        <w:pStyle w:val="a3"/>
        <w:ind w:firstLine="480"/>
        <w:jc w:val="both"/>
        <w:rPr>
          <w:color w:val="000000"/>
        </w:rPr>
      </w:pPr>
      <w:r w:rsidRPr="004A33FC">
        <w:t>– оценкой</w:t>
      </w:r>
      <w:r w:rsidR="00244DC3" w:rsidRPr="004A33FC">
        <w:t xml:space="preserve"> 26–34 баллов – </w:t>
      </w:r>
      <w:r w:rsidRPr="004A33FC">
        <w:rPr>
          <w:color w:val="000000"/>
        </w:rPr>
        <w:t>оценивается ответ, обнаруживающий прочные знания основных процессов изучаемой предметной области, отличается глубиной и полнотой раскрытия темы; владение терминологическим аппаратом; умение объяснять сущность, явлений, процессов, событий, делать выводы и обобщения, давать аргументированные ответы, приводить примеры; свободное владение монологической речью, логичность и последовательность ответа. Однако допускается одна - две неточности в ответе.</w:t>
      </w:r>
    </w:p>
    <w:p w:rsidR="004A33FC" w:rsidRPr="004A33FC" w:rsidRDefault="004A33FC" w:rsidP="004A33FC">
      <w:pPr>
        <w:pStyle w:val="a3"/>
        <w:ind w:firstLine="480"/>
        <w:jc w:val="both"/>
        <w:rPr>
          <w:color w:val="000000"/>
        </w:rPr>
      </w:pPr>
      <w:r w:rsidRPr="004A33FC">
        <w:t>– оценкой</w:t>
      </w:r>
      <w:r w:rsidR="00244DC3" w:rsidRPr="004A33FC">
        <w:t xml:space="preserve"> 15–25 баллов –</w:t>
      </w:r>
      <w:r w:rsidRPr="004A33FC">
        <w:t xml:space="preserve"> </w:t>
      </w:r>
      <w:r w:rsidRPr="004A33FC">
        <w:rPr>
          <w:color w:val="000000"/>
        </w:rPr>
        <w:t>оценивается ответ, свидетельствующий в основном о знании процессов изучаемой предметной области, отличающийся недостаточной глубиной и полнотой раскрытия темы; знанием основных вопросов теории; слабо сформированными навыками анализа явлений, процессов, недостаточным умением давать аргументированные ответы и приводить примеры; недостаточно свободным владением монологической речью, логичностью и последовательностью ответа. Допускается несколько ошибок в содержании ответа.</w:t>
      </w:r>
    </w:p>
    <w:p w:rsidR="004A33FC" w:rsidRPr="004A33FC" w:rsidRDefault="004A33FC" w:rsidP="004A33FC">
      <w:pPr>
        <w:pStyle w:val="a3"/>
        <w:ind w:firstLine="480"/>
        <w:jc w:val="both"/>
        <w:rPr>
          <w:color w:val="000000"/>
        </w:rPr>
      </w:pPr>
      <w:r w:rsidRPr="004A33FC">
        <w:t>– оценкой</w:t>
      </w:r>
      <w:r w:rsidR="00244DC3" w:rsidRPr="004A33FC">
        <w:t xml:space="preserve"> 1–14 баллов </w:t>
      </w:r>
      <w:r w:rsidRPr="004A33FC">
        <w:t xml:space="preserve">- </w:t>
      </w:r>
      <w:r w:rsidRPr="004A33FC">
        <w:rPr>
          <w:color w:val="000000"/>
        </w:rPr>
        <w:t>оценивается ответ, обнаруживающий незнание процессов изучаемой предметной области, отличающийся неглубоким раскрытием темы; незнанием основных вопросов теории, несформированными навыками анализа явлений, процессов; неумением давать аргументированные ответы, слабым владением монологической речью, отсутствием логичности и последовательности. Допускаются серьезные ошибки в содержании ответа.</w:t>
      </w:r>
    </w:p>
    <w:p w:rsidR="004A33FC" w:rsidRPr="004A33FC" w:rsidRDefault="004A33FC" w:rsidP="004A33FC">
      <w:pPr>
        <w:ind w:firstLine="720"/>
        <w:jc w:val="both"/>
      </w:pPr>
    </w:p>
    <w:p w:rsidR="00244DC3" w:rsidRPr="004A33FC" w:rsidRDefault="00244DC3" w:rsidP="004A33FC">
      <w:pPr>
        <w:ind w:firstLine="720"/>
        <w:jc w:val="both"/>
        <w:rPr>
          <w:kern w:val="2"/>
        </w:rPr>
      </w:pPr>
      <w:r w:rsidRPr="004A33FC">
        <w:rPr>
          <w:i/>
          <w:iCs/>
          <w:kern w:val="2"/>
        </w:rPr>
        <w:t>Итоговая оценка по дисциплине</w:t>
      </w:r>
      <w:r w:rsidRPr="004A33FC">
        <w:rPr>
          <w:kern w:val="2"/>
        </w:rPr>
        <w:t xml:space="preserve"> определяется преподавателем на основании суммы баллов, набранных студентом в течение семестра и на экзамене. Оценка «отлично», «хорошо», «удовлетворительно» и «неудовлетворительно» выставляется с учётом требований следующей шкалы:</w:t>
      </w:r>
    </w:p>
    <w:p w:rsidR="00244DC3" w:rsidRPr="004A33FC" w:rsidRDefault="00244DC3" w:rsidP="004A33FC">
      <w:pPr>
        <w:ind w:firstLine="720"/>
        <w:jc w:val="both"/>
        <w:rPr>
          <w:kern w:val="2"/>
        </w:rPr>
      </w:pPr>
      <w:r w:rsidRPr="004A33FC">
        <w:t>– </w:t>
      </w:r>
      <w:r w:rsidRPr="004A33FC">
        <w:rPr>
          <w:kern w:val="2"/>
        </w:rPr>
        <w:t xml:space="preserve">«отлично» </w:t>
      </w:r>
      <w:r w:rsidRPr="004A33FC">
        <w:t>–</w:t>
      </w:r>
      <w:r w:rsidRPr="004A33FC">
        <w:rPr>
          <w:kern w:val="2"/>
        </w:rPr>
        <w:t xml:space="preserve">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 </w:t>
      </w:r>
    </w:p>
    <w:p w:rsidR="00244DC3" w:rsidRPr="004A33FC" w:rsidRDefault="00244DC3" w:rsidP="004A33FC">
      <w:pPr>
        <w:ind w:firstLine="720"/>
        <w:jc w:val="both"/>
        <w:rPr>
          <w:kern w:val="2"/>
        </w:rPr>
      </w:pPr>
      <w:r w:rsidRPr="004A33FC">
        <w:t>– </w:t>
      </w:r>
      <w:r w:rsidRPr="004A33FC">
        <w:rPr>
          <w:kern w:val="2"/>
        </w:rPr>
        <w:t xml:space="preserve">«хорошо» </w:t>
      </w:r>
      <w:r w:rsidRPr="004A33FC">
        <w:t>–</w:t>
      </w:r>
      <w:r w:rsidRPr="004A33FC">
        <w:rPr>
          <w:kern w:val="2"/>
        </w:rPr>
        <w:t xml:space="preserve">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p>
    <w:p w:rsidR="00244DC3" w:rsidRPr="004A33FC" w:rsidRDefault="00244DC3" w:rsidP="004A33FC">
      <w:pPr>
        <w:ind w:firstLine="720"/>
        <w:jc w:val="both"/>
        <w:rPr>
          <w:kern w:val="2"/>
        </w:rPr>
      </w:pPr>
      <w:r w:rsidRPr="004A33FC">
        <w:lastRenderedPageBreak/>
        <w:t>– </w:t>
      </w:r>
      <w:r w:rsidRPr="004A33FC">
        <w:rPr>
          <w:kern w:val="2"/>
        </w:rPr>
        <w:t xml:space="preserve">«удовлетворительно» </w:t>
      </w:r>
      <w:r w:rsidRPr="004A33FC">
        <w:t>–</w:t>
      </w:r>
      <w:r w:rsidRPr="004A33FC">
        <w:rPr>
          <w:kern w:val="2"/>
        </w:rPr>
        <w:t xml:space="preserve">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p>
    <w:p w:rsidR="00244DC3" w:rsidRPr="004A33FC" w:rsidRDefault="00244DC3" w:rsidP="004A33FC">
      <w:pPr>
        <w:ind w:firstLine="720"/>
        <w:jc w:val="both"/>
        <w:rPr>
          <w:kern w:val="2"/>
        </w:rPr>
      </w:pPr>
      <w:r w:rsidRPr="004A33FC">
        <w:t>– </w:t>
      </w:r>
      <w:r w:rsidRPr="004A33FC">
        <w:rPr>
          <w:kern w:val="2"/>
        </w:rPr>
        <w:t xml:space="preserve">«неудовлетворительно» </w:t>
      </w:r>
      <w:r w:rsidRPr="004A33FC">
        <w:t>–</w:t>
      </w:r>
      <w:r w:rsidRPr="004A33FC">
        <w:rPr>
          <w:kern w:val="2"/>
        </w:rPr>
        <w:t xml:space="preserve"> 60 и менее баллов </w:t>
      </w:r>
      <w:r w:rsidRPr="004A33FC">
        <w:t>–</w:t>
      </w:r>
      <w:r w:rsidRPr="004A33FC">
        <w:rPr>
          <w:kern w:val="2"/>
        </w:rPr>
        <w:t xml:space="preserve">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244DC3" w:rsidRPr="004A33FC" w:rsidRDefault="00244DC3" w:rsidP="004A33FC">
      <w:pPr>
        <w:pStyle w:val="a3"/>
        <w:ind w:firstLine="480"/>
        <w:jc w:val="both"/>
        <w:rPr>
          <w:color w:val="000000"/>
        </w:rPr>
      </w:pPr>
    </w:p>
    <w:p w:rsidR="00244DC3" w:rsidRPr="004A33FC" w:rsidRDefault="00244DC3" w:rsidP="004A33FC">
      <w:pPr>
        <w:jc w:val="both"/>
      </w:pPr>
    </w:p>
    <w:sectPr w:rsidR="00244DC3" w:rsidRPr="004A33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E2"/>
    <w:rsid w:val="00244DC3"/>
    <w:rsid w:val="002D2EE2"/>
    <w:rsid w:val="004A33FC"/>
    <w:rsid w:val="00877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487DAF-2BEB-46D9-91A4-C2E5B6153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4DC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4DC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461900">
      <w:bodyDiv w:val="1"/>
      <w:marLeft w:val="0"/>
      <w:marRight w:val="0"/>
      <w:marTop w:val="0"/>
      <w:marBottom w:val="0"/>
      <w:divBdr>
        <w:top w:val="none" w:sz="0" w:space="0" w:color="auto"/>
        <w:left w:val="none" w:sz="0" w:space="0" w:color="auto"/>
        <w:bottom w:val="none" w:sz="0" w:space="0" w:color="auto"/>
        <w:right w:val="none" w:sz="0" w:space="0" w:color="auto"/>
      </w:divBdr>
    </w:div>
    <w:div w:id="1126199767">
      <w:bodyDiv w:val="1"/>
      <w:marLeft w:val="0"/>
      <w:marRight w:val="0"/>
      <w:marTop w:val="0"/>
      <w:marBottom w:val="0"/>
      <w:divBdr>
        <w:top w:val="none" w:sz="0" w:space="0" w:color="auto"/>
        <w:left w:val="none" w:sz="0" w:space="0" w:color="auto"/>
        <w:bottom w:val="none" w:sz="0" w:space="0" w:color="auto"/>
        <w:right w:val="none" w:sz="0" w:space="0" w:color="auto"/>
      </w:divBdr>
    </w:div>
    <w:div w:id="165671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573</Words>
  <Characters>3270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3</cp:revision>
  <dcterms:created xsi:type="dcterms:W3CDTF">2020-05-20T17:35:00Z</dcterms:created>
  <dcterms:modified xsi:type="dcterms:W3CDTF">2020-05-20T17:47:00Z</dcterms:modified>
</cp:coreProperties>
</file>