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Макаренко А. С. Педагогические сочинения: В 8-ми т. Т. 7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М., "Педагогика", 1986.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</w:t>
      </w:r>
    </w:p>
    <w:p w:rsidR="00C34408" w:rsidRPr="00C34408" w:rsidRDefault="00C34408" w:rsidP="00C34408">
      <w:pPr>
        <w:spacing w:before="100" w:beforeAutospacing="1" w:after="100" w:afterAutospacing="1"/>
        <w:ind w:left="720"/>
        <w:jc w:val="center"/>
        <w:outlineLvl w:val="4"/>
        <w:rPr>
          <w:rFonts w:eastAsia="Times New Roman"/>
          <w:b/>
          <w:bCs/>
          <w:color w:val="000000"/>
          <w:lang w:eastAsia="ru-RU"/>
        </w:rPr>
      </w:pPr>
      <w:bookmarkStart w:id="0" w:name="_GoBack"/>
      <w:r w:rsidRPr="00C34408">
        <w:rPr>
          <w:rFonts w:eastAsia="Times New Roman"/>
          <w:b/>
          <w:bCs/>
          <w:color w:val="000000"/>
          <w:lang w:eastAsia="ru-RU"/>
        </w:rPr>
        <w:t>Воспитательное значение детской литературы</w:t>
      </w:r>
      <w:bookmarkEnd w:id="0"/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Каждая книга для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детей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прежде всего должна преследовать воспитательные цели. К сожалению, мы еще не имеем исследований о воспитательном влиянии литературы, и в каждом отдельном случае нам приходится опираться главным образом на наш опыт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педагогический и литературный.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В жизни очень трудно бывает определить, какие поступки детей являются следствием чтения. Мне приходилось очень часто наблюдать неожиданный воспитательный результат чтения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совершенно не тот, на какой можно было надеяться, судя по содержанию книги. Неопытному человеку очень трудно предсказать, какое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положительное или отрицательное -- влияние она произведет на молодого читателя. Вообще, надо прямо сказать: для такого заключения требуется очень тонкая педагогическая логика. И конечно, такая логика должна быть и у тех людей, которые руководят изданием детских книг, и у тех, которые пишут для детей.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Нашей целью, целью советской детской литературы, должно быть воспитание цельной коммунистической личности.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Художественная литература не должна развивать в ребенке только воображение или ставить перед собой </w:t>
      </w:r>
      <w:proofErr w:type="spellStart"/>
      <w:r w:rsidRPr="00C34408">
        <w:rPr>
          <w:rFonts w:eastAsia="Times New Roman"/>
          <w:color w:val="000000"/>
          <w:sz w:val="27"/>
          <w:szCs w:val="27"/>
          <w:lang w:eastAsia="ru-RU"/>
        </w:rPr>
        <w:t>узкопознавательные</w:t>
      </w:r>
      <w:proofErr w:type="spell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задачи.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Точно так же нельзя выделять и какую-нибудь специальную политическую цель, потому что каждая наша книга должна быть книгой политической. Но как раз в области политического воспитания у нас часто грешат "толстой" логикой, не замечая всей ее неповоротливости и вредоносности.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Я знаю, что в пионерских звеньях у нас иногда занимаются соревнованием в составлении альбомов, посвященных событиям в Испании. Руководители при этом уверены, что делается дело очень полезное для политического воспитания. Пионеры разыскивают во всех иллюстрированных журналах картинки, вырезают их, наклеивают в альбомы, снабжают надписями и с гордостью посматривают на своих менее удачливых соперников.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Испанская борьба, ее напряжение, ее ужасы, мужество, героизм очень близки нам, они непреложно утверждают для каждого советского гражданина единство фронта трудящихся, и именно поэтому нужно со всей серьезностью подойти к интернациональному воспитанию ребенка. Поручая составление альбомов детям, не воспитываем ли мы в них хладнокровных наблюдателей, способных с ножницами в руках "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препарировать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" какое угодно общественное явление.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Конечно, это вовсе не значит, что каждая книга или каждая строчка должны ставить перед собою такую грандиозную цель, как воспитание цельной личности, и достигать немедленно этой цели. Воспитательный </w:t>
      </w:r>
      <w:r w:rsidRPr="00C34408">
        <w:rPr>
          <w:rFonts w:eastAsia="Times New Roman"/>
          <w:color w:val="000000"/>
          <w:sz w:val="27"/>
          <w:szCs w:val="27"/>
          <w:lang w:eastAsia="ru-RU"/>
        </w:rPr>
        <w:lastRenderedPageBreak/>
        <w:t>процесс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spellStart"/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процесс</w:t>
      </w:r>
      <w:proofErr w:type="spell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очень длительный и сложный, одна литература вообще не способна справиться с этой задачей. Но каждая книга должна видеть перед собой эту цельную советскую личность как общую нашу цель, к которой следует стремиться.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"Рассеянный с улицы </w:t>
      </w:r>
      <w:proofErr w:type="spellStart"/>
      <w:r w:rsidRPr="00C34408">
        <w:rPr>
          <w:rFonts w:eastAsia="Times New Roman"/>
          <w:color w:val="000000"/>
          <w:sz w:val="27"/>
          <w:szCs w:val="27"/>
          <w:lang w:eastAsia="ru-RU"/>
        </w:rPr>
        <w:t>Бассейной</w:t>
      </w:r>
      <w:proofErr w:type="spellEnd"/>
      <w:r w:rsidRPr="00C34408">
        <w:rPr>
          <w:rFonts w:eastAsia="Times New Roman"/>
          <w:color w:val="000000"/>
          <w:sz w:val="27"/>
          <w:szCs w:val="27"/>
          <w:lang w:eastAsia="ru-RU"/>
        </w:rPr>
        <w:t>" на первый взгляд просто веселое детское стихотворение, но в нем содержится синтетический образ молодого советского читателя, который не просто зубоскалит, а смеется здоровым смехом.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Мы находимся в исключительно благоприятных условиях, потому что настоящая художественная литература всегда была литературой гуманистической, всегда отстаивала лучшие идеи человечества. Поэтому мы можем давать нашим детям и Марка Твена и Жюля Верна и других. На первый взгляд, что особенно ценного заключается в "Томе </w:t>
      </w:r>
      <w:proofErr w:type="spellStart"/>
      <w:r w:rsidRPr="00C34408">
        <w:rPr>
          <w:rFonts w:eastAsia="Times New Roman"/>
          <w:color w:val="000000"/>
          <w:sz w:val="27"/>
          <w:szCs w:val="27"/>
          <w:lang w:eastAsia="ru-RU"/>
        </w:rPr>
        <w:t>Сойере</w:t>
      </w:r>
      <w:proofErr w:type="spellEnd"/>
      <w:r w:rsidRPr="00C34408">
        <w:rPr>
          <w:rFonts w:eastAsia="Times New Roman"/>
          <w:color w:val="000000"/>
          <w:sz w:val="27"/>
          <w:szCs w:val="27"/>
          <w:lang w:eastAsia="ru-RU"/>
        </w:rPr>
        <w:t>"? И взрослые плохие, и дети шалуны, а иногда даже хулиганы. Но в книге так много человечески цельного, проникнутого радостным и деятельным чувством бытия, что она принципиально созвучна с нашей эпохой.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Только книги, преследующие цель создания и воспитания цельной человеческой личности,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несомненно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полезны для наших детей. И не всякая книга, написанная на прекрасную тему, сама по себе прекрасна. Трудно представить себе, например, книгу о товарище Кирове, если в ней не будут ярко изображены его характер, его воля в политической борьбе.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Этому основному требованию, которое нужно предъявить к каждой детской книжке, больше всего противоречит очень распространенная у нас добродетельная манера наших авторов. Часто писатели хотят быть "лучше", чем это требуется для наших детей. Источниками этой добродетели являются не советские идеи и не идеи гуманизма, а идеи христианской морали.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Это скучная, серенькая, бездеятельная, прибранная христианская добродетель, "доблесть" воздержания, "героизм" умеренности и непротивленчества.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Очень живучи эти силы, они еще находят себе место и на страницах нашей книги, и в работе некоторых педагогов.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В нашей книге должно быть очень много энергии, смеха, проказливости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все это прекрасные детские черты, определяющие силу характера, его мажорность, его устойчивость и коллективизм. Наша детская книга должна быть ярко жизнерадостной.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Несколько слов о стиле нашей детской книги.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Критики любят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вопить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: "Детская книга должна быть высокохудожественной книгой!" Подобные заявления кажутся настолько похвальными, что никому в голову не приходит возражать.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В самом деле, как можно возражать против высокой художественности? Но что вкладывается в эти слова? Честное слово, ничего. Никакого конкретного значения такие заявления не имеют. Мы хорошо знаем, что все дети раньше или позже начинают читать Толстого и Горького</w:t>
      </w:r>
      <w:proofErr w:type="gramStart"/>
      <w:r w:rsidRPr="00C34408">
        <w:rPr>
          <w:rFonts w:eastAsia="Times New Roman"/>
          <w:color w:val="000000"/>
          <w:sz w:val="27"/>
          <w:szCs w:val="27"/>
          <w:vertAlign w:val="superscript"/>
          <w:lang w:eastAsia="ru-RU"/>
        </w:rPr>
        <w:t>1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. У одних это происходит в 15 лет, у других в 13. В известном возрасте детям становится доступной настоящая "взрослая" литература, </w:t>
      </w:r>
      <w:r w:rsidRPr="00C34408">
        <w:rPr>
          <w:rFonts w:eastAsia="Times New Roman"/>
          <w:color w:val="000000"/>
          <w:sz w:val="27"/>
          <w:szCs w:val="27"/>
          <w:lang w:eastAsia="ru-RU"/>
        </w:rPr>
        <w:lastRenderedPageBreak/>
        <w:t>высокохудожественная. Но до тех пор детям нужна специальная детская литература.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В чем отличие ее стиля, ее письма? Этой литературе должна быть присуща художественность в особом смысле. Простота рассказа, его строгая логическая последовательность, отсутствие каких бы то ни было словесных изощрений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-- 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это еще не все. В детской литературе должны быть особая яркость и полнокровность красок, совершенно явный реализм, точное разделение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светлого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и темного. Здесь неуместен никакой импрессионизм, не должно быть никаких эстетических оттенков. Та прямая борьба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светлого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 и темного, какая есть в сказке, должна быть и в каждой детской книжке, в ней не нужны тонкая психологическая игра, слишком детальный анализ. Еще менее уместны в ней пассивно созерцательная лирика, старческие, грустные размышления"</w:t>
      </w:r>
      <w:r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Pr="00C34408">
        <w:rPr>
          <w:rFonts w:eastAsia="Times New Roman"/>
          <w:color w:val="000000"/>
          <w:sz w:val="27"/>
          <w:szCs w:val="27"/>
          <w:lang w:eastAsia="ru-RU"/>
        </w:rPr>
        <w:t>над природой.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Общее различие стиля детской литературы по сравнению с литературой "взрослой", мне кажется, должно определяться некоторым, самым незначительным (повторяю, самым незначительным!), приближением ее к лубку. Такое приближение есть и у Купера, и у Жюля Верна, и у многих других. В нашей литературе наблюдалось всегда сопротивление такой тенденции, и, прямо нужно сказать, это не принесло особенной пользы. В лубке есть тоже своя необходимая эстетика, которую нельзя просто игнорировать. Такое приближение к лубку требует от авторов и таланта, и изобретательности, и, самое главное, яркости чувства.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</w:t>
      </w:r>
    </w:p>
    <w:p w:rsidR="00C34408" w:rsidRPr="00C34408" w:rsidRDefault="00C34408" w:rsidP="00C34408">
      <w:pPr>
        <w:spacing w:before="100" w:beforeAutospacing="1" w:after="100" w:afterAutospacing="1"/>
        <w:ind w:left="720"/>
        <w:jc w:val="center"/>
        <w:outlineLvl w:val="4"/>
        <w:rPr>
          <w:rFonts w:eastAsia="Times New Roman"/>
          <w:b/>
          <w:bCs/>
          <w:color w:val="000000"/>
          <w:lang w:eastAsia="ru-RU"/>
        </w:rPr>
      </w:pPr>
      <w:r w:rsidRPr="00C34408">
        <w:rPr>
          <w:rFonts w:eastAsia="Times New Roman"/>
          <w:b/>
          <w:bCs/>
          <w:color w:val="000000"/>
          <w:lang w:eastAsia="ru-RU"/>
        </w:rPr>
        <w:t>Комментарии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 xml:space="preserve">   ЦГАЛИ СССР, ф. 332, </w:t>
      </w:r>
      <w:proofErr w:type="gramStart"/>
      <w:r w:rsidRPr="00C34408">
        <w:rPr>
          <w:rFonts w:eastAsia="Times New Roman"/>
          <w:color w:val="000000"/>
          <w:sz w:val="27"/>
          <w:szCs w:val="27"/>
          <w:lang w:eastAsia="ru-RU"/>
        </w:rPr>
        <w:t>оп</w:t>
      </w:r>
      <w:proofErr w:type="gramEnd"/>
      <w:r w:rsidRPr="00C34408">
        <w:rPr>
          <w:rFonts w:eastAsia="Times New Roman"/>
          <w:color w:val="000000"/>
          <w:sz w:val="27"/>
          <w:szCs w:val="27"/>
          <w:lang w:eastAsia="ru-RU"/>
        </w:rPr>
        <w:t>. 4, ед. хр. 113, фотокопия статьи в "Литературной газете", 1938, 15 мая.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Материалы А. С. Макаренко о детской литературе показывают, что его педагогическая система базируется на тщательном изучении психологии детства и юности, пристальном внимании к развитию индивидуальности в коллективе. Это нашло яркое отражение также в его художественных произведениях.</w:t>
      </w:r>
    </w:p>
    <w:p w:rsidR="00C34408" w:rsidRPr="00C34408" w:rsidRDefault="00C34408" w:rsidP="00C34408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C34408">
        <w:rPr>
          <w:rFonts w:eastAsia="Times New Roman"/>
          <w:color w:val="000000"/>
          <w:sz w:val="27"/>
          <w:szCs w:val="27"/>
          <w:lang w:eastAsia="ru-RU"/>
        </w:rPr>
        <w:t>   </w:t>
      </w:r>
      <w:r w:rsidRPr="00C34408">
        <w:rPr>
          <w:rFonts w:eastAsia="Times New Roman"/>
          <w:color w:val="000000"/>
          <w:sz w:val="27"/>
          <w:szCs w:val="27"/>
          <w:vertAlign w:val="superscript"/>
          <w:lang w:eastAsia="ru-RU"/>
        </w:rPr>
        <w:t>1</w:t>
      </w:r>
      <w:r w:rsidRPr="00C34408">
        <w:rPr>
          <w:rFonts w:eastAsia="Times New Roman"/>
          <w:color w:val="000000"/>
          <w:sz w:val="27"/>
          <w:szCs w:val="27"/>
          <w:lang w:eastAsia="ru-RU"/>
        </w:rPr>
        <w:t> Размышления А. С. Макаренко о детском чтении см. также в т. 4 настоящего издания ("Мои педагогические воззрения", с. 343--364).</w:t>
      </w:r>
    </w:p>
    <w:p w:rsidR="00470A2A" w:rsidRDefault="00470A2A"/>
    <w:sectPr w:rsidR="00470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408"/>
    <w:rsid w:val="001327D3"/>
    <w:rsid w:val="002337FB"/>
    <w:rsid w:val="00470A2A"/>
    <w:rsid w:val="00A94425"/>
    <w:rsid w:val="00C3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4408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4408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2024-02-24T13:38:00Z</dcterms:created>
  <dcterms:modified xsi:type="dcterms:W3CDTF">2024-02-24T14:22:00Z</dcterms:modified>
</cp:coreProperties>
</file>