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21A" w:rsidRDefault="00AA421A"/>
    <w:p w:rsidR="00E2081B" w:rsidRPr="00E2081B" w:rsidRDefault="00E2081B" w:rsidP="00E2081B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40"/>
          <w:szCs w:val="40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34495E"/>
          <w:kern w:val="36"/>
          <w:sz w:val="40"/>
          <w:szCs w:val="40"/>
          <w:lang w:eastAsia="ru-RU"/>
        </w:rPr>
        <w:t>2.3. Имя прилагательное</w:t>
      </w:r>
    </w:p>
    <w:p w:rsidR="00E2081B" w:rsidRPr="00E2081B" w:rsidRDefault="00E2081B" w:rsidP="00E2081B">
      <w:p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Среди норм, присущих именам прилагательным, наибольшие трудности обычно вызывает образование некоторых форм сравнительной и превосходной степени качественных прилагательных и использование этих форм в речи.</w:t>
      </w:r>
    </w:p>
    <w:p w:rsidR="00E2081B" w:rsidRPr="00E2081B" w:rsidRDefault="00E2081B" w:rsidP="00E2081B">
      <w:p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При образовании формы сравнительной степени следует учитывать следующие закономерности.</w:t>
      </w:r>
    </w:p>
    <w:p w:rsidR="00E2081B" w:rsidRPr="00E2081B" w:rsidRDefault="00E2081B" w:rsidP="00E2081B">
      <w:p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32"/>
          <w:lang w:eastAsia="ru-RU"/>
        </w:rPr>
        <w:t>1.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Формы сравнительной степени чаще всего образуются при помощи суффиксов </w:t>
      </w:r>
      <w:proofErr w:type="gramStart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-е</w:t>
      </w:r>
      <w:proofErr w:type="gramEnd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е/-ей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:</w:t>
      </w:r>
    </w:p>
    <w:p w:rsidR="00E2081B" w:rsidRPr="00E2081B" w:rsidRDefault="00E2081B" w:rsidP="00E2081B">
      <w:pPr>
        <w:spacing w:after="10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красивый – красив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ее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/красив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ей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; сильный – сильн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ее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/сильн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ей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.</w:t>
      </w:r>
    </w:p>
    <w:p w:rsidR="00E2081B" w:rsidRPr="00E2081B" w:rsidRDefault="00E2081B" w:rsidP="00E2081B">
      <w:pPr>
        <w:shd w:val="clear" w:color="auto" w:fill="FFCCCC"/>
        <w:spacing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27"/>
          <w:lang w:eastAsia="ru-RU"/>
        </w:rPr>
        <w:t>Обратите внимание,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что формы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бол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ее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, мен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ее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, дал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ее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, дол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ее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, ран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ее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не имеют вариантов с суффиксом </w:t>
      </w:r>
      <w:proofErr w:type="gramStart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-е</w:t>
      </w:r>
      <w:proofErr w:type="gramEnd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й 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(варианты </w:t>
      </w:r>
      <w:proofErr w:type="spellStart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ран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ей</w:t>
      </w:r>
      <w:proofErr w:type="spellEnd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 xml:space="preserve">, </w:t>
      </w:r>
      <w:proofErr w:type="spellStart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мен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ей</w:t>
      </w:r>
      <w:proofErr w:type="spellEnd"/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недо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softHyphen/>
        <w:t>пустимы в литературной речи!).</w:t>
      </w:r>
    </w:p>
    <w:p w:rsidR="00E2081B" w:rsidRPr="00E2081B" w:rsidRDefault="00E2081B" w:rsidP="00E2081B">
      <w:p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32"/>
          <w:lang w:eastAsia="ru-RU"/>
        </w:rPr>
        <w:t>2.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Если основа прилагательного оканчивается на 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 xml:space="preserve">г, к, </w:t>
      </w:r>
      <w:proofErr w:type="spellStart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х</w:t>
      </w:r>
      <w:proofErr w:type="spellEnd"/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, то при образовании сравнительной степени используется суффикс </w:t>
      </w:r>
      <w:proofErr w:type="gramStart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-е</w:t>
      </w:r>
      <w:proofErr w:type="gramEnd"/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(с чередованием согласной):</w:t>
      </w:r>
    </w:p>
    <w:p w:rsidR="00E2081B" w:rsidRPr="00E2081B" w:rsidRDefault="00E2081B" w:rsidP="00E2081B">
      <w:pPr>
        <w:spacing w:after="10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proofErr w:type="gramStart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лёгкий</w:t>
      </w:r>
      <w:proofErr w:type="gramEnd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 xml:space="preserve"> – легче, тугой – туже, сухой – суше.</w:t>
      </w:r>
    </w:p>
    <w:p w:rsidR="00E2081B" w:rsidRPr="00E2081B" w:rsidRDefault="00E2081B" w:rsidP="00E2081B">
      <w:pPr>
        <w:numPr>
          <w:ilvl w:val="0"/>
          <w:numId w:val="1"/>
        </w:num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Этот же суффикс с чередованием согласных употребляется при образовании сравнительной степени отдельных прилагательных с основой на </w:t>
      </w:r>
      <w:proofErr w:type="spellStart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д</w:t>
      </w:r>
      <w:proofErr w:type="spellEnd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 xml:space="preserve">, т, </w:t>
      </w:r>
      <w:proofErr w:type="spellStart"/>
      <w:proofErr w:type="gramStart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ст</w:t>
      </w:r>
      <w:proofErr w:type="spellEnd"/>
      <w:proofErr w:type="gramEnd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 xml:space="preserve">, </w:t>
      </w:r>
      <w:proofErr w:type="spellStart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ск</w:t>
      </w:r>
      <w:proofErr w:type="spellEnd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 xml:space="preserve">, </w:t>
      </w:r>
      <w:proofErr w:type="spellStart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зк</w:t>
      </w:r>
      <w:proofErr w:type="spellEnd"/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:</w:t>
      </w:r>
    </w:p>
    <w:p w:rsidR="00E2081B" w:rsidRPr="00E2081B" w:rsidRDefault="00E2081B" w:rsidP="00E2081B">
      <w:pPr>
        <w:spacing w:after="100" w:line="240" w:lineRule="auto"/>
        <w:ind w:left="1055"/>
        <w:jc w:val="both"/>
        <w:textAlignment w:val="baseline"/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</w:pPr>
      <w:proofErr w:type="gramStart"/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бога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т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ый – бога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ч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е, моло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д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ой – моло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ж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е, прос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т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ой – про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щ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е, бли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з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кий – бли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ж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е, гла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д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кий – гла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ж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е, жи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д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кий – жи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ж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е, коро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т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кий – коро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ч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е, ни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з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кий – ни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ж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е, ре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д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кий – ре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ж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е, у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з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кий – у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ж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е.</w:t>
      </w:r>
      <w:proofErr w:type="gramEnd"/>
    </w:p>
    <w:p w:rsidR="00E2081B" w:rsidRPr="00E2081B" w:rsidRDefault="00E2081B" w:rsidP="00E2081B">
      <w:pPr>
        <w:numPr>
          <w:ilvl w:val="0"/>
          <w:numId w:val="1"/>
        </w:num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Употребление форм типа </w:t>
      </w:r>
      <w:proofErr w:type="spellStart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простее</w:t>
      </w:r>
      <w:proofErr w:type="spellEnd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 xml:space="preserve">, </w:t>
      </w:r>
      <w:proofErr w:type="spellStart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молодее</w:t>
      </w:r>
      <w:proofErr w:type="spellEnd"/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является грубой ошибкой. В то же время в просторечии суффикс </w:t>
      </w:r>
      <w:proofErr w:type="gramStart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-е</w:t>
      </w:r>
      <w:proofErr w:type="gramEnd"/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может получать более регулярное выражение, чем в литературном языке (например, </w:t>
      </w:r>
      <w:proofErr w:type="spellStart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слабже</w:t>
      </w:r>
      <w:proofErr w:type="spellEnd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 xml:space="preserve">, </w:t>
      </w:r>
      <w:proofErr w:type="spellStart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послабже</w:t>
      </w:r>
      <w:proofErr w:type="spellEnd"/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), но в литературной речи они недопустимы!</w:t>
      </w:r>
    </w:p>
    <w:p w:rsidR="00E2081B" w:rsidRPr="00E2081B" w:rsidRDefault="00E2081B" w:rsidP="00E2081B">
      <w:p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32"/>
          <w:lang w:eastAsia="ru-RU"/>
        </w:rPr>
        <w:t>3.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С помощью суффикса </w:t>
      </w:r>
      <w:proofErr w:type="gramStart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-</w:t>
      </w:r>
      <w:proofErr w:type="spellStart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ш</w:t>
      </w:r>
      <w:proofErr w:type="gramEnd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е</w:t>
      </w:r>
      <w:proofErr w:type="spellEnd"/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образуются формы сравнительной степени лишь у нескольких прилагательных:</w:t>
      </w:r>
    </w:p>
    <w:p w:rsidR="00E2081B" w:rsidRPr="00E2081B" w:rsidRDefault="00E2081B" w:rsidP="00E2081B">
      <w:pPr>
        <w:spacing w:after="10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proofErr w:type="gramStart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ранний – раньше, старый – старше, тонкий – тоньше, горький – горше, далёкий – дальше, долгий – дольше.</w:t>
      </w:r>
      <w:proofErr w:type="gramEnd"/>
    </w:p>
    <w:p w:rsidR="00E2081B" w:rsidRPr="00E2081B" w:rsidRDefault="00E2081B" w:rsidP="00E2081B">
      <w:p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32"/>
          <w:lang w:eastAsia="ru-RU"/>
        </w:rPr>
        <w:t>4.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Ряд прилагательных образует сравнительную степень от другого корня:</w:t>
      </w:r>
    </w:p>
    <w:p w:rsidR="00E2081B" w:rsidRPr="00E2081B" w:rsidRDefault="00E2081B" w:rsidP="00E2081B">
      <w:pPr>
        <w:spacing w:after="10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хороший – лучше, плохой – хуже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(недопустимо: </w:t>
      </w:r>
      <w:proofErr w:type="spellStart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хужее</w:t>
      </w:r>
      <w:proofErr w:type="spellEnd"/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!),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маленький, малый – меньше.</w:t>
      </w:r>
    </w:p>
    <w:p w:rsidR="00E2081B" w:rsidRPr="00E2081B" w:rsidRDefault="00E2081B" w:rsidP="00E2081B">
      <w:p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32"/>
          <w:lang w:eastAsia="ru-RU"/>
        </w:rPr>
        <w:t>5.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Значение сравнения может быть выражено как с помощью специальных суффиксов, так и описательным способом – с помощью слов 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более/менее 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(сравнительная степень) и слов </w:t>
      </w:r>
      <w:proofErr w:type="gramStart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самый</w:t>
      </w:r>
      <w:proofErr w:type="gramEnd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/наиболее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(превосходная степень):</w:t>
      </w:r>
    </w:p>
    <w:p w:rsidR="00E2081B" w:rsidRPr="00E2081B" w:rsidRDefault="00E2081B" w:rsidP="00E2081B">
      <w:pPr>
        <w:spacing w:after="10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более хороший, более трудный; самый хороший, наиболее трудный.</w:t>
      </w:r>
    </w:p>
    <w:p w:rsidR="00E2081B" w:rsidRPr="00E2081B" w:rsidRDefault="00E2081B" w:rsidP="00E2081B">
      <w:pPr>
        <w:numPr>
          <w:ilvl w:val="0"/>
          <w:numId w:val="2"/>
        </w:num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27"/>
          <w:lang w:eastAsia="ru-RU"/>
        </w:rPr>
        <w:lastRenderedPageBreak/>
        <w:t>Совершенно недопустимо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использовать одновременно два способа выражения сравнения: слова 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более/менее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или </w:t>
      </w:r>
      <w:proofErr w:type="gramStart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самый</w:t>
      </w:r>
      <w:proofErr w:type="gramEnd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/наиболее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в сочетании с прилагательным в сравнительной или превосходной степени! Такая ошибка очень частотна в речи:</w:t>
      </w:r>
    </w:p>
    <w:p w:rsidR="00E2081B" w:rsidRPr="00E2081B" w:rsidRDefault="00E2081B" w:rsidP="00E2081B">
      <w:pPr>
        <w:spacing w:after="100" w:line="240" w:lineRule="auto"/>
        <w:ind w:left="1055"/>
        <w:jc w:val="both"/>
        <w:textAlignment w:val="baseline"/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</w:pP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Сегодня она была </w:t>
      </w:r>
      <w:proofErr w:type="gramStart"/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более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 грустн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ее</w:t>
      </w:r>
      <w:proofErr w:type="gramEnd"/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, чем вчера; Он 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самый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 велич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айший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 физик в мире.</w:t>
      </w:r>
    </w:p>
    <w:p w:rsidR="00E2081B" w:rsidRPr="00E2081B" w:rsidRDefault="00E2081B" w:rsidP="00E2081B">
      <w:pPr>
        <w:spacing w:after="100" w:line="240" w:lineRule="auto"/>
        <w:ind w:left="720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Грамматически корректными будут предложения:</w:t>
      </w:r>
    </w:p>
    <w:p w:rsidR="00E2081B" w:rsidRPr="00E2081B" w:rsidRDefault="00E2081B" w:rsidP="00E2081B">
      <w:pPr>
        <w:spacing w:after="100" w:line="240" w:lineRule="auto"/>
        <w:ind w:left="1055"/>
        <w:jc w:val="both"/>
        <w:textAlignment w:val="baseline"/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</w:pP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Сегодня она была 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более грустной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, чем вчера; Сегодня она была 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грустнее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, чем вчера; Он 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самый великий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 физик в мире; Он 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величайший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 физик в мире.</w:t>
      </w:r>
    </w:p>
    <w:p w:rsidR="00E2081B" w:rsidRPr="00E2081B" w:rsidRDefault="00E2081B" w:rsidP="00E2081B">
      <w:pPr>
        <w:numPr>
          <w:ilvl w:val="0"/>
          <w:numId w:val="2"/>
        </w:num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27"/>
          <w:lang w:eastAsia="ru-RU"/>
        </w:rPr>
        <w:t>Исключение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составляют формы: </w:t>
      </w:r>
      <w:proofErr w:type="gramStart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самый</w:t>
      </w:r>
      <w:proofErr w:type="gramEnd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 xml:space="preserve"> лучший, самый худший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.</w:t>
      </w:r>
    </w:p>
    <w:p w:rsidR="00E2081B" w:rsidRPr="00E2081B" w:rsidRDefault="00E2081B" w:rsidP="00E2081B">
      <w:pPr>
        <w:numPr>
          <w:ilvl w:val="0"/>
          <w:numId w:val="2"/>
        </w:num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Аналогичные требования предъявляются и по отношению к употреблению в сравнительной и превосходной степени качественных наречий:</w:t>
      </w:r>
    </w:p>
    <w:p w:rsidR="00E2081B" w:rsidRPr="00E2081B" w:rsidRDefault="00E2081B" w:rsidP="00E2081B">
      <w:pPr>
        <w:spacing w:after="100" w:line="240" w:lineRule="auto"/>
        <w:ind w:left="1055"/>
        <w:jc w:val="both"/>
        <w:textAlignment w:val="baseline"/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</w:pP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Ей 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более трудно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, чем тебе; Ей 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труднее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, чем тебе.</w:t>
      </w:r>
    </w:p>
    <w:p w:rsidR="00E2081B" w:rsidRPr="00E2081B" w:rsidRDefault="00E2081B" w:rsidP="00E2081B">
      <w:pPr>
        <w:shd w:val="clear" w:color="auto" w:fill="FFCCCC"/>
        <w:spacing w:after="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27"/>
          <w:lang w:eastAsia="ru-RU"/>
        </w:rPr>
        <w:t>Следует учитывать, что не все качественные прилагательные способны образовывать степени сравнения с помощью соответствующих суффиксов.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Не образуют таких форм слова:</w:t>
      </w:r>
    </w:p>
    <w:p w:rsidR="00E2081B" w:rsidRPr="00E2081B" w:rsidRDefault="00E2081B" w:rsidP="00E2081B">
      <w:pPr>
        <w:shd w:val="clear" w:color="auto" w:fill="FFCCCC"/>
        <w:spacing w:after="100" w:line="24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</w:pPr>
      <w:proofErr w:type="gramStart"/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бессмертный, блестящий, ближний, боевой, больной</w:t>
      </w:r>
      <w:r w:rsidRPr="00E2081B"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  <w:t> (о человеке), 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бурный, верхний, вечный, возможный, волевой, выдающийся, героический, глухой</w:t>
      </w:r>
      <w:r w:rsidRPr="00E2081B"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  <w:t> (о человеке), 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голый, гордый, давний, дальний, деловой, жестокий, знакомый, косой, краткий, кривой</w:t>
      </w:r>
      <w:r w:rsidRPr="00E2081B"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  <w:t> (о человеке), 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мёртвый</w:t>
      </w:r>
      <w:r w:rsidRPr="00E2081B"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  <w:t> (не живой), 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мирный, могучий, неизвестный, нижний, общий, отличный, передовой, положительный, последний, постоянный, похожий, правый</w:t>
      </w:r>
      <w:r w:rsidRPr="00E2081B"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  <w:t> (справедливый, содержащий правду), 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пустой </w:t>
      </w:r>
      <w:r w:rsidRPr="00E2081B"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  <w:t>(о вместилище: ничем не заполненный), 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развитой, ранний, рваный, робкий, слепой, спорный, срочный</w:t>
      </w:r>
      <w:proofErr w:type="gramEnd"/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, хищный, хмурый, цветной, юный</w:t>
      </w:r>
      <w:r w:rsidRPr="00E2081B"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  <w:t> и др.</w:t>
      </w:r>
    </w:p>
    <w:p w:rsidR="00E2081B" w:rsidRPr="00E2081B" w:rsidRDefault="00E2081B" w:rsidP="00E2081B">
      <w:pPr>
        <w:shd w:val="clear" w:color="auto" w:fill="FFCCCC"/>
        <w:spacing w:after="10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Некоторые из данных прилагательных не способны использоваться в сравнительной степени в силу специфики своего значения (например, нельзя быть более или менее бессмертным, более или менее голым). Другие теоретически могли бы образовывать сравнительную степень, но в силу своих формальных характеристик не имеют такой формы или имеют малоупотребительную форму. В последнем случае в неофициальной речи в некоторых сочетаниях можно пользоваться описательным способом выражения степени сравнения:</w:t>
      </w:r>
    </w:p>
    <w:p w:rsidR="00E2081B" w:rsidRPr="00E2081B" w:rsidRDefault="00E2081B" w:rsidP="00E2081B">
      <w:pPr>
        <w:shd w:val="clear" w:color="auto" w:fill="FFCCCC"/>
        <w:spacing w:line="24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</w:pP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более волевой, более деловой, более жестокий.</w:t>
      </w:r>
    </w:p>
    <w:p w:rsidR="00E2081B" w:rsidRPr="00E2081B" w:rsidRDefault="00E2081B" w:rsidP="00E2081B">
      <w:p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27"/>
          <w:lang w:eastAsia="ru-RU"/>
        </w:rPr>
        <w:t>Обратите внимание, что при использовании форм сравнительной и превосходной степени в речи необходимо учитывать несколько условий.</w:t>
      </w:r>
    </w:p>
    <w:p w:rsidR="00E2081B" w:rsidRPr="00E2081B" w:rsidRDefault="00E2081B" w:rsidP="00E2081B">
      <w:p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27"/>
          <w:lang w:eastAsia="ru-RU"/>
        </w:rPr>
        <w:t>1.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Прилагательное в сравнительной степени употребляется в сочетании с родительным падежом имени (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Он красивее 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сестры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) или в объединении с союзом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чем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(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Дыни слаще, 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чем арбузы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). Эти формы указывают на объект сравнения. Без зависимого имени, указывающего на объект сравнения, прилагательные в сравнительной степени могут употребляться:</w:t>
      </w:r>
    </w:p>
    <w:p w:rsidR="00E2081B" w:rsidRPr="00E2081B" w:rsidRDefault="00E2081B" w:rsidP="00E2081B">
      <w:pPr>
        <w:numPr>
          <w:ilvl w:val="0"/>
          <w:numId w:val="3"/>
        </w:num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когда признак одного предмета сравнивается с тем же признаком другого предмета, известного из контекста:</w:t>
      </w:r>
    </w:p>
    <w:p w:rsidR="00E2081B" w:rsidRPr="00E2081B" w:rsidRDefault="00E2081B" w:rsidP="00E2081B">
      <w:pPr>
        <w:spacing w:after="100" w:line="240" w:lineRule="auto"/>
        <w:ind w:left="1055"/>
        <w:jc w:val="both"/>
        <w:textAlignment w:val="baseline"/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</w:pP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Я знаком со всеми сборниками его стихов. Последний сборник явно слабее;</w:t>
      </w:r>
    </w:p>
    <w:p w:rsidR="00E2081B" w:rsidRPr="00E2081B" w:rsidRDefault="00E2081B" w:rsidP="00E2081B">
      <w:pPr>
        <w:numPr>
          <w:ilvl w:val="0"/>
          <w:numId w:val="3"/>
        </w:num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когда признак предмета сравнивается с тем же его признаком по отношению к предшествующему или последующему состоянию:</w:t>
      </w:r>
    </w:p>
    <w:p w:rsidR="00E2081B" w:rsidRPr="00E2081B" w:rsidRDefault="00E2081B" w:rsidP="00E2081B">
      <w:pPr>
        <w:spacing w:after="100" w:line="240" w:lineRule="auto"/>
        <w:ind w:left="1055"/>
        <w:jc w:val="both"/>
        <w:textAlignment w:val="baseline"/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</w:pP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Память о солнце в сердце слабеет, желтей трава</w:t>
      </w:r>
      <w:r w:rsidRPr="00E2081B"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  <w:t> (А. Ахматова).</w:t>
      </w:r>
    </w:p>
    <w:p w:rsidR="00E2081B" w:rsidRPr="00E2081B" w:rsidRDefault="00E2081B" w:rsidP="00E2081B">
      <w:p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27"/>
          <w:lang w:eastAsia="ru-RU"/>
        </w:rPr>
        <w:t>2.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Подобную зависимость можно проследить и при использовании прилагательных в превосходной степени: необходимо указать круг предметов, лиц, из которых выделяется тот, который наделен тем же качеством в наибольшей степени:</w:t>
      </w:r>
    </w:p>
    <w:p w:rsidR="00E2081B" w:rsidRPr="00E2081B" w:rsidRDefault="00E2081B" w:rsidP="00E2081B">
      <w:pPr>
        <w:spacing w:after="10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Он был самым трудолюбивым в нашей семье; Он был лучшим среди нас.</w:t>
      </w:r>
    </w:p>
    <w:p w:rsidR="00E2081B" w:rsidRPr="00E2081B" w:rsidRDefault="00E2081B" w:rsidP="00E2081B">
      <w:pPr>
        <w:numPr>
          <w:ilvl w:val="0"/>
          <w:numId w:val="4"/>
        </w:num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Кроме того, использование превосходной степени не рекомендуется в том случае, если сопоставление предметов или лиц является невозможным или некорректным.</w:t>
      </w:r>
    </w:p>
    <w:p w:rsidR="00E2081B" w:rsidRPr="00E2081B" w:rsidRDefault="00E2081B" w:rsidP="00E2081B">
      <w:pPr>
        <w:spacing w:after="100" w:line="240" w:lineRule="auto"/>
        <w:ind w:left="1055"/>
        <w:jc w:val="both"/>
        <w:textAlignment w:val="baseline"/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</w:pPr>
      <w:r w:rsidRPr="00E2081B"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  <w:t>Так, некорректным является предложение: 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А. Блок – талантливейший поэт России.</w:t>
      </w:r>
      <w:r w:rsidRPr="00E2081B"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  <w:t> Каждый из великих русских поэтов (А.С. Пушкин, М.Ю. Лермонтов и т.д.) по-своему неповторим, и здесь недопустимо распределение по местам, как это делается, например, в спорте. При необходимости можно использовать конструкции типа: 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А. Блок – один из талантливейших поэтов России.</w:t>
      </w:r>
    </w:p>
    <w:p w:rsidR="00E2081B" w:rsidRPr="00E2081B" w:rsidRDefault="00E2081B" w:rsidP="00E2081B">
      <w:pPr>
        <w:numPr>
          <w:ilvl w:val="0"/>
          <w:numId w:val="4"/>
        </w:num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Следует отметить, что в ряде случаев подобные употребления являются намеренными и связаны с определёнными, например, политическими целями. В качестве примера можно привести высказывание И.В. Сталина о поэте В.В. Маяковском: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«Маяковский был и остаётся 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лучшим, талантливейшим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 поэтом нашей советской эпохи»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.</w:t>
      </w:r>
    </w:p>
    <w:p w:rsidR="00E2081B" w:rsidRPr="00E2081B" w:rsidRDefault="00E2081B" w:rsidP="00E2081B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40"/>
          <w:szCs w:val="40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34495E"/>
          <w:kern w:val="36"/>
          <w:sz w:val="40"/>
          <w:szCs w:val="40"/>
          <w:lang w:eastAsia="ru-RU"/>
        </w:rPr>
        <w:t>4. Имя числительное</w:t>
      </w:r>
    </w:p>
    <w:p w:rsidR="00E2081B" w:rsidRPr="00E2081B" w:rsidRDefault="00E2081B" w:rsidP="00E2081B">
      <w:p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Сложности в образовании форм числительных и их употреблении в речи связаны в основном с их изменением по падежам и сочетанием с существительными.</w:t>
      </w:r>
    </w:p>
    <w:p w:rsidR="00E2081B" w:rsidRPr="00E2081B" w:rsidRDefault="00E2081B" w:rsidP="00E2081B">
      <w:p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32"/>
          <w:lang w:eastAsia="ru-RU"/>
        </w:rPr>
        <w:t>1.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 xml:space="preserve"> Нормой литературного языка является склонение каждого слова и каждой части в составных и сложных количественных числительных. В устной же речи регулярной является утрата склонения всеми частями, </w:t>
      </w:r>
      <w:proofErr w:type="gramStart"/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кроме</w:t>
      </w:r>
      <w:proofErr w:type="gramEnd"/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 xml:space="preserve"> последней.</w:t>
      </w:r>
    </w:p>
    <w:p w:rsidR="00E2081B" w:rsidRPr="00E2081B" w:rsidRDefault="00E2081B" w:rsidP="00E2081B">
      <w:pPr>
        <w:spacing w:after="10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Ср.: нормой является форма: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с пятьюстами шестьюдесятью тремя рублями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, в устной речи типично –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 xml:space="preserve">с </w:t>
      </w:r>
      <w:proofErr w:type="gramStart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пятьсот шестьдесят тремя</w:t>
      </w:r>
      <w:proofErr w:type="gramEnd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 xml:space="preserve"> рублями.</w:t>
      </w:r>
    </w:p>
    <w:p w:rsidR="00E2081B" w:rsidRPr="00E2081B" w:rsidRDefault="00E2081B" w:rsidP="00E2081B">
      <w:pPr>
        <w:shd w:val="clear" w:color="auto" w:fill="FFCCCC"/>
        <w:spacing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27"/>
          <w:lang w:eastAsia="ru-RU"/>
        </w:rPr>
        <w:t>Обратите внимание, 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 xml:space="preserve">что утрата склонения каждой части, </w:t>
      </w:r>
      <w:proofErr w:type="gramStart"/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кроме</w:t>
      </w:r>
      <w:proofErr w:type="gramEnd"/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 xml:space="preserve"> последней, не допускается литературной нормой!</w:t>
      </w:r>
    </w:p>
    <w:p w:rsidR="00E2081B" w:rsidRPr="00E2081B" w:rsidRDefault="00E2081B" w:rsidP="00E2081B">
      <w:pPr>
        <w:numPr>
          <w:ilvl w:val="0"/>
          <w:numId w:val="5"/>
        </w:num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Кроме того, следует помнить, что основная часть числительных склоняется по третьему склонению.</w:t>
      </w:r>
    </w:p>
    <w:p w:rsidR="00E2081B" w:rsidRPr="00E2081B" w:rsidRDefault="00E2081B" w:rsidP="00E2081B">
      <w:pPr>
        <w:numPr>
          <w:ilvl w:val="0"/>
          <w:numId w:val="5"/>
        </w:num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Числительное 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тысяча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изменяется, как существительное первого склонения (в просторечии часто встречается его неправомерное склонение по третьему типу: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с тысячью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</w:t>
      </w:r>
      <w:proofErr w:type="gramStart"/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вместо</w:t>
      </w:r>
      <w:proofErr w:type="gramEnd"/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 xml:space="preserve"> нормативного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с тысячей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).</w:t>
      </w:r>
    </w:p>
    <w:p w:rsidR="00E2081B" w:rsidRPr="00E2081B" w:rsidRDefault="00E2081B" w:rsidP="00E2081B">
      <w:pPr>
        <w:numPr>
          <w:ilvl w:val="0"/>
          <w:numId w:val="5"/>
        </w:num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Числительные 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сорок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и 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сто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имеют в косвенных падежах только одну форму –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сорока, ста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, но в составе сложных числительных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сто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склоняется по архаичному варианту склонения: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о трёхстах, с тремястами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.</w:t>
      </w:r>
    </w:p>
    <w:p w:rsidR="00E2081B" w:rsidRPr="00E2081B" w:rsidRDefault="00E2081B" w:rsidP="00E2081B">
      <w:p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32"/>
          <w:lang w:eastAsia="ru-RU"/>
        </w:rPr>
        <w:t>2.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При склонении </w:t>
      </w:r>
      <w:r w:rsidRPr="00E2081B">
        <w:rPr>
          <w:rFonts w:ascii="Lato" w:eastAsia="Times New Roman" w:hAnsi="Lato" w:cs="Times New Roman"/>
          <w:b/>
          <w:bCs/>
          <w:color w:val="635274"/>
          <w:sz w:val="27"/>
          <w:lang w:eastAsia="ru-RU"/>
        </w:rPr>
        <w:t>составных порядковых числительных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изменяется только их последняя часть. Именно эта часть имеет форму порядкового числительного, совпадающую с формой полных прилагательных. Остальные же части имеют форму количественных числительных, но не изменяются!</w:t>
      </w:r>
    </w:p>
    <w:p w:rsidR="00E2081B" w:rsidRPr="00E2081B" w:rsidRDefault="00E2081B" w:rsidP="00E2081B">
      <w:pPr>
        <w:spacing w:after="10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Ср.: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тысяча девятьсот сорок первый год – в тысяча девятьсот сорок пятом году; две тысячи третий год – до две тысячи третьего года.</w:t>
      </w:r>
    </w:p>
    <w:p w:rsidR="00E2081B" w:rsidRPr="00E2081B" w:rsidRDefault="00E2081B" w:rsidP="00E2081B">
      <w:p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32"/>
          <w:lang w:eastAsia="ru-RU"/>
        </w:rPr>
        <w:t>3.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Собирательные числительные (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двое, трое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и т. д.) могут использоваться только с существительными мужского рода, существительными, обозначающими детёнышей животных или имеющими только форму множественного числа:</w:t>
      </w:r>
    </w:p>
    <w:p w:rsidR="00E2081B" w:rsidRPr="00E2081B" w:rsidRDefault="00E2081B" w:rsidP="00E2081B">
      <w:pPr>
        <w:spacing w:after="10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двое мужчин, двое парней, двое котят, двое ножниц.</w:t>
      </w:r>
    </w:p>
    <w:p w:rsidR="00E2081B" w:rsidRPr="00E2081B" w:rsidRDefault="00E2081B" w:rsidP="00E2081B">
      <w:pPr>
        <w:numPr>
          <w:ilvl w:val="0"/>
          <w:numId w:val="6"/>
        </w:num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В других случаях использование собирательных числительных в литературном языке недопустимо.</w:t>
      </w:r>
    </w:p>
    <w:p w:rsidR="00E2081B" w:rsidRPr="00E2081B" w:rsidRDefault="00E2081B" w:rsidP="00E2081B">
      <w:pPr>
        <w:numPr>
          <w:ilvl w:val="0"/>
          <w:numId w:val="6"/>
        </w:num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Кроме того, следует помнить, что собирательные числительные выражают только количество от двух до десяти! Поэтому при указании на число более десяти лиц мужского пола, детёнышей животных следует употреблять количественные числительные:</w:t>
      </w:r>
    </w:p>
    <w:p w:rsidR="00E2081B" w:rsidRPr="00E2081B" w:rsidRDefault="00E2081B" w:rsidP="00E2081B">
      <w:pPr>
        <w:spacing w:after="100" w:line="240" w:lineRule="auto"/>
        <w:ind w:left="1055"/>
        <w:jc w:val="both"/>
        <w:textAlignment w:val="baseline"/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</w:pP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двенадцать друзей, сорок пять медвежат.</w:t>
      </w:r>
    </w:p>
    <w:p w:rsidR="00E2081B" w:rsidRPr="00E2081B" w:rsidRDefault="00E2081B" w:rsidP="00E2081B">
      <w:pPr>
        <w:shd w:val="clear" w:color="auto" w:fill="FFCCCC"/>
        <w:spacing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27"/>
          <w:lang w:eastAsia="ru-RU"/>
        </w:rPr>
        <w:t>Особое внимание следует обратить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на обозначение количества более десяти при тех существительных, которые не имеют формы единственного числа.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br/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br/>
        <w:t>Сочетания составных числительных, оканчивающихся на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два, три, четыре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, с существительными, не имеющими формы единственного числа (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22 суток – двадцать двое суток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), недопустимы в литературной речи. Возможны только сочетания типа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двадцать одни сутки, двадцать пять суток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. В случае необходимости указания на соответствующее число надо заменить существительное, не имеющее формы единственного числа, на синонимичное, которое имеет обе формы числа (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двадцать два дня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). При существительных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ножницы, щипцы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и т.д. можно использовать слова типа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штука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и др. (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двадцать три штуки ножниц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).</w:t>
      </w:r>
    </w:p>
    <w:p w:rsidR="00E2081B" w:rsidRDefault="00E2081B" w:rsidP="00E2081B">
      <w:pPr>
        <w:pStyle w:val="a3"/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Style w:val="number"/>
          <w:rFonts w:ascii="Lato" w:hAnsi="Lato"/>
          <w:b/>
          <w:bCs/>
          <w:color w:val="635274"/>
          <w:sz w:val="32"/>
          <w:szCs w:val="32"/>
          <w:shd w:val="clear" w:color="auto" w:fill="BEDDEE"/>
        </w:rPr>
        <w:t>4.</w:t>
      </w:r>
      <w:r>
        <w:rPr>
          <w:rFonts w:ascii="Lato" w:hAnsi="Lato"/>
          <w:color w:val="000000"/>
          <w:sz w:val="27"/>
          <w:szCs w:val="27"/>
        </w:rPr>
        <w:t> Местоимение-числительное </w:t>
      </w:r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оба</w:t>
      </w:r>
      <w:r>
        <w:rPr>
          <w:rFonts w:ascii="Lato" w:hAnsi="Lato"/>
          <w:color w:val="000000"/>
          <w:sz w:val="27"/>
          <w:szCs w:val="27"/>
        </w:rPr>
        <w:t> имеет две родовые формы: </w:t>
      </w:r>
      <w:r>
        <w:rPr>
          <w:rStyle w:val="a5"/>
          <w:rFonts w:ascii="Lato" w:hAnsi="Lato"/>
          <w:color w:val="000000"/>
          <w:sz w:val="27"/>
          <w:szCs w:val="27"/>
        </w:rPr>
        <w:t>оба</w:t>
      </w:r>
      <w:r>
        <w:rPr>
          <w:rFonts w:ascii="Lato" w:hAnsi="Lato"/>
          <w:color w:val="000000"/>
          <w:sz w:val="27"/>
          <w:szCs w:val="27"/>
        </w:rPr>
        <w:t> (не </w:t>
      </w:r>
      <w:r>
        <w:rPr>
          <w:rStyle w:val="a5"/>
          <w:rFonts w:ascii="Lato" w:hAnsi="Lato"/>
          <w:color w:val="000000"/>
          <w:sz w:val="27"/>
          <w:szCs w:val="27"/>
        </w:rPr>
        <w:t>обои</w:t>
      </w:r>
      <w:r>
        <w:rPr>
          <w:rFonts w:ascii="Lato" w:hAnsi="Lato"/>
          <w:color w:val="000000"/>
          <w:sz w:val="27"/>
          <w:szCs w:val="27"/>
        </w:rPr>
        <w:t>!) – мужской и средний род, </w:t>
      </w:r>
      <w:r>
        <w:rPr>
          <w:rStyle w:val="a5"/>
          <w:rFonts w:ascii="Lato" w:hAnsi="Lato"/>
          <w:color w:val="000000"/>
          <w:sz w:val="27"/>
          <w:szCs w:val="27"/>
        </w:rPr>
        <w:t>обе</w:t>
      </w:r>
      <w:r>
        <w:rPr>
          <w:rFonts w:ascii="Lato" w:hAnsi="Lato"/>
          <w:color w:val="000000"/>
          <w:sz w:val="27"/>
          <w:szCs w:val="27"/>
        </w:rPr>
        <w:t> – женский род: </w:t>
      </w:r>
      <w:r>
        <w:rPr>
          <w:rStyle w:val="a5"/>
          <w:rFonts w:ascii="Lato" w:hAnsi="Lato"/>
          <w:color w:val="000000"/>
          <w:sz w:val="27"/>
          <w:szCs w:val="27"/>
        </w:rPr>
        <w:t>в обоих государствах, в обеих странах</w:t>
      </w:r>
      <w:r>
        <w:rPr>
          <w:rFonts w:ascii="Lato" w:hAnsi="Lato"/>
          <w:color w:val="000000"/>
          <w:sz w:val="27"/>
          <w:szCs w:val="27"/>
        </w:rPr>
        <w:t>. То же самое относится к числительному </w:t>
      </w:r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полтора</w:t>
      </w:r>
      <w:r>
        <w:rPr>
          <w:rFonts w:ascii="Lato" w:hAnsi="Lato"/>
          <w:color w:val="000000"/>
          <w:sz w:val="27"/>
          <w:szCs w:val="27"/>
        </w:rPr>
        <w:t> (</w:t>
      </w:r>
      <w:r>
        <w:rPr>
          <w:rStyle w:val="a5"/>
          <w:rFonts w:ascii="Lato" w:hAnsi="Lato"/>
          <w:color w:val="000000"/>
          <w:sz w:val="27"/>
          <w:szCs w:val="27"/>
        </w:rPr>
        <w:t>полтора рубля, полторы тысячи</w:t>
      </w:r>
      <w:r>
        <w:rPr>
          <w:rFonts w:ascii="Lato" w:hAnsi="Lato"/>
          <w:color w:val="000000"/>
          <w:sz w:val="27"/>
          <w:szCs w:val="27"/>
        </w:rPr>
        <w:t>). Кроме того, в косвенных падежах данное числительное имеет форму </w:t>
      </w:r>
      <w:r>
        <w:rPr>
          <w:rStyle w:val="a5"/>
          <w:rFonts w:ascii="Lato" w:hAnsi="Lato"/>
          <w:color w:val="000000"/>
          <w:sz w:val="27"/>
          <w:szCs w:val="27"/>
        </w:rPr>
        <w:t>полутора </w:t>
      </w:r>
      <w:r>
        <w:rPr>
          <w:rFonts w:ascii="Lato" w:hAnsi="Lato"/>
          <w:color w:val="000000"/>
          <w:sz w:val="27"/>
          <w:szCs w:val="27"/>
        </w:rPr>
        <w:t>(</w:t>
      </w:r>
      <w:r>
        <w:rPr>
          <w:rStyle w:val="a5"/>
          <w:rFonts w:ascii="Lato" w:hAnsi="Lato"/>
          <w:color w:val="000000"/>
          <w:sz w:val="27"/>
          <w:szCs w:val="27"/>
        </w:rPr>
        <w:t>около полутора тысяч рублей</w:t>
      </w:r>
      <w:r>
        <w:rPr>
          <w:rFonts w:ascii="Lato" w:hAnsi="Lato"/>
          <w:color w:val="000000"/>
          <w:sz w:val="27"/>
          <w:szCs w:val="27"/>
        </w:rPr>
        <w:t>). Аналогичную форму в косвенных падежах имеет числительное </w:t>
      </w:r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полтораста</w:t>
      </w:r>
      <w:r>
        <w:rPr>
          <w:rFonts w:ascii="Lato" w:hAnsi="Lato"/>
          <w:color w:val="000000"/>
          <w:sz w:val="27"/>
          <w:szCs w:val="27"/>
        </w:rPr>
        <w:t> (</w:t>
      </w:r>
      <w:r>
        <w:rPr>
          <w:rStyle w:val="a5"/>
          <w:rFonts w:ascii="Lato" w:hAnsi="Lato"/>
          <w:color w:val="000000"/>
          <w:sz w:val="27"/>
          <w:szCs w:val="27"/>
        </w:rPr>
        <w:t>около полутораста рублей</w:t>
      </w:r>
      <w:r>
        <w:rPr>
          <w:rFonts w:ascii="Lato" w:hAnsi="Lato"/>
          <w:color w:val="000000"/>
          <w:sz w:val="27"/>
          <w:szCs w:val="27"/>
        </w:rPr>
        <w:t>).</w:t>
      </w:r>
    </w:p>
    <w:p w:rsidR="00E2081B" w:rsidRDefault="00E2081B" w:rsidP="00E2081B">
      <w:pPr>
        <w:pStyle w:val="a3"/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Style w:val="number"/>
          <w:rFonts w:ascii="Lato" w:hAnsi="Lato"/>
          <w:b/>
          <w:bCs/>
          <w:color w:val="635274"/>
          <w:sz w:val="32"/>
          <w:szCs w:val="32"/>
          <w:shd w:val="clear" w:color="auto" w:fill="BEDDEE"/>
        </w:rPr>
        <w:t>5.</w:t>
      </w:r>
      <w:r>
        <w:rPr>
          <w:rFonts w:ascii="Lato" w:hAnsi="Lato"/>
          <w:color w:val="000000"/>
          <w:sz w:val="27"/>
          <w:szCs w:val="27"/>
        </w:rPr>
        <w:t> Словосочетания </w:t>
      </w:r>
      <w:r>
        <w:rPr>
          <w:rStyle w:val="a4"/>
          <w:rFonts w:ascii="Lato" w:hAnsi="Lato"/>
          <w:color w:val="635274"/>
          <w:sz w:val="27"/>
          <w:szCs w:val="27"/>
        </w:rPr>
        <w:t>«числительное плюс существительное»</w:t>
      </w:r>
      <w:r>
        <w:rPr>
          <w:rFonts w:ascii="Lato" w:hAnsi="Lato"/>
          <w:color w:val="000000"/>
          <w:sz w:val="27"/>
          <w:szCs w:val="27"/>
        </w:rPr>
        <w:t xml:space="preserve"> по-разному ведут себя в </w:t>
      </w:r>
      <w:proofErr w:type="gramStart"/>
      <w:r>
        <w:rPr>
          <w:rFonts w:ascii="Lato" w:hAnsi="Lato"/>
          <w:color w:val="000000"/>
          <w:sz w:val="27"/>
          <w:szCs w:val="27"/>
        </w:rPr>
        <w:t>именительном</w:t>
      </w:r>
      <w:proofErr w:type="gramEnd"/>
      <w:r>
        <w:rPr>
          <w:rFonts w:ascii="Lato" w:hAnsi="Lato"/>
          <w:color w:val="000000"/>
          <w:sz w:val="27"/>
          <w:szCs w:val="27"/>
        </w:rPr>
        <w:t xml:space="preserve"> и косвенных падежах.</w:t>
      </w:r>
    </w:p>
    <w:p w:rsidR="00E2081B" w:rsidRDefault="00E2081B" w:rsidP="00E2081B">
      <w:pPr>
        <w:pStyle w:val="a3"/>
        <w:numPr>
          <w:ilvl w:val="0"/>
          <w:numId w:val="7"/>
        </w:numPr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Fonts w:ascii="Lato" w:hAnsi="Lato"/>
          <w:color w:val="000000"/>
          <w:sz w:val="27"/>
          <w:szCs w:val="27"/>
        </w:rPr>
        <w:t>В именительном падеже числительное управляет родительным падежом существительного (отдать пятьдесят пять рублей).</w:t>
      </w:r>
    </w:p>
    <w:p w:rsidR="00E2081B" w:rsidRDefault="00E2081B" w:rsidP="00E2081B">
      <w:pPr>
        <w:pStyle w:val="a3"/>
        <w:numPr>
          <w:ilvl w:val="0"/>
          <w:numId w:val="7"/>
        </w:numPr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Fonts w:ascii="Lato" w:hAnsi="Lato"/>
          <w:color w:val="000000"/>
          <w:sz w:val="27"/>
          <w:szCs w:val="27"/>
        </w:rPr>
        <w:t>В косвенных падежах главным словом становится существительное, а числительное согласуется с ним (</w:t>
      </w:r>
      <w:r>
        <w:rPr>
          <w:rStyle w:val="a5"/>
          <w:rFonts w:ascii="Lato" w:hAnsi="Lato"/>
          <w:color w:val="000000"/>
          <w:sz w:val="27"/>
          <w:szCs w:val="27"/>
        </w:rPr>
        <w:t>о пятидесяти пяти рублях</w:t>
      </w:r>
      <w:r>
        <w:rPr>
          <w:rFonts w:ascii="Lato" w:hAnsi="Lato"/>
          <w:color w:val="000000"/>
          <w:sz w:val="27"/>
          <w:szCs w:val="27"/>
        </w:rPr>
        <w:t>). В просторечии частотна ошибка, когда и в косвенных падежах существительное ставится в родительном падеже (</w:t>
      </w:r>
      <w:r>
        <w:rPr>
          <w:rStyle w:val="a5"/>
          <w:rFonts w:ascii="Lato" w:hAnsi="Lato"/>
          <w:color w:val="000000"/>
          <w:sz w:val="27"/>
          <w:szCs w:val="27"/>
        </w:rPr>
        <w:t>о пятидесяти пяти рублей</w:t>
      </w:r>
      <w:r>
        <w:rPr>
          <w:rFonts w:ascii="Lato" w:hAnsi="Lato"/>
          <w:color w:val="000000"/>
          <w:sz w:val="27"/>
          <w:szCs w:val="27"/>
        </w:rPr>
        <w:t>). В литературном языке такое управление недопустимо!</w:t>
      </w:r>
    </w:p>
    <w:p w:rsidR="00E2081B" w:rsidRDefault="00E2081B" w:rsidP="00E2081B">
      <w:pPr>
        <w:pStyle w:val="a3"/>
        <w:numPr>
          <w:ilvl w:val="0"/>
          <w:numId w:val="7"/>
        </w:numPr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Fonts w:ascii="Lato" w:hAnsi="Lato"/>
          <w:color w:val="000000"/>
          <w:sz w:val="27"/>
          <w:szCs w:val="27"/>
        </w:rPr>
        <w:t>Числительные </w:t>
      </w:r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тысяча, миллион, миллиард</w:t>
      </w:r>
      <w:r>
        <w:rPr>
          <w:rFonts w:ascii="Lato" w:hAnsi="Lato"/>
          <w:color w:val="000000"/>
          <w:sz w:val="27"/>
          <w:szCs w:val="27"/>
        </w:rPr>
        <w:t> во всех падежах сохраняют управление зависимым существительным в родительном падеже: </w:t>
      </w:r>
      <w:r>
        <w:rPr>
          <w:rStyle w:val="a5"/>
          <w:rFonts w:ascii="Lato" w:hAnsi="Lato"/>
          <w:color w:val="000000"/>
          <w:sz w:val="27"/>
          <w:szCs w:val="27"/>
        </w:rPr>
        <w:t>миллион рублей, о миллионе рублей</w:t>
      </w:r>
      <w:r>
        <w:rPr>
          <w:rFonts w:ascii="Lato" w:hAnsi="Lato"/>
          <w:color w:val="000000"/>
          <w:sz w:val="27"/>
          <w:szCs w:val="27"/>
        </w:rPr>
        <w:t>.</w:t>
      </w:r>
    </w:p>
    <w:p w:rsidR="00E2081B" w:rsidRDefault="00E2081B" w:rsidP="00E2081B">
      <w:pPr>
        <w:pStyle w:val="a3"/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Style w:val="number"/>
          <w:rFonts w:ascii="Lato" w:hAnsi="Lato"/>
          <w:b/>
          <w:bCs/>
          <w:color w:val="635274"/>
          <w:sz w:val="32"/>
          <w:szCs w:val="32"/>
          <w:shd w:val="clear" w:color="auto" w:fill="BEDDEE"/>
        </w:rPr>
        <w:t>6.</w:t>
      </w:r>
      <w:r>
        <w:rPr>
          <w:rFonts w:ascii="Lato" w:hAnsi="Lato"/>
          <w:color w:val="000000"/>
          <w:sz w:val="27"/>
          <w:szCs w:val="27"/>
        </w:rPr>
        <w:t> Использование форм существительного в единственном или во множественном числе зависит от следующих условий.</w:t>
      </w:r>
    </w:p>
    <w:p w:rsidR="00E2081B" w:rsidRDefault="00E2081B" w:rsidP="00E2081B">
      <w:pPr>
        <w:pStyle w:val="a3"/>
        <w:numPr>
          <w:ilvl w:val="0"/>
          <w:numId w:val="8"/>
        </w:numPr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Fonts w:ascii="Lato" w:hAnsi="Lato"/>
          <w:color w:val="000000"/>
          <w:sz w:val="27"/>
          <w:szCs w:val="27"/>
        </w:rPr>
        <w:t>При числительных </w:t>
      </w:r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один, два, три, четыре</w:t>
      </w:r>
      <w:r>
        <w:rPr>
          <w:rFonts w:ascii="Lato" w:hAnsi="Lato"/>
          <w:color w:val="000000"/>
          <w:sz w:val="27"/>
          <w:szCs w:val="27"/>
        </w:rPr>
        <w:t> употребляется форма единственного числа (</w:t>
      </w:r>
      <w:r>
        <w:rPr>
          <w:rStyle w:val="a5"/>
          <w:rFonts w:ascii="Lato" w:hAnsi="Lato"/>
          <w:color w:val="000000"/>
          <w:sz w:val="27"/>
          <w:szCs w:val="27"/>
        </w:rPr>
        <w:t>два дня, четыре яблока</w:t>
      </w:r>
      <w:r>
        <w:rPr>
          <w:rFonts w:ascii="Lato" w:hAnsi="Lato"/>
          <w:color w:val="000000"/>
          <w:sz w:val="27"/>
          <w:szCs w:val="27"/>
        </w:rPr>
        <w:t>), при числительных от </w:t>
      </w:r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пяти</w:t>
      </w:r>
      <w:r>
        <w:rPr>
          <w:rFonts w:ascii="Lato" w:hAnsi="Lato"/>
          <w:color w:val="000000"/>
          <w:sz w:val="27"/>
          <w:szCs w:val="27"/>
        </w:rPr>
        <w:t> и далее существительное ставится в форму множественного числа (</w:t>
      </w:r>
      <w:r>
        <w:rPr>
          <w:rStyle w:val="a5"/>
          <w:rFonts w:ascii="Lato" w:hAnsi="Lato"/>
          <w:color w:val="000000"/>
          <w:sz w:val="27"/>
          <w:szCs w:val="27"/>
        </w:rPr>
        <w:t>пять дней</w:t>
      </w:r>
      <w:r>
        <w:rPr>
          <w:rFonts w:ascii="Lato" w:hAnsi="Lato"/>
          <w:color w:val="000000"/>
          <w:sz w:val="27"/>
          <w:szCs w:val="27"/>
        </w:rPr>
        <w:t>).</w:t>
      </w:r>
    </w:p>
    <w:p w:rsidR="00E2081B" w:rsidRDefault="00E2081B" w:rsidP="00E2081B">
      <w:pPr>
        <w:pStyle w:val="a3"/>
        <w:numPr>
          <w:ilvl w:val="0"/>
          <w:numId w:val="8"/>
        </w:numPr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Fonts w:ascii="Lato" w:hAnsi="Lato"/>
          <w:color w:val="000000"/>
          <w:sz w:val="27"/>
          <w:szCs w:val="27"/>
        </w:rPr>
        <w:t>Числительное </w:t>
      </w:r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полтора</w:t>
      </w:r>
      <w:r>
        <w:rPr>
          <w:rFonts w:ascii="Lato" w:hAnsi="Lato"/>
          <w:color w:val="000000"/>
          <w:sz w:val="27"/>
          <w:szCs w:val="27"/>
        </w:rPr>
        <w:t xml:space="preserve"> в именительном и винительном </w:t>
      </w:r>
      <w:proofErr w:type="gramStart"/>
      <w:r>
        <w:rPr>
          <w:rFonts w:ascii="Lato" w:hAnsi="Lato"/>
          <w:color w:val="000000"/>
          <w:sz w:val="27"/>
          <w:szCs w:val="27"/>
        </w:rPr>
        <w:t>падежах</w:t>
      </w:r>
      <w:proofErr w:type="gramEnd"/>
      <w:r>
        <w:rPr>
          <w:rFonts w:ascii="Lato" w:hAnsi="Lato"/>
          <w:color w:val="000000"/>
          <w:sz w:val="27"/>
          <w:szCs w:val="27"/>
        </w:rPr>
        <w:t xml:space="preserve"> управляет существительным в единственном числе, а в остальных падежах существительное стоит в форме множественного числа (</w:t>
      </w:r>
      <w:r>
        <w:rPr>
          <w:rStyle w:val="a5"/>
          <w:rFonts w:ascii="Lato" w:hAnsi="Lato"/>
          <w:color w:val="000000"/>
          <w:sz w:val="27"/>
          <w:szCs w:val="27"/>
        </w:rPr>
        <w:t>полтора часа – около полутора часов</w:t>
      </w:r>
      <w:r>
        <w:rPr>
          <w:rFonts w:ascii="Lato" w:hAnsi="Lato"/>
          <w:color w:val="000000"/>
          <w:sz w:val="27"/>
          <w:szCs w:val="27"/>
        </w:rPr>
        <w:t>). То же самое относится к числительному </w:t>
      </w:r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полтораста</w:t>
      </w:r>
      <w:r>
        <w:rPr>
          <w:rFonts w:ascii="Lato" w:hAnsi="Lato"/>
          <w:color w:val="000000"/>
          <w:sz w:val="27"/>
          <w:szCs w:val="27"/>
        </w:rPr>
        <w:t>.</w:t>
      </w:r>
    </w:p>
    <w:p w:rsidR="00E2081B" w:rsidRDefault="00E2081B" w:rsidP="00E2081B">
      <w:pPr>
        <w:pStyle w:val="a3"/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Fonts w:ascii="Lato" w:hAnsi="Lato"/>
          <w:color w:val="000000"/>
          <w:sz w:val="27"/>
          <w:szCs w:val="27"/>
        </w:rPr>
        <w:t> </w:t>
      </w:r>
    </w:p>
    <w:p w:rsidR="00E2081B" w:rsidRDefault="00E2081B" w:rsidP="00E2081B">
      <w:pPr>
        <w:pStyle w:val="1"/>
        <w:spacing w:before="0" w:beforeAutospacing="0" w:after="0" w:afterAutospacing="0"/>
        <w:textAlignment w:val="baseline"/>
        <w:rPr>
          <w:rFonts w:ascii="Lato" w:hAnsi="Lato"/>
          <w:color w:val="34495E"/>
          <w:sz w:val="40"/>
          <w:szCs w:val="40"/>
        </w:rPr>
      </w:pPr>
      <w:r>
        <w:rPr>
          <w:rFonts w:ascii="Lato" w:hAnsi="Lato"/>
          <w:color w:val="34495E"/>
          <w:sz w:val="40"/>
          <w:szCs w:val="40"/>
        </w:rPr>
        <w:t>5. Местоимение</w:t>
      </w:r>
    </w:p>
    <w:p w:rsidR="00E2081B" w:rsidRDefault="00E2081B" w:rsidP="00E2081B">
      <w:pPr>
        <w:pStyle w:val="a3"/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Fonts w:ascii="Lato" w:hAnsi="Lato"/>
          <w:color w:val="000000"/>
          <w:sz w:val="27"/>
          <w:szCs w:val="27"/>
        </w:rPr>
        <w:t>Трудности и ошибки в употреблении местоимений обычно связаны с использованием отдельных форм, разрядов местоимений, а также с их ролью в организации предложения и текста.</w:t>
      </w:r>
    </w:p>
    <w:p w:rsidR="00E2081B" w:rsidRDefault="00E2081B" w:rsidP="00E2081B">
      <w:pPr>
        <w:pStyle w:val="a3"/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Style w:val="number"/>
          <w:rFonts w:ascii="Lato" w:hAnsi="Lato"/>
          <w:b/>
          <w:bCs/>
          <w:color w:val="635274"/>
          <w:sz w:val="32"/>
          <w:szCs w:val="32"/>
          <w:shd w:val="clear" w:color="auto" w:fill="BEDDEE"/>
        </w:rPr>
        <w:t>1.</w:t>
      </w:r>
      <w:r>
        <w:rPr>
          <w:rFonts w:ascii="Lato" w:hAnsi="Lato"/>
          <w:color w:val="000000"/>
          <w:sz w:val="27"/>
          <w:szCs w:val="27"/>
        </w:rPr>
        <w:t xml:space="preserve"> Нарушения в образовании отдельных форм местоимений наиболее частотны в разряде притяжательных местоимений третьего лица. В литературном языке эту функцию выполняют застывшие формы </w:t>
      </w:r>
      <w:proofErr w:type="spellStart"/>
      <w:proofErr w:type="gramStart"/>
      <w:r>
        <w:rPr>
          <w:rFonts w:ascii="Lato" w:hAnsi="Lato"/>
          <w:color w:val="000000"/>
          <w:sz w:val="27"/>
          <w:szCs w:val="27"/>
        </w:rPr>
        <w:t>родительного-винительного</w:t>
      </w:r>
      <w:proofErr w:type="spellEnd"/>
      <w:proofErr w:type="gramEnd"/>
      <w:r>
        <w:rPr>
          <w:rFonts w:ascii="Lato" w:hAnsi="Lato"/>
          <w:color w:val="000000"/>
          <w:sz w:val="27"/>
          <w:szCs w:val="27"/>
        </w:rPr>
        <w:t xml:space="preserve"> падежа личного местоимения третьего лица: </w:t>
      </w:r>
      <w:r>
        <w:rPr>
          <w:rStyle w:val="a5"/>
          <w:rFonts w:ascii="Lato" w:hAnsi="Lato"/>
          <w:color w:val="000000"/>
          <w:sz w:val="27"/>
          <w:szCs w:val="27"/>
        </w:rPr>
        <w:t>его книга, её книга, их книга</w:t>
      </w:r>
      <w:r>
        <w:rPr>
          <w:rFonts w:ascii="Lato" w:hAnsi="Lato"/>
          <w:color w:val="000000"/>
          <w:sz w:val="27"/>
          <w:szCs w:val="27"/>
        </w:rPr>
        <w:t xml:space="preserve">. </w:t>
      </w:r>
      <w:proofErr w:type="gramStart"/>
      <w:r>
        <w:rPr>
          <w:rFonts w:ascii="Lato" w:hAnsi="Lato"/>
          <w:color w:val="000000"/>
          <w:sz w:val="27"/>
          <w:szCs w:val="27"/>
        </w:rPr>
        <w:t>Эти формы, в отличие от других притяжательных местоимений (</w:t>
      </w:r>
      <w:r>
        <w:rPr>
          <w:rStyle w:val="a5"/>
          <w:rFonts w:ascii="Lato" w:hAnsi="Lato"/>
          <w:color w:val="000000"/>
          <w:sz w:val="27"/>
          <w:szCs w:val="27"/>
        </w:rPr>
        <w:t>мой, твой, наш, ваш, свой</w:t>
      </w:r>
      <w:r>
        <w:rPr>
          <w:rFonts w:ascii="Lato" w:hAnsi="Lato"/>
          <w:color w:val="000000"/>
          <w:sz w:val="27"/>
          <w:szCs w:val="27"/>
        </w:rPr>
        <w:t>), не изменяются!</w:t>
      </w:r>
      <w:proofErr w:type="gramEnd"/>
    </w:p>
    <w:p w:rsidR="00E2081B" w:rsidRDefault="00E2081B" w:rsidP="00E2081B">
      <w:pPr>
        <w:pStyle w:val="a3"/>
        <w:numPr>
          <w:ilvl w:val="0"/>
          <w:numId w:val="9"/>
        </w:numPr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Fonts w:ascii="Lato" w:hAnsi="Lato"/>
          <w:color w:val="000000"/>
          <w:sz w:val="27"/>
          <w:szCs w:val="27"/>
        </w:rPr>
        <w:t>Грубейшей ошибкой является изменение местоимений </w:t>
      </w:r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его, её, их</w:t>
      </w:r>
      <w:r>
        <w:rPr>
          <w:rFonts w:ascii="Lato" w:hAnsi="Lato"/>
          <w:color w:val="000000"/>
          <w:sz w:val="27"/>
          <w:szCs w:val="27"/>
        </w:rPr>
        <w:t> по образцу остальных притяжательных местоимений (недопустимо – </w:t>
      </w:r>
      <w:proofErr w:type="spellStart"/>
      <w:proofErr w:type="gramStart"/>
      <w:r>
        <w:rPr>
          <w:rStyle w:val="a5"/>
          <w:rFonts w:ascii="Lato" w:hAnsi="Lato"/>
          <w:color w:val="000000"/>
          <w:sz w:val="27"/>
          <w:szCs w:val="27"/>
        </w:rPr>
        <w:t>ихний</w:t>
      </w:r>
      <w:proofErr w:type="spellEnd"/>
      <w:proofErr w:type="gramEnd"/>
      <w:r>
        <w:rPr>
          <w:rStyle w:val="a5"/>
          <w:rFonts w:ascii="Lato" w:hAnsi="Lato"/>
          <w:color w:val="000000"/>
          <w:sz w:val="27"/>
          <w:szCs w:val="27"/>
        </w:rPr>
        <w:t xml:space="preserve"> план</w:t>
      </w:r>
      <w:r>
        <w:rPr>
          <w:rFonts w:ascii="Lato" w:hAnsi="Lato"/>
          <w:color w:val="000000"/>
          <w:sz w:val="27"/>
          <w:szCs w:val="27"/>
        </w:rPr>
        <w:t>, правильно – </w:t>
      </w:r>
      <w:r>
        <w:rPr>
          <w:rStyle w:val="a5"/>
          <w:rFonts w:ascii="Lato" w:hAnsi="Lato"/>
          <w:color w:val="000000"/>
          <w:sz w:val="27"/>
          <w:szCs w:val="27"/>
        </w:rPr>
        <w:t>их план</w:t>
      </w:r>
      <w:r>
        <w:rPr>
          <w:rFonts w:ascii="Lato" w:hAnsi="Lato"/>
          <w:color w:val="000000"/>
          <w:sz w:val="27"/>
          <w:szCs w:val="27"/>
        </w:rPr>
        <w:t>).</w:t>
      </w:r>
    </w:p>
    <w:p w:rsidR="00E2081B" w:rsidRDefault="00E2081B" w:rsidP="00E2081B">
      <w:pPr>
        <w:pStyle w:val="a3"/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Style w:val="number"/>
          <w:rFonts w:ascii="Lato" w:hAnsi="Lato"/>
          <w:b/>
          <w:bCs/>
          <w:color w:val="635274"/>
          <w:sz w:val="32"/>
          <w:szCs w:val="32"/>
          <w:shd w:val="clear" w:color="auto" w:fill="BEDDEE"/>
        </w:rPr>
        <w:t>2.</w:t>
      </w:r>
      <w:r>
        <w:rPr>
          <w:rFonts w:ascii="Lato" w:hAnsi="Lato"/>
          <w:color w:val="000000"/>
          <w:sz w:val="27"/>
          <w:szCs w:val="27"/>
        </w:rPr>
        <w:t> При употреблении личного местоимения </w:t>
      </w:r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он</w:t>
      </w:r>
      <w:r>
        <w:rPr>
          <w:rFonts w:ascii="Lato" w:hAnsi="Lato"/>
          <w:color w:val="000000"/>
          <w:sz w:val="27"/>
          <w:szCs w:val="27"/>
        </w:rPr>
        <w:t xml:space="preserve"> в косвенных падежах в сочетании с предлогами к нему прибавляется обычно </w:t>
      </w:r>
      <w:proofErr w:type="gramStart"/>
      <w:r>
        <w:rPr>
          <w:rFonts w:ascii="Lato" w:hAnsi="Lato"/>
          <w:color w:val="000000"/>
          <w:sz w:val="27"/>
          <w:szCs w:val="27"/>
        </w:rPr>
        <w:t>начальное</w:t>
      </w:r>
      <w:proofErr w:type="gramEnd"/>
      <w:r>
        <w:rPr>
          <w:rFonts w:ascii="Lato" w:hAnsi="Lato"/>
          <w:color w:val="000000"/>
          <w:sz w:val="27"/>
          <w:szCs w:val="27"/>
        </w:rPr>
        <w:t> </w:t>
      </w:r>
      <w:proofErr w:type="spellStart"/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н</w:t>
      </w:r>
      <w:proofErr w:type="spellEnd"/>
      <w:r>
        <w:rPr>
          <w:rFonts w:ascii="Lato" w:hAnsi="Lato"/>
          <w:color w:val="000000"/>
          <w:sz w:val="27"/>
          <w:szCs w:val="27"/>
        </w:rPr>
        <w:t>, отсутствующее при беспредложном употреблении:</w:t>
      </w:r>
    </w:p>
    <w:p w:rsidR="00E2081B" w:rsidRDefault="00E2081B" w:rsidP="00E2081B">
      <w:pPr>
        <w:pStyle w:val="a3"/>
        <w:spacing w:before="0" w:beforeAutospacing="0" w:afterAutospacing="0"/>
        <w:jc w:val="both"/>
        <w:textAlignment w:val="baseline"/>
        <w:rPr>
          <w:rFonts w:ascii="Lato" w:hAnsi="Lato"/>
          <w:color w:val="000000"/>
          <w:sz w:val="27"/>
          <w:szCs w:val="27"/>
        </w:rPr>
      </w:pPr>
      <w:r>
        <w:rPr>
          <w:rStyle w:val="a5"/>
          <w:rFonts w:ascii="Lato" w:hAnsi="Lato"/>
          <w:color w:val="000000"/>
          <w:sz w:val="27"/>
          <w:szCs w:val="27"/>
        </w:rPr>
        <w:t>увидел его – войти после </w:t>
      </w:r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него</w:t>
      </w:r>
      <w:r>
        <w:rPr>
          <w:rStyle w:val="a5"/>
          <w:rFonts w:ascii="Lato" w:hAnsi="Lato"/>
          <w:color w:val="000000"/>
          <w:sz w:val="27"/>
          <w:szCs w:val="27"/>
        </w:rPr>
        <w:t>.</w:t>
      </w:r>
    </w:p>
    <w:p w:rsidR="00E2081B" w:rsidRDefault="00E2081B" w:rsidP="00E2081B">
      <w:pPr>
        <w:pStyle w:val="a3"/>
        <w:numPr>
          <w:ilvl w:val="0"/>
          <w:numId w:val="10"/>
        </w:numPr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proofErr w:type="gramStart"/>
      <w:r>
        <w:rPr>
          <w:rFonts w:ascii="Lato" w:hAnsi="Lato"/>
          <w:color w:val="000000"/>
          <w:sz w:val="27"/>
          <w:szCs w:val="27"/>
        </w:rPr>
        <w:t xml:space="preserve">Употребление форм без </w:t>
      </w:r>
      <w:proofErr w:type="spellStart"/>
      <w:r>
        <w:rPr>
          <w:rFonts w:ascii="Lato" w:hAnsi="Lato"/>
          <w:color w:val="000000"/>
          <w:sz w:val="27"/>
          <w:szCs w:val="27"/>
        </w:rPr>
        <w:t>протетического</w:t>
      </w:r>
      <w:proofErr w:type="spellEnd"/>
      <w:r>
        <w:rPr>
          <w:rFonts w:ascii="Lato" w:hAnsi="Lato"/>
          <w:color w:val="000000"/>
          <w:sz w:val="27"/>
          <w:szCs w:val="27"/>
        </w:rPr>
        <w:t> </w:t>
      </w:r>
      <w:proofErr w:type="spellStart"/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н</w:t>
      </w:r>
      <w:proofErr w:type="spellEnd"/>
      <w:r>
        <w:rPr>
          <w:rFonts w:ascii="Lato" w:hAnsi="Lato"/>
          <w:color w:val="000000"/>
          <w:sz w:val="27"/>
          <w:szCs w:val="27"/>
        </w:rPr>
        <w:t> при наличии предлога (</w:t>
      </w:r>
      <w:r>
        <w:rPr>
          <w:rStyle w:val="a5"/>
          <w:rFonts w:ascii="Lato" w:hAnsi="Lato"/>
          <w:color w:val="000000"/>
          <w:sz w:val="27"/>
          <w:szCs w:val="27"/>
        </w:rPr>
        <w:t>войти после его</w:t>
      </w:r>
      <w:r>
        <w:rPr>
          <w:rFonts w:ascii="Lato" w:hAnsi="Lato"/>
          <w:color w:val="000000"/>
          <w:sz w:val="27"/>
          <w:szCs w:val="27"/>
        </w:rPr>
        <w:t>) является грубейшей грамматической ошибкой и свидетельствует об очень низкой речевой культуре говорящего.</w:t>
      </w:r>
      <w:proofErr w:type="gramEnd"/>
    </w:p>
    <w:p w:rsidR="00E2081B" w:rsidRDefault="00E2081B" w:rsidP="00E2081B">
      <w:pPr>
        <w:pStyle w:val="a3"/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Style w:val="number"/>
          <w:rFonts w:ascii="Lato" w:hAnsi="Lato"/>
          <w:b/>
          <w:bCs/>
          <w:color w:val="635274"/>
          <w:sz w:val="32"/>
          <w:szCs w:val="32"/>
          <w:shd w:val="clear" w:color="auto" w:fill="BEDDEE"/>
        </w:rPr>
        <w:t>3.</w:t>
      </w:r>
      <w:r>
        <w:rPr>
          <w:rFonts w:ascii="Lato" w:hAnsi="Lato"/>
          <w:color w:val="000000"/>
          <w:sz w:val="27"/>
          <w:szCs w:val="27"/>
        </w:rPr>
        <w:t> Местоимение </w:t>
      </w:r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сам</w:t>
      </w:r>
      <w:r>
        <w:rPr>
          <w:rFonts w:ascii="Lato" w:hAnsi="Lato"/>
          <w:color w:val="000000"/>
          <w:sz w:val="27"/>
          <w:szCs w:val="27"/>
        </w:rPr>
        <w:t> в форме винительного падежа единственного числа женского рода может иметь две формы: </w:t>
      </w:r>
      <w:r>
        <w:rPr>
          <w:rStyle w:val="a5"/>
          <w:rFonts w:ascii="Lato" w:hAnsi="Lato"/>
          <w:color w:val="000000"/>
          <w:sz w:val="27"/>
          <w:szCs w:val="27"/>
        </w:rPr>
        <w:t>саму</w:t>
      </w:r>
      <w:r>
        <w:rPr>
          <w:rFonts w:ascii="Lato" w:hAnsi="Lato"/>
          <w:color w:val="000000"/>
          <w:sz w:val="27"/>
          <w:szCs w:val="27"/>
        </w:rPr>
        <w:t> и </w:t>
      </w:r>
      <w:r>
        <w:rPr>
          <w:rStyle w:val="a5"/>
          <w:rFonts w:ascii="Lato" w:hAnsi="Lato"/>
          <w:color w:val="000000"/>
          <w:sz w:val="27"/>
          <w:szCs w:val="27"/>
        </w:rPr>
        <w:t>самоё</w:t>
      </w:r>
      <w:r>
        <w:rPr>
          <w:rFonts w:ascii="Lato" w:hAnsi="Lato"/>
          <w:color w:val="000000"/>
          <w:sz w:val="27"/>
          <w:szCs w:val="27"/>
        </w:rPr>
        <w:t xml:space="preserve">. </w:t>
      </w:r>
      <w:proofErr w:type="gramStart"/>
      <w:r>
        <w:rPr>
          <w:rFonts w:ascii="Lato" w:hAnsi="Lato"/>
          <w:color w:val="000000"/>
          <w:sz w:val="27"/>
          <w:szCs w:val="27"/>
        </w:rPr>
        <w:t>Первая из них (</w:t>
      </w:r>
      <w:r>
        <w:rPr>
          <w:rStyle w:val="a5"/>
          <w:rFonts w:ascii="Lato" w:hAnsi="Lato"/>
          <w:color w:val="000000"/>
          <w:sz w:val="27"/>
          <w:szCs w:val="27"/>
        </w:rPr>
        <w:t>саму</w:t>
      </w:r>
      <w:r>
        <w:rPr>
          <w:rFonts w:ascii="Lato" w:hAnsi="Lato"/>
          <w:color w:val="000000"/>
          <w:sz w:val="27"/>
          <w:szCs w:val="27"/>
        </w:rPr>
        <w:t>) стилистически нейтральная общеупотребительная, вторая – </w:t>
      </w:r>
      <w:r>
        <w:rPr>
          <w:rStyle w:val="a5"/>
          <w:rFonts w:ascii="Lato" w:hAnsi="Lato"/>
          <w:color w:val="000000"/>
          <w:sz w:val="27"/>
          <w:szCs w:val="27"/>
        </w:rPr>
        <w:t>самоё </w:t>
      </w:r>
      <w:r>
        <w:rPr>
          <w:rFonts w:ascii="Lato" w:hAnsi="Lato"/>
          <w:color w:val="000000"/>
          <w:sz w:val="27"/>
          <w:szCs w:val="27"/>
        </w:rPr>
        <w:t>(но не – </w:t>
      </w:r>
      <w:r>
        <w:rPr>
          <w:rStyle w:val="a5"/>
          <w:rFonts w:ascii="Lato" w:hAnsi="Lato"/>
          <w:color w:val="000000"/>
          <w:sz w:val="27"/>
          <w:szCs w:val="27"/>
        </w:rPr>
        <w:t>самую</w:t>
      </w:r>
      <w:r>
        <w:rPr>
          <w:rFonts w:ascii="Lato" w:hAnsi="Lato"/>
          <w:color w:val="000000"/>
          <w:sz w:val="27"/>
          <w:szCs w:val="27"/>
        </w:rPr>
        <w:t>!) – книжная:</w:t>
      </w:r>
      <w:proofErr w:type="gramEnd"/>
    </w:p>
    <w:p w:rsidR="00E2081B" w:rsidRDefault="00E2081B" w:rsidP="00E2081B">
      <w:pPr>
        <w:pStyle w:val="a3"/>
        <w:spacing w:before="0" w:beforeAutospacing="0" w:afterAutospacing="0"/>
        <w:jc w:val="both"/>
        <w:textAlignment w:val="baseline"/>
        <w:rPr>
          <w:rFonts w:ascii="Lato" w:hAnsi="Lato"/>
          <w:color w:val="000000"/>
          <w:sz w:val="27"/>
          <w:szCs w:val="27"/>
        </w:rPr>
      </w:pPr>
      <w:r>
        <w:rPr>
          <w:rStyle w:val="a5"/>
          <w:rFonts w:ascii="Lato" w:hAnsi="Lato"/>
          <w:color w:val="000000"/>
          <w:sz w:val="27"/>
          <w:szCs w:val="27"/>
        </w:rPr>
        <w:t>Винить ей приходится только </w:t>
      </w:r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самоё/саму</w:t>
      </w:r>
      <w:r>
        <w:rPr>
          <w:rStyle w:val="a5"/>
          <w:rFonts w:ascii="Lato" w:hAnsi="Lato"/>
          <w:color w:val="000000"/>
          <w:sz w:val="27"/>
          <w:szCs w:val="27"/>
        </w:rPr>
        <w:t> себя.</w:t>
      </w:r>
    </w:p>
    <w:p w:rsidR="00E2081B" w:rsidRDefault="00E2081B" w:rsidP="00E2081B">
      <w:pPr>
        <w:pStyle w:val="a3"/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Style w:val="number"/>
          <w:rFonts w:ascii="Lato" w:hAnsi="Lato"/>
          <w:b/>
          <w:bCs/>
          <w:color w:val="635274"/>
          <w:sz w:val="32"/>
          <w:szCs w:val="32"/>
          <w:shd w:val="clear" w:color="auto" w:fill="BEDDEE"/>
        </w:rPr>
        <w:t>4.</w:t>
      </w:r>
      <w:r>
        <w:rPr>
          <w:rFonts w:ascii="Lato" w:hAnsi="Lato"/>
          <w:color w:val="000000"/>
          <w:sz w:val="27"/>
          <w:szCs w:val="27"/>
        </w:rPr>
        <w:t> При использовании местоимений в речи важно учитывать контекст. Необходимо, чтобы читателю или слушателю было совершенно ясно, какое слово замещено местоимением. Наибольшие трудности обычно вызывает употребление некоторых личных, указательных, возвратных, притяжательных и относительных местоимений.</w:t>
      </w:r>
    </w:p>
    <w:p w:rsidR="00E2081B" w:rsidRDefault="00E2081B" w:rsidP="00E2081B">
      <w:pPr>
        <w:pStyle w:val="a3"/>
        <w:numPr>
          <w:ilvl w:val="0"/>
          <w:numId w:val="11"/>
        </w:numPr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proofErr w:type="gramStart"/>
      <w:r>
        <w:rPr>
          <w:rFonts w:ascii="Lato" w:hAnsi="Lato"/>
          <w:color w:val="000000"/>
          <w:sz w:val="27"/>
          <w:szCs w:val="27"/>
        </w:rPr>
        <w:t>Функцию замещения знаменательных слов выполняют в первую очередь указательные местоимения (</w:t>
      </w:r>
      <w:r>
        <w:rPr>
          <w:rStyle w:val="a5"/>
          <w:rFonts w:ascii="Lato" w:hAnsi="Lato"/>
          <w:color w:val="000000"/>
          <w:sz w:val="27"/>
          <w:szCs w:val="27"/>
        </w:rPr>
        <w:t>тот, этот, такой</w:t>
      </w:r>
      <w:r>
        <w:rPr>
          <w:rFonts w:ascii="Lato" w:hAnsi="Lato"/>
          <w:color w:val="000000"/>
          <w:sz w:val="27"/>
          <w:szCs w:val="27"/>
        </w:rPr>
        <w:t> и др.) и местоименные наречия (</w:t>
      </w:r>
      <w:r>
        <w:rPr>
          <w:rStyle w:val="a5"/>
          <w:rFonts w:ascii="Lato" w:hAnsi="Lato"/>
          <w:color w:val="000000"/>
          <w:sz w:val="27"/>
          <w:szCs w:val="27"/>
        </w:rPr>
        <w:t>там, туда, тогда</w:t>
      </w:r>
      <w:r>
        <w:rPr>
          <w:rFonts w:ascii="Lato" w:hAnsi="Lato"/>
          <w:color w:val="000000"/>
          <w:sz w:val="27"/>
          <w:szCs w:val="27"/>
        </w:rPr>
        <w:t> и др.), а также личное местоимение </w:t>
      </w:r>
      <w:r>
        <w:rPr>
          <w:rStyle w:val="a5"/>
          <w:rFonts w:ascii="Lato" w:hAnsi="Lato"/>
          <w:color w:val="000000"/>
          <w:sz w:val="27"/>
          <w:szCs w:val="27"/>
        </w:rPr>
        <w:t>он</w:t>
      </w:r>
      <w:r>
        <w:rPr>
          <w:rFonts w:ascii="Lato" w:hAnsi="Lato"/>
          <w:color w:val="000000"/>
          <w:sz w:val="27"/>
          <w:szCs w:val="27"/>
        </w:rPr>
        <w:t> (</w:t>
      </w:r>
      <w:r>
        <w:rPr>
          <w:rStyle w:val="a5"/>
          <w:rFonts w:ascii="Lato" w:hAnsi="Lato"/>
          <w:color w:val="000000"/>
          <w:sz w:val="27"/>
          <w:szCs w:val="27"/>
        </w:rPr>
        <w:t>она, оно, они</w:t>
      </w:r>
      <w:r>
        <w:rPr>
          <w:rFonts w:ascii="Lato" w:hAnsi="Lato"/>
          <w:color w:val="000000"/>
          <w:sz w:val="27"/>
          <w:szCs w:val="27"/>
        </w:rPr>
        <w:t>), относительное местоимение </w:t>
      </w:r>
      <w:r>
        <w:rPr>
          <w:rStyle w:val="a5"/>
          <w:rFonts w:ascii="Lato" w:hAnsi="Lato"/>
          <w:color w:val="000000"/>
          <w:sz w:val="27"/>
          <w:szCs w:val="27"/>
        </w:rPr>
        <w:t>который</w:t>
      </w:r>
      <w:r>
        <w:rPr>
          <w:rFonts w:ascii="Lato" w:hAnsi="Lato"/>
          <w:color w:val="000000"/>
          <w:sz w:val="27"/>
          <w:szCs w:val="27"/>
        </w:rPr>
        <w:t>.</w:t>
      </w:r>
      <w:proofErr w:type="gramEnd"/>
    </w:p>
    <w:p w:rsidR="00E2081B" w:rsidRDefault="00E2081B" w:rsidP="00E2081B">
      <w:pPr>
        <w:pStyle w:val="a3"/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Style w:val="a4"/>
          <w:rFonts w:ascii="Lato" w:hAnsi="Lato"/>
          <w:color w:val="635274"/>
          <w:sz w:val="27"/>
          <w:szCs w:val="27"/>
        </w:rPr>
        <w:t>Употребление слов-заместителей требует особого внимания.</w:t>
      </w:r>
    </w:p>
    <w:p w:rsidR="00E2081B" w:rsidRDefault="00E2081B" w:rsidP="00E2081B">
      <w:pPr>
        <w:pStyle w:val="a3"/>
        <w:numPr>
          <w:ilvl w:val="0"/>
          <w:numId w:val="12"/>
        </w:numPr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Style w:val="a4"/>
          <w:rFonts w:ascii="Lato" w:hAnsi="Lato"/>
          <w:color w:val="635274"/>
          <w:sz w:val="27"/>
          <w:szCs w:val="27"/>
        </w:rPr>
        <w:t>Во-первых</w:t>
      </w:r>
      <w:r>
        <w:rPr>
          <w:rFonts w:ascii="Lato" w:hAnsi="Lato"/>
          <w:color w:val="000000"/>
          <w:sz w:val="27"/>
          <w:szCs w:val="27"/>
        </w:rPr>
        <w:t>, нельзя использовать эти местоимения в том случае, если в предыдущем контексте нет замещаемого слова.</w:t>
      </w:r>
    </w:p>
    <w:p w:rsidR="00E2081B" w:rsidRDefault="00E2081B" w:rsidP="00E2081B">
      <w:pPr>
        <w:pStyle w:val="a3"/>
        <w:spacing w:before="0" w:beforeAutospacing="0" w:afterAutospacing="0"/>
        <w:ind w:left="720"/>
        <w:jc w:val="both"/>
        <w:textAlignment w:val="baseline"/>
        <w:rPr>
          <w:rFonts w:ascii="inherit" w:hAnsi="inherit"/>
          <w:color w:val="000000"/>
          <w:sz w:val="27"/>
          <w:szCs w:val="27"/>
        </w:rPr>
      </w:pPr>
      <w:r>
        <w:rPr>
          <w:rFonts w:ascii="inherit" w:hAnsi="inherit"/>
          <w:color w:val="000000"/>
          <w:sz w:val="27"/>
          <w:szCs w:val="27"/>
        </w:rPr>
        <w:t>Например, в контексте: </w:t>
      </w:r>
      <w:r>
        <w:rPr>
          <w:rStyle w:val="a5"/>
          <w:rFonts w:ascii="inherit" w:hAnsi="inherit"/>
          <w:color w:val="000000"/>
          <w:sz w:val="27"/>
          <w:szCs w:val="27"/>
        </w:rPr>
        <w:t>В доме раздавались крики. </w:t>
      </w:r>
      <w:r>
        <w:rPr>
          <w:rStyle w:val="litera"/>
          <w:rFonts w:ascii="inherit" w:hAnsi="inherit"/>
          <w:b/>
          <w:bCs/>
          <w:i/>
          <w:iCs/>
          <w:color w:val="CC0033"/>
          <w:sz w:val="27"/>
          <w:szCs w:val="27"/>
        </w:rPr>
        <w:t>Они</w:t>
      </w:r>
      <w:r>
        <w:rPr>
          <w:rStyle w:val="a5"/>
          <w:rFonts w:ascii="inherit" w:hAnsi="inherit"/>
          <w:color w:val="000000"/>
          <w:sz w:val="27"/>
          <w:szCs w:val="27"/>
        </w:rPr>
        <w:t> пытались выломать раму</w:t>
      </w:r>
      <w:r>
        <w:rPr>
          <w:rFonts w:ascii="inherit" w:hAnsi="inherit"/>
          <w:color w:val="000000"/>
          <w:sz w:val="27"/>
          <w:szCs w:val="27"/>
        </w:rPr>
        <w:t> – недопустимо употребление местоимения </w:t>
      </w:r>
      <w:r>
        <w:rPr>
          <w:rStyle w:val="a5"/>
          <w:rFonts w:ascii="inherit" w:hAnsi="inherit"/>
          <w:color w:val="000000"/>
          <w:sz w:val="27"/>
          <w:szCs w:val="27"/>
        </w:rPr>
        <w:t>они</w:t>
      </w:r>
      <w:r>
        <w:rPr>
          <w:rFonts w:ascii="inherit" w:hAnsi="inherit"/>
          <w:color w:val="000000"/>
          <w:sz w:val="27"/>
          <w:szCs w:val="27"/>
        </w:rPr>
        <w:t>, поскольку в предыдущем предложении не названо существительное, которое должно замещать данное местоимение.</w:t>
      </w:r>
    </w:p>
    <w:p w:rsidR="00E2081B" w:rsidRDefault="00E2081B" w:rsidP="00E2081B">
      <w:pPr>
        <w:pStyle w:val="a3"/>
        <w:numPr>
          <w:ilvl w:val="0"/>
          <w:numId w:val="12"/>
        </w:numPr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Style w:val="a4"/>
          <w:rFonts w:ascii="Lato" w:hAnsi="Lato"/>
          <w:color w:val="635274"/>
          <w:sz w:val="27"/>
          <w:szCs w:val="27"/>
        </w:rPr>
        <w:t>Во-вторых</w:t>
      </w:r>
      <w:r>
        <w:rPr>
          <w:rFonts w:ascii="Lato" w:hAnsi="Lato"/>
          <w:color w:val="000000"/>
          <w:sz w:val="27"/>
          <w:szCs w:val="27"/>
        </w:rPr>
        <w:t>, если предложение содержит несколько существительных мужского или женского рода, то недопустимо в последующем предложении использовать местоимения </w:t>
      </w:r>
      <w:r>
        <w:rPr>
          <w:rStyle w:val="a5"/>
          <w:rFonts w:ascii="Lato" w:hAnsi="Lato"/>
          <w:color w:val="000000"/>
          <w:sz w:val="27"/>
          <w:szCs w:val="27"/>
        </w:rPr>
        <w:t>он, она, его, её</w:t>
      </w:r>
      <w:r>
        <w:rPr>
          <w:rFonts w:ascii="Lato" w:hAnsi="Lato"/>
          <w:color w:val="000000"/>
          <w:sz w:val="27"/>
          <w:szCs w:val="27"/>
        </w:rPr>
        <w:t>.</w:t>
      </w:r>
    </w:p>
    <w:p w:rsidR="00E2081B" w:rsidRDefault="00E2081B" w:rsidP="00E2081B">
      <w:pPr>
        <w:pStyle w:val="a3"/>
        <w:spacing w:before="0" w:beforeAutospacing="0" w:afterAutospacing="0"/>
        <w:ind w:left="720"/>
        <w:jc w:val="both"/>
        <w:textAlignment w:val="baseline"/>
        <w:rPr>
          <w:rFonts w:ascii="inherit" w:hAnsi="inherit"/>
          <w:color w:val="000000"/>
          <w:sz w:val="27"/>
          <w:szCs w:val="27"/>
        </w:rPr>
      </w:pPr>
      <w:r>
        <w:rPr>
          <w:rFonts w:ascii="inherit" w:hAnsi="inherit"/>
          <w:color w:val="000000"/>
          <w:sz w:val="27"/>
          <w:szCs w:val="27"/>
        </w:rPr>
        <w:t>Так, в тексте: </w:t>
      </w:r>
      <w:r>
        <w:rPr>
          <w:rStyle w:val="a5"/>
          <w:rFonts w:ascii="inherit" w:hAnsi="inherit"/>
          <w:color w:val="000000"/>
          <w:sz w:val="27"/>
          <w:szCs w:val="27"/>
        </w:rPr>
        <w:t>В романе изображена </w:t>
      </w:r>
      <w:r>
        <w:rPr>
          <w:rStyle w:val="litera"/>
          <w:rFonts w:ascii="inherit" w:hAnsi="inherit"/>
          <w:b/>
          <w:bCs/>
          <w:i/>
          <w:iCs/>
          <w:color w:val="CC0033"/>
          <w:sz w:val="27"/>
          <w:szCs w:val="27"/>
        </w:rPr>
        <w:t>женщина</w:t>
      </w:r>
      <w:r>
        <w:rPr>
          <w:rStyle w:val="a5"/>
          <w:rFonts w:ascii="inherit" w:hAnsi="inherit"/>
          <w:color w:val="000000"/>
          <w:sz w:val="27"/>
          <w:szCs w:val="27"/>
        </w:rPr>
        <w:t>, увлечённая </w:t>
      </w:r>
      <w:r>
        <w:rPr>
          <w:rStyle w:val="litera"/>
          <w:rFonts w:ascii="inherit" w:hAnsi="inherit"/>
          <w:b/>
          <w:bCs/>
          <w:i/>
          <w:iCs/>
          <w:color w:val="CC0033"/>
          <w:sz w:val="27"/>
          <w:szCs w:val="27"/>
        </w:rPr>
        <w:t>работой</w:t>
      </w:r>
      <w:r>
        <w:rPr>
          <w:rStyle w:val="a5"/>
          <w:rFonts w:ascii="inherit" w:hAnsi="inherit"/>
          <w:color w:val="000000"/>
          <w:sz w:val="27"/>
          <w:szCs w:val="27"/>
        </w:rPr>
        <w:t>. </w:t>
      </w:r>
      <w:r>
        <w:rPr>
          <w:rStyle w:val="litera"/>
          <w:rFonts w:ascii="inherit" w:hAnsi="inherit"/>
          <w:b/>
          <w:bCs/>
          <w:i/>
          <w:iCs/>
          <w:color w:val="CC0033"/>
          <w:sz w:val="27"/>
          <w:szCs w:val="27"/>
        </w:rPr>
        <w:t>Она</w:t>
      </w:r>
      <w:r>
        <w:rPr>
          <w:rStyle w:val="a5"/>
          <w:rFonts w:ascii="inherit" w:hAnsi="inherit"/>
          <w:color w:val="000000"/>
          <w:sz w:val="27"/>
          <w:szCs w:val="27"/>
        </w:rPr>
        <w:t> нужна моим товарищам</w:t>
      </w:r>
      <w:r>
        <w:rPr>
          <w:rFonts w:ascii="inherit" w:hAnsi="inherit"/>
          <w:color w:val="000000"/>
          <w:sz w:val="27"/>
          <w:szCs w:val="27"/>
        </w:rPr>
        <w:t> – недопустимо употребление местоимение </w:t>
      </w:r>
      <w:r>
        <w:rPr>
          <w:rStyle w:val="a5"/>
          <w:rFonts w:ascii="inherit" w:hAnsi="inherit"/>
          <w:color w:val="000000"/>
          <w:sz w:val="27"/>
          <w:szCs w:val="27"/>
        </w:rPr>
        <w:t>она</w:t>
      </w:r>
      <w:r>
        <w:rPr>
          <w:rFonts w:ascii="inherit" w:hAnsi="inherit"/>
          <w:color w:val="000000"/>
          <w:sz w:val="27"/>
          <w:szCs w:val="27"/>
        </w:rPr>
        <w:t>, поскольку в предыдущем предложении есть два существительных женского рода: </w:t>
      </w:r>
      <w:r>
        <w:rPr>
          <w:rStyle w:val="a5"/>
          <w:rFonts w:ascii="inherit" w:hAnsi="inherit"/>
          <w:color w:val="000000"/>
          <w:sz w:val="27"/>
          <w:szCs w:val="27"/>
        </w:rPr>
        <w:t>женщина, работа</w:t>
      </w:r>
      <w:r>
        <w:rPr>
          <w:rFonts w:ascii="inherit" w:hAnsi="inherit"/>
          <w:color w:val="000000"/>
          <w:sz w:val="27"/>
          <w:szCs w:val="27"/>
        </w:rPr>
        <w:t>.</w:t>
      </w:r>
    </w:p>
    <w:p w:rsidR="00E2081B" w:rsidRDefault="00E2081B" w:rsidP="00E2081B">
      <w:pPr>
        <w:pStyle w:val="a3"/>
        <w:spacing w:before="0" w:beforeAutospacing="0" w:afterAutospacing="0"/>
        <w:ind w:left="720"/>
        <w:jc w:val="both"/>
        <w:rPr>
          <w:rFonts w:ascii="Lato" w:hAnsi="Lato"/>
          <w:color w:val="000000"/>
          <w:sz w:val="27"/>
          <w:szCs w:val="27"/>
        </w:rPr>
      </w:pPr>
      <w:r>
        <w:rPr>
          <w:rFonts w:ascii="Lato" w:hAnsi="Lato"/>
          <w:color w:val="000000"/>
          <w:sz w:val="27"/>
          <w:szCs w:val="27"/>
        </w:rPr>
        <w:t>То же самое относится к использованию местоимений </w:t>
      </w:r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они, их</w:t>
      </w:r>
      <w:r>
        <w:rPr>
          <w:rFonts w:ascii="Lato" w:hAnsi="Lato"/>
          <w:color w:val="000000"/>
          <w:sz w:val="27"/>
          <w:szCs w:val="27"/>
        </w:rPr>
        <w:t>, если предыдущий контекст содержит несколько существительных в форме множественного числа.</w:t>
      </w:r>
    </w:p>
    <w:p w:rsidR="00E2081B" w:rsidRDefault="00E2081B" w:rsidP="00E2081B">
      <w:pPr>
        <w:pStyle w:val="a3"/>
        <w:spacing w:before="0" w:beforeAutospacing="0" w:afterAutospacing="0"/>
        <w:ind w:left="720"/>
        <w:jc w:val="both"/>
        <w:textAlignment w:val="baseline"/>
        <w:rPr>
          <w:rFonts w:ascii="inherit" w:hAnsi="inherit"/>
          <w:color w:val="000000"/>
          <w:sz w:val="27"/>
          <w:szCs w:val="27"/>
        </w:rPr>
      </w:pPr>
      <w:r>
        <w:rPr>
          <w:rFonts w:ascii="inherit" w:hAnsi="inherit"/>
          <w:color w:val="000000"/>
          <w:sz w:val="27"/>
          <w:szCs w:val="27"/>
        </w:rPr>
        <w:t>Например, в сложном предложении: </w:t>
      </w:r>
      <w:r>
        <w:rPr>
          <w:rStyle w:val="a5"/>
          <w:rFonts w:ascii="inherit" w:hAnsi="inherit"/>
          <w:color w:val="000000"/>
          <w:sz w:val="27"/>
          <w:szCs w:val="27"/>
        </w:rPr>
        <w:t>В этом сборнике опубликованы </w:t>
      </w:r>
      <w:r>
        <w:rPr>
          <w:rStyle w:val="litera"/>
          <w:rFonts w:ascii="inherit" w:hAnsi="inherit"/>
          <w:b/>
          <w:bCs/>
          <w:i/>
          <w:iCs/>
          <w:color w:val="CC0033"/>
          <w:sz w:val="27"/>
          <w:szCs w:val="27"/>
        </w:rPr>
        <w:t>статьи педагогов</w:t>
      </w:r>
      <w:r>
        <w:rPr>
          <w:rStyle w:val="a5"/>
          <w:rFonts w:ascii="inherit" w:hAnsi="inherit"/>
          <w:color w:val="000000"/>
          <w:sz w:val="27"/>
          <w:szCs w:val="27"/>
        </w:rPr>
        <w:t>, где </w:t>
      </w:r>
      <w:r>
        <w:rPr>
          <w:rStyle w:val="litera"/>
          <w:rFonts w:ascii="inherit" w:hAnsi="inherit"/>
          <w:b/>
          <w:bCs/>
          <w:i/>
          <w:iCs/>
          <w:color w:val="CC0033"/>
          <w:sz w:val="27"/>
          <w:szCs w:val="27"/>
        </w:rPr>
        <w:t>они</w:t>
      </w:r>
      <w:r>
        <w:rPr>
          <w:rStyle w:val="a5"/>
          <w:rFonts w:ascii="inherit" w:hAnsi="inherit"/>
          <w:color w:val="000000"/>
          <w:sz w:val="27"/>
          <w:szCs w:val="27"/>
        </w:rPr>
        <w:t> разбирают проблемы воспитания</w:t>
      </w:r>
      <w:r>
        <w:rPr>
          <w:rFonts w:ascii="inherit" w:hAnsi="inherit"/>
          <w:color w:val="000000"/>
          <w:sz w:val="27"/>
          <w:szCs w:val="27"/>
        </w:rPr>
        <w:t> – двусмысленность от использования местоимения </w:t>
      </w:r>
      <w:r>
        <w:rPr>
          <w:rStyle w:val="a5"/>
          <w:rFonts w:ascii="inherit" w:hAnsi="inherit"/>
          <w:color w:val="000000"/>
          <w:sz w:val="27"/>
          <w:szCs w:val="27"/>
        </w:rPr>
        <w:t>они</w:t>
      </w:r>
      <w:r>
        <w:rPr>
          <w:rFonts w:ascii="inherit" w:hAnsi="inherit"/>
          <w:color w:val="000000"/>
          <w:sz w:val="27"/>
          <w:szCs w:val="27"/>
        </w:rPr>
        <w:t> создаётся потому, что в главном предложении употреблено два существительных – </w:t>
      </w:r>
      <w:r>
        <w:rPr>
          <w:rStyle w:val="a5"/>
          <w:rFonts w:ascii="inherit" w:hAnsi="inherit"/>
          <w:color w:val="000000"/>
          <w:sz w:val="27"/>
          <w:szCs w:val="27"/>
        </w:rPr>
        <w:t>статьи, педагоги.</w:t>
      </w:r>
    </w:p>
    <w:p w:rsidR="00E2081B" w:rsidRDefault="00E2081B" w:rsidP="00E2081B">
      <w:pPr>
        <w:pStyle w:val="a3"/>
        <w:numPr>
          <w:ilvl w:val="0"/>
          <w:numId w:val="12"/>
        </w:numPr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Style w:val="a4"/>
          <w:rFonts w:ascii="Lato" w:hAnsi="Lato"/>
          <w:color w:val="635274"/>
          <w:sz w:val="27"/>
          <w:szCs w:val="27"/>
        </w:rPr>
        <w:t>В-третьих</w:t>
      </w:r>
      <w:r>
        <w:rPr>
          <w:rFonts w:ascii="Lato" w:hAnsi="Lato"/>
          <w:color w:val="000000"/>
          <w:sz w:val="27"/>
          <w:szCs w:val="27"/>
        </w:rPr>
        <w:t>, особого внимания заслуживает построение сложноподчинённого предложения с относительным местоимением </w:t>
      </w:r>
      <w:proofErr w:type="gramStart"/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который</w:t>
      </w:r>
      <w:proofErr w:type="gramEnd"/>
      <w:r>
        <w:rPr>
          <w:rFonts w:ascii="Lato" w:hAnsi="Lato"/>
          <w:color w:val="000000"/>
          <w:sz w:val="27"/>
          <w:szCs w:val="27"/>
        </w:rPr>
        <w:t>. Местоимение обычно замещает ближайшее к нему предшествующее существительное.</w:t>
      </w:r>
    </w:p>
    <w:p w:rsidR="00E2081B" w:rsidRDefault="00E2081B" w:rsidP="00E2081B">
      <w:pPr>
        <w:pStyle w:val="a3"/>
        <w:spacing w:before="0" w:beforeAutospacing="0" w:afterAutospacing="0"/>
        <w:ind w:left="720"/>
        <w:jc w:val="both"/>
        <w:textAlignment w:val="baseline"/>
        <w:rPr>
          <w:rFonts w:ascii="inherit" w:hAnsi="inherit"/>
          <w:color w:val="000000"/>
          <w:sz w:val="27"/>
          <w:szCs w:val="27"/>
        </w:rPr>
      </w:pPr>
      <w:r>
        <w:rPr>
          <w:rFonts w:ascii="inherit" w:hAnsi="inherit"/>
          <w:color w:val="000000"/>
          <w:sz w:val="27"/>
          <w:szCs w:val="27"/>
        </w:rPr>
        <w:t>Так, смысл предложения: </w:t>
      </w:r>
      <w:r>
        <w:rPr>
          <w:rStyle w:val="a5"/>
          <w:rFonts w:ascii="inherit" w:hAnsi="inherit"/>
          <w:color w:val="000000"/>
          <w:sz w:val="27"/>
          <w:szCs w:val="27"/>
        </w:rPr>
        <w:t>В музее выставлены </w:t>
      </w:r>
      <w:r>
        <w:rPr>
          <w:rStyle w:val="litera"/>
          <w:rFonts w:ascii="inherit" w:hAnsi="inherit"/>
          <w:b/>
          <w:bCs/>
          <w:i/>
          <w:iCs/>
          <w:color w:val="CC0033"/>
          <w:sz w:val="27"/>
          <w:szCs w:val="27"/>
        </w:rPr>
        <w:t>чучела динозавров, которые</w:t>
      </w:r>
      <w:r>
        <w:rPr>
          <w:rStyle w:val="a5"/>
          <w:rFonts w:ascii="inherit" w:hAnsi="inherit"/>
          <w:color w:val="000000"/>
          <w:sz w:val="27"/>
          <w:szCs w:val="27"/>
        </w:rPr>
        <w:t> все погибли в годы войны от бомбёжки</w:t>
      </w:r>
      <w:r>
        <w:rPr>
          <w:rFonts w:ascii="inherit" w:hAnsi="inherit"/>
          <w:color w:val="000000"/>
          <w:sz w:val="27"/>
          <w:szCs w:val="27"/>
        </w:rPr>
        <w:t> – можно истолковать так, что именно динозавры сохранились до самой войны и погибли только после бомбёжки.</w:t>
      </w:r>
    </w:p>
    <w:p w:rsidR="00E2081B" w:rsidRDefault="00E2081B"/>
    <w:sectPr w:rsidR="00E2081B" w:rsidSect="00251C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a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E19FC"/>
    <w:multiLevelType w:val="multilevel"/>
    <w:tmpl w:val="1FC2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804C07"/>
    <w:multiLevelType w:val="multilevel"/>
    <w:tmpl w:val="DF5AF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5B106B"/>
    <w:multiLevelType w:val="multilevel"/>
    <w:tmpl w:val="F7AE8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5961B1"/>
    <w:multiLevelType w:val="multilevel"/>
    <w:tmpl w:val="FEE42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FC47B6"/>
    <w:multiLevelType w:val="multilevel"/>
    <w:tmpl w:val="C6344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8F28C8"/>
    <w:multiLevelType w:val="multilevel"/>
    <w:tmpl w:val="971C8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D30ED4"/>
    <w:multiLevelType w:val="multilevel"/>
    <w:tmpl w:val="3078F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667411"/>
    <w:multiLevelType w:val="multilevel"/>
    <w:tmpl w:val="F6D03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38C0A87"/>
    <w:multiLevelType w:val="multilevel"/>
    <w:tmpl w:val="274A9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61D225C"/>
    <w:multiLevelType w:val="multilevel"/>
    <w:tmpl w:val="99EC8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F6F4350"/>
    <w:multiLevelType w:val="multilevel"/>
    <w:tmpl w:val="0C48A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4C28D6"/>
    <w:multiLevelType w:val="multilevel"/>
    <w:tmpl w:val="B10CA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7"/>
  </w:num>
  <w:num w:numId="8">
    <w:abstractNumId w:val="1"/>
  </w:num>
  <w:num w:numId="9">
    <w:abstractNumId w:val="10"/>
  </w:num>
  <w:num w:numId="10">
    <w:abstractNumId w:val="11"/>
  </w:num>
  <w:num w:numId="11">
    <w:abstractNumId w:val="8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E2081B"/>
    <w:rsid w:val="00251C79"/>
    <w:rsid w:val="00942B77"/>
    <w:rsid w:val="00AA421A"/>
    <w:rsid w:val="00E20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C79"/>
  </w:style>
  <w:style w:type="paragraph" w:styleId="1">
    <w:name w:val="heading 1"/>
    <w:basedOn w:val="a"/>
    <w:link w:val="10"/>
    <w:uiPriority w:val="9"/>
    <w:qFormat/>
    <w:rsid w:val="00E208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08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20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2081B"/>
    <w:rPr>
      <w:b/>
      <w:bCs/>
    </w:rPr>
  </w:style>
  <w:style w:type="character" w:customStyle="1" w:styleId="number">
    <w:name w:val="number"/>
    <w:basedOn w:val="a0"/>
    <w:rsid w:val="00E2081B"/>
  </w:style>
  <w:style w:type="character" w:customStyle="1" w:styleId="litera">
    <w:name w:val="litera"/>
    <w:basedOn w:val="a0"/>
    <w:rsid w:val="00E2081B"/>
  </w:style>
  <w:style w:type="character" w:styleId="a5">
    <w:name w:val="Emphasis"/>
    <w:basedOn w:val="a0"/>
    <w:uiPriority w:val="20"/>
    <w:qFormat/>
    <w:rsid w:val="00E2081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0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421526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5169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4815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7223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6397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91877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3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137871">
          <w:marLeft w:val="0"/>
          <w:marRight w:val="0"/>
          <w:marTop w:val="50"/>
          <w:marBottom w:val="251"/>
          <w:divBdr>
            <w:top w:val="dotted" w:sz="18" w:space="4" w:color="808080"/>
            <w:left w:val="none" w:sz="0" w:space="4" w:color="auto"/>
            <w:bottom w:val="dotted" w:sz="18" w:space="4" w:color="808080"/>
            <w:right w:val="none" w:sz="0" w:space="4" w:color="auto"/>
          </w:divBdr>
          <w:divsChild>
            <w:div w:id="1320113768">
              <w:marLeft w:val="33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493878">
              <w:marLeft w:val="33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18499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2476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48072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63923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39363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3937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0444">
          <w:marLeft w:val="0"/>
          <w:marRight w:val="0"/>
          <w:marTop w:val="50"/>
          <w:marBottom w:val="251"/>
          <w:divBdr>
            <w:top w:val="dotted" w:sz="18" w:space="4" w:color="808080"/>
            <w:left w:val="none" w:sz="0" w:space="4" w:color="auto"/>
            <w:bottom w:val="dotted" w:sz="18" w:space="4" w:color="808080"/>
            <w:right w:val="none" w:sz="0" w:space="4" w:color="auto"/>
          </w:divBdr>
        </w:div>
      </w:divsChild>
    </w:div>
    <w:div w:id="11647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421384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1412">
          <w:marLeft w:val="0"/>
          <w:marRight w:val="0"/>
          <w:marTop w:val="50"/>
          <w:marBottom w:val="251"/>
          <w:divBdr>
            <w:top w:val="dotted" w:sz="18" w:space="4" w:color="808080"/>
            <w:left w:val="none" w:sz="0" w:space="4" w:color="auto"/>
            <w:bottom w:val="dotted" w:sz="18" w:space="4" w:color="808080"/>
            <w:right w:val="none" w:sz="0" w:space="4" w:color="auto"/>
          </w:divBdr>
        </w:div>
        <w:div w:id="1614702392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6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0582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5107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7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656336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712535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116538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414178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667198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7511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32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726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423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174005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7596272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714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DDCDA"/>
                                            <w:left w:val="single" w:sz="6" w:space="0" w:color="DDDCDA"/>
                                            <w:bottom w:val="single" w:sz="6" w:space="0" w:color="DDDCDA"/>
                                            <w:right w:val="single" w:sz="6" w:space="0" w:color="DDDCDA"/>
                                          </w:divBdr>
                                          <w:divsChild>
                                            <w:div w:id="990406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8663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8696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9124707">
                                                          <w:marLeft w:val="-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0699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93910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878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1048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00798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87017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74354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0153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0594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426728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82162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DDDCDA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4733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689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38521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DDCDA"/>
                                            <w:left w:val="single" w:sz="6" w:space="0" w:color="DDDCDA"/>
                                            <w:bottom w:val="single" w:sz="6" w:space="0" w:color="DDDCDA"/>
                                            <w:right w:val="single" w:sz="6" w:space="0" w:color="DDDCDA"/>
                                          </w:divBdr>
                                          <w:divsChild>
                                            <w:div w:id="1854605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2736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4560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9938185">
                                                          <w:marLeft w:val="-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5964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95301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9805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3473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9227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7619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83451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1108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01881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183535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16682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DDDCDA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5134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97492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1107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DDCDA"/>
                                            <w:left w:val="single" w:sz="6" w:space="0" w:color="DDDCDA"/>
                                            <w:bottom w:val="single" w:sz="6" w:space="0" w:color="DDDCDA"/>
                                            <w:right w:val="single" w:sz="6" w:space="0" w:color="DDDCDA"/>
                                          </w:divBdr>
                                          <w:divsChild>
                                            <w:div w:id="1020620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638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7788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2138610">
                                                          <w:marLeft w:val="-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75347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2507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21378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06856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59660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36076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72388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52417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86364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672134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50776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DDDCDA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7574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69181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2915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DDCDA"/>
                                            <w:left w:val="single" w:sz="6" w:space="0" w:color="DDDCDA"/>
                                            <w:bottom w:val="single" w:sz="6" w:space="0" w:color="DDDCDA"/>
                                            <w:right w:val="single" w:sz="6" w:space="0" w:color="DDDCDA"/>
                                          </w:divBdr>
                                          <w:divsChild>
                                            <w:div w:id="855269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3151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640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0902547">
                                                          <w:marLeft w:val="-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8222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16484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8003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10325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5921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0763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48781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3449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8066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456253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23541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DDDCDA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14139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5460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29581548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653451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067036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862067">
                      <w:marLeft w:val="0"/>
                      <w:marRight w:val="0"/>
                      <w:marTop w:val="50"/>
                      <w:marBottom w:val="251"/>
                      <w:divBdr>
                        <w:top w:val="dotted" w:sz="18" w:space="4" w:color="808080"/>
                        <w:left w:val="none" w:sz="0" w:space="4" w:color="auto"/>
                        <w:bottom w:val="dotted" w:sz="18" w:space="4" w:color="808080"/>
                        <w:right w:val="none" w:sz="0" w:space="4" w:color="auto"/>
                      </w:divBdr>
                    </w:div>
                    <w:div w:id="1815443499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245530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858675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64038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737344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737779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817875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695734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670216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139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80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216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4020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4041648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2027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BEBEB"/>
                                            <w:left w:val="single" w:sz="2" w:space="0" w:color="EBEBEB"/>
                                            <w:bottom w:val="single" w:sz="2" w:space="0" w:color="EBEBEB"/>
                                            <w:right w:val="single" w:sz="2" w:space="0" w:color="EBEBEB"/>
                                          </w:divBdr>
                                          <w:divsChild>
                                            <w:div w:id="1962612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3535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5602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89777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0672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16670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7934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403593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1110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47356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01229419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4388168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04429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09697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BEBEB"/>
                                            <w:left w:val="single" w:sz="2" w:space="0" w:color="EBEBEB"/>
                                            <w:bottom w:val="single" w:sz="2" w:space="0" w:color="EBEBEB"/>
                                            <w:right w:val="single" w:sz="2" w:space="0" w:color="EBEBEB"/>
                                          </w:divBdr>
                                          <w:divsChild>
                                            <w:div w:id="1039429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4404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1736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3918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2629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1872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1184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87814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6862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5232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64285839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5600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363268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22139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BEBEB"/>
                                            <w:left w:val="single" w:sz="2" w:space="0" w:color="EBEBEB"/>
                                            <w:bottom w:val="single" w:sz="2" w:space="0" w:color="EBEBEB"/>
                                            <w:right w:val="single" w:sz="2" w:space="0" w:color="EBEBEB"/>
                                          </w:divBdr>
                                          <w:divsChild>
                                            <w:div w:id="885020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4966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9279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9748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34765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65181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9890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3755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8115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79267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25579978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2962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64197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8713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BEBEB"/>
                                            <w:left w:val="single" w:sz="2" w:space="0" w:color="EBEBEB"/>
                                            <w:bottom w:val="single" w:sz="2" w:space="0" w:color="EBEBEB"/>
                                            <w:right w:val="single" w:sz="2" w:space="0" w:color="EBEBEB"/>
                                          </w:divBdr>
                                          <w:divsChild>
                                            <w:div w:id="2387511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5216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55249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69543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7942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858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3881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48731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53767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45604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28007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01720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20253196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4543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989929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67438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BEBEB"/>
                                            <w:left w:val="single" w:sz="2" w:space="0" w:color="EBEBEB"/>
                                            <w:bottom w:val="single" w:sz="2" w:space="0" w:color="EBEBEB"/>
                                            <w:right w:val="single" w:sz="2" w:space="0" w:color="EBEBEB"/>
                                          </w:divBdr>
                                          <w:divsChild>
                                            <w:div w:id="931822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3642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08520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70107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1975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9054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0066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13173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199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00097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85135152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2438374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94564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2970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BEBEB"/>
                                            <w:left w:val="single" w:sz="2" w:space="0" w:color="EBEBEB"/>
                                            <w:bottom w:val="single" w:sz="2" w:space="0" w:color="EBEBEB"/>
                                            <w:right w:val="single" w:sz="2" w:space="0" w:color="EBEBEB"/>
                                          </w:divBdr>
                                          <w:divsChild>
                                            <w:div w:id="2055694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862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08241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52748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38216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22916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70097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4330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6960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274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87919031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037798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44191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13770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690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14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88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55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27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88085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68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00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80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7460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1229">
          <w:marLeft w:val="0"/>
          <w:marRight w:val="0"/>
          <w:marTop w:val="50"/>
          <w:marBottom w:val="251"/>
          <w:divBdr>
            <w:top w:val="dotted" w:sz="18" w:space="4" w:color="808080"/>
            <w:left w:val="none" w:sz="0" w:space="4" w:color="auto"/>
            <w:bottom w:val="dotted" w:sz="18" w:space="4" w:color="808080"/>
            <w:right w:val="none" w:sz="0" w:space="4" w:color="auto"/>
          </w:divBdr>
        </w:div>
        <w:div w:id="1316489758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38884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8489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0221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76042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4647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759234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4189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2092</Words>
  <Characters>11927</Characters>
  <Application>Microsoft Office Word</Application>
  <DocSecurity>0</DocSecurity>
  <Lines>99</Lines>
  <Paragraphs>27</Paragraphs>
  <ScaleCrop>false</ScaleCrop>
  <Company/>
  <LinksUpToDate>false</LinksUpToDate>
  <CharactersWithSpaces>13992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2021-11-23T19:53:00Z</dcterms:created>
  <dcterms:modified xsi:type="dcterms:W3CDTF">2021-11-23T19:56:00Z</dcterms:modified>
</cp:coreProperties>
</file>