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FD2" w:rsidRDefault="000C2FD2" w:rsidP="000C2FD2">
      <w:pPr>
        <w:pStyle w:val="1"/>
        <w:spacing w:before="0" w:beforeAutospacing="0" w:after="0" w:afterAutospacing="0"/>
        <w:textAlignment w:val="baseline"/>
        <w:rPr>
          <w:sz w:val="32"/>
          <w:szCs w:val="32"/>
        </w:rPr>
      </w:pPr>
      <w:r w:rsidRPr="000C2FD2">
        <w:rPr>
          <w:sz w:val="32"/>
          <w:szCs w:val="32"/>
        </w:rPr>
        <w:t>Тема: Лексические ошибки.</w:t>
      </w: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32"/>
          <w:szCs w:val="32"/>
        </w:rPr>
      </w:pPr>
      <w:r>
        <w:rPr>
          <w:sz w:val="32"/>
          <w:szCs w:val="32"/>
        </w:rPr>
        <w:t>План:</w:t>
      </w:r>
    </w:p>
    <w:p w:rsid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>
        <w:rPr>
          <w:sz w:val="24"/>
          <w:szCs w:val="24"/>
        </w:rPr>
        <w:t>1.</w:t>
      </w:r>
      <w:r w:rsidRPr="000C2FD2">
        <w:rPr>
          <w:sz w:val="24"/>
          <w:szCs w:val="24"/>
        </w:rPr>
        <w:t>Понятие точности речи</w:t>
      </w: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>
        <w:rPr>
          <w:sz w:val="24"/>
          <w:szCs w:val="24"/>
        </w:rPr>
        <w:t>2.</w:t>
      </w:r>
      <w:r w:rsidRPr="000C2FD2">
        <w:rPr>
          <w:sz w:val="24"/>
          <w:szCs w:val="24"/>
        </w:rPr>
        <w:t>Лексические ошибки, связанные с непониманием значения слова</w:t>
      </w:r>
    </w:p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>
        <w:rPr>
          <w:rFonts w:eastAsia="Times New Roman"/>
          <w:b/>
          <w:bCs/>
          <w:kern w:val="36"/>
          <w:lang w:eastAsia="ru-RU"/>
        </w:rPr>
        <w:t>3.</w:t>
      </w:r>
      <w:r w:rsidRPr="000C2FD2">
        <w:rPr>
          <w:rFonts w:eastAsia="Times New Roman"/>
          <w:b/>
          <w:bCs/>
          <w:kern w:val="36"/>
          <w:lang w:eastAsia="ru-RU"/>
        </w:rPr>
        <w:t>Лексические ошибки, связанные с употреблением паронимов, синонимов и слов, близких по значению</w:t>
      </w: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>
        <w:rPr>
          <w:sz w:val="24"/>
          <w:szCs w:val="24"/>
        </w:rPr>
        <w:t>4.</w:t>
      </w:r>
      <w:r w:rsidRPr="000C2FD2">
        <w:rPr>
          <w:sz w:val="24"/>
          <w:szCs w:val="24"/>
        </w:rPr>
        <w:t>Лексические ошибки, связанные с употреблением омонимов, многозначных слов</w:t>
      </w:r>
      <w:r>
        <w:rPr>
          <w:sz w:val="24"/>
          <w:szCs w:val="24"/>
        </w:rPr>
        <w:t xml:space="preserve"> </w:t>
      </w:r>
    </w:p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>
        <w:rPr>
          <w:rFonts w:eastAsia="Times New Roman"/>
          <w:b/>
          <w:bCs/>
          <w:kern w:val="36"/>
          <w:lang w:eastAsia="ru-RU"/>
        </w:rPr>
        <w:t>5.</w:t>
      </w:r>
      <w:r w:rsidRPr="000C2FD2">
        <w:rPr>
          <w:rFonts w:eastAsia="Times New Roman"/>
          <w:b/>
          <w:bCs/>
          <w:kern w:val="36"/>
          <w:lang w:eastAsia="ru-RU"/>
        </w:rPr>
        <w:t>Ошибки, связанные с лексической сочетаемостью слов</w:t>
      </w:r>
    </w:p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>
        <w:rPr>
          <w:rFonts w:eastAsia="Times New Roman"/>
          <w:b/>
          <w:bCs/>
          <w:kern w:val="36"/>
          <w:lang w:eastAsia="ru-RU"/>
        </w:rPr>
        <w:t>6.</w:t>
      </w:r>
      <w:r w:rsidRPr="000C2FD2">
        <w:rPr>
          <w:rFonts w:eastAsia="Times New Roman"/>
          <w:b/>
          <w:bCs/>
          <w:kern w:val="36"/>
          <w:lang w:eastAsia="ru-RU"/>
        </w:rPr>
        <w:t>Речевые ошибки, связанные с употреблением фразеологизмов</w:t>
      </w:r>
    </w:p>
    <w:p w:rsidR="000C2FD2" w:rsidRPr="000C2FD2" w:rsidRDefault="000C2FD2" w:rsidP="000C2FD2">
      <w:pPr>
        <w:pStyle w:val="1"/>
        <w:spacing w:before="0" w:beforeAutospacing="0" w:after="0" w:afterAutospacing="0"/>
        <w:ind w:left="720"/>
        <w:textAlignment w:val="baseline"/>
        <w:rPr>
          <w:sz w:val="24"/>
          <w:szCs w:val="24"/>
        </w:rPr>
      </w:pPr>
    </w:p>
    <w:p w:rsidR="000C2FD2" w:rsidRPr="000C2FD2" w:rsidRDefault="000C2FD2" w:rsidP="000C2FD2">
      <w:pPr>
        <w:pStyle w:val="1"/>
        <w:spacing w:before="0" w:beforeAutospacing="0" w:after="0" w:afterAutospacing="0"/>
        <w:ind w:left="720"/>
        <w:textAlignment w:val="baseline"/>
        <w:rPr>
          <w:sz w:val="24"/>
          <w:szCs w:val="24"/>
        </w:rPr>
      </w:pP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color w:val="34495E"/>
          <w:sz w:val="24"/>
          <w:szCs w:val="24"/>
        </w:rPr>
      </w:pP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 w:rsidRPr="000C2FD2">
        <w:rPr>
          <w:sz w:val="24"/>
          <w:szCs w:val="24"/>
        </w:rPr>
        <w:t>1. Понятие точности речи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 xml:space="preserve">Уже в античных руководствах по риторике первым и основным требованием, предъявляемым к речи, было требование </w:t>
      </w:r>
      <w:proofErr w:type="gramStart"/>
      <w:r w:rsidRPr="000C2FD2">
        <w:rPr>
          <w:color w:val="000000"/>
        </w:rPr>
        <w:t>точности</w:t>
      </w:r>
      <w:proofErr w:type="gramEnd"/>
      <w:r w:rsidRPr="000C2FD2">
        <w:rPr>
          <w:color w:val="000000"/>
        </w:rPr>
        <w:t xml:space="preserve"> и ясности изложения мысли. Содержательная точность и ясность речи в целом достигается за счёт соблюдения </w:t>
      </w:r>
      <w:r w:rsidRPr="000C2FD2">
        <w:rPr>
          <w:rStyle w:val="a5"/>
          <w:color w:val="635274"/>
        </w:rPr>
        <w:t>двух уровней точности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a5"/>
          <w:color w:val="635274"/>
        </w:rPr>
        <w:t>Во-первых, это предметная точность, то есть точность в самом отражении действительности.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в одном из школьных сочинений встречается фраза: </w:t>
      </w:r>
      <w:r w:rsidRPr="000C2FD2">
        <w:rPr>
          <w:rStyle w:val="a4"/>
          <w:color w:val="000000"/>
        </w:rPr>
        <w:t>Татьяна любит свою няню, эту </w:t>
      </w:r>
      <w:r w:rsidRPr="000C2FD2">
        <w:rPr>
          <w:rStyle w:val="litera"/>
          <w:b/>
          <w:bCs/>
          <w:color w:val="CC0033"/>
        </w:rPr>
        <w:t>седобородую</w:t>
      </w:r>
      <w:r w:rsidRPr="000C2FD2">
        <w:rPr>
          <w:rStyle w:val="a4"/>
          <w:color w:val="000000"/>
        </w:rPr>
        <w:t> старушку.</w:t>
      </w:r>
      <w:r w:rsidRPr="000C2FD2">
        <w:rPr>
          <w:color w:val="000000"/>
        </w:rPr>
        <w:t> В данном случае мы сталкиваемся с явной предметной неточностью, поскольку няня Татьяны Лариной не могла иметь бороды!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Подобного рода неточность содержится и в одном из рассказов В. Кондрашова: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rStyle w:val="a4"/>
          <w:color w:val="000000"/>
        </w:rPr>
        <w:t>Железнодорожник постукивал молоточком по </w:t>
      </w:r>
      <w:r w:rsidRPr="000C2FD2">
        <w:rPr>
          <w:rStyle w:val="litera"/>
          <w:b/>
          <w:bCs/>
          <w:color w:val="CC0033"/>
        </w:rPr>
        <w:t>чугунным</w:t>
      </w:r>
      <w:r w:rsidRPr="000C2FD2">
        <w:rPr>
          <w:rStyle w:val="a4"/>
          <w:color w:val="000000"/>
        </w:rPr>
        <w:t> колесам паровоза.</w:t>
      </w:r>
      <w:r w:rsidRPr="000C2FD2">
        <w:rPr>
          <w:color w:val="000000"/>
        </w:rPr>
        <w:t> Все колёса паровозов, тепловозов и железнодорожных вагонов делаются только из стали (чугун – очень хрупкий сплав!), а автор этого явно не знает.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Примеры предметной неточности можно обнаружить в газетах, в теле- и радиопередачах.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Так, в одном из репортажей встречается фраза: </w:t>
      </w:r>
      <w:r w:rsidRPr="000C2FD2">
        <w:rPr>
          <w:rStyle w:val="a4"/>
          <w:color w:val="000000"/>
        </w:rPr>
        <w:t>Эту передачу слушали по радио на двух </w:t>
      </w:r>
      <w:r w:rsidRPr="000C2FD2">
        <w:rPr>
          <w:rStyle w:val="litera"/>
          <w:b/>
          <w:bCs/>
          <w:color w:val="CC0033"/>
        </w:rPr>
        <w:t>континентах</w:t>
      </w:r>
      <w:r w:rsidRPr="000C2FD2">
        <w:rPr>
          <w:rStyle w:val="a4"/>
          <w:color w:val="000000"/>
        </w:rPr>
        <w:t> – в Арктике и Антарктике.</w:t>
      </w:r>
      <w:r w:rsidRPr="000C2FD2">
        <w:rPr>
          <w:color w:val="000000"/>
        </w:rPr>
        <w:t> Слово </w:t>
      </w:r>
      <w:r w:rsidRPr="000C2FD2">
        <w:rPr>
          <w:rStyle w:val="a4"/>
          <w:color w:val="000000"/>
        </w:rPr>
        <w:t>континент</w:t>
      </w:r>
      <w:r w:rsidRPr="000C2FD2">
        <w:rPr>
          <w:color w:val="000000"/>
        </w:rPr>
        <w:t> здесь совершенно недопустимо, потому что Арктика таковым не является.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Столь же грубую предметную неточность содержит фраза: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rStyle w:val="a4"/>
          <w:color w:val="000000"/>
        </w:rPr>
        <w:t>В течение февраля </w:t>
      </w:r>
      <w:r w:rsidRPr="000C2FD2">
        <w:rPr>
          <w:rStyle w:val="litera"/>
          <w:b/>
          <w:bCs/>
          <w:color w:val="CC0033"/>
        </w:rPr>
        <w:t>продолжительность суток</w:t>
      </w:r>
      <w:r w:rsidRPr="000C2FD2">
        <w:rPr>
          <w:rStyle w:val="a4"/>
          <w:color w:val="000000"/>
        </w:rPr>
        <w:t> возрастёт на два часа.</w:t>
      </w:r>
      <w:r w:rsidRPr="000C2FD2">
        <w:rPr>
          <w:color w:val="000000"/>
        </w:rPr>
        <w:t> Сутки всегда равны 24 часам, а вот световой день может менять свою продолжительность.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a5"/>
          <w:color w:val="635274"/>
        </w:rPr>
        <w:t>Во-вторых, в речи необходимо соблюдать не только предметную, но и понятийную точность, то есть точность в выражении мысли.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Можно привести и такой забавный эпизод из жизни знаменитого физика Э. Ферми. На одном из теоретических семинаров физик не понял содержания доклада коллеги, хотя темой сообщения была теория самого Ферми.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Очень часто недостаточная информативность текста бывает вызвана тем, что в предложении опущены важные слова и словосочетания. Это может привести даже к абсурдности высказывания.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Например: </w:t>
      </w:r>
      <w:r w:rsidRPr="000C2FD2">
        <w:rPr>
          <w:rStyle w:val="a4"/>
          <w:color w:val="000000"/>
        </w:rPr>
        <w:t>Восьмидесятилетняя слепая старушка ходила в сарай по проволоке.</w:t>
      </w:r>
      <w:r w:rsidRPr="000C2FD2">
        <w:rPr>
          <w:color w:val="000000"/>
        </w:rPr>
        <w:t> В предложении опущено одно слово – «держась за проволоку», а без него можно подумать, что слепая старушка демонстрировала чудеса эквилибристики.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lastRenderedPageBreak/>
        <w:t xml:space="preserve">Наконец, понятийная неточность может быть связана с неправильным или неточным словоупотреблением. Обычно неточный выбор </w:t>
      </w:r>
      <w:proofErr w:type="gramStart"/>
      <w:r w:rsidRPr="000C2FD2">
        <w:rPr>
          <w:color w:val="000000"/>
        </w:rPr>
        <w:t>слова</w:t>
      </w:r>
      <w:proofErr w:type="gramEnd"/>
      <w:r w:rsidRPr="000C2FD2">
        <w:rPr>
          <w:color w:val="000000"/>
        </w:rPr>
        <w:t xml:space="preserve"> так или иначе связан с незнанием, непониманием или недостаточным учётом значения слова, его сочетаемости и т.д.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 xml:space="preserve">Можно выделить целый ряд типичных лексических ошибок: употребление слова в несвойственном ему значении; </w:t>
      </w:r>
      <w:proofErr w:type="spellStart"/>
      <w:r w:rsidRPr="000C2FD2">
        <w:rPr>
          <w:color w:val="000000"/>
        </w:rPr>
        <w:t>неразграничение</w:t>
      </w:r>
      <w:proofErr w:type="spellEnd"/>
      <w:r w:rsidRPr="000C2FD2">
        <w:rPr>
          <w:color w:val="000000"/>
        </w:rPr>
        <w:t xml:space="preserve"> паронимов, значений многозначного слова и т.д.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Понятийная неточность может проявляться в отсутствии конкретности в выражении мысли.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 xml:space="preserve">Например, достаточно часто этот вид неточности встречается в ответах нерадивых чиновников </w:t>
      </w:r>
      <w:proofErr w:type="gramStart"/>
      <w:r w:rsidRPr="000C2FD2">
        <w:rPr>
          <w:color w:val="000000"/>
        </w:rPr>
        <w:t>на те</w:t>
      </w:r>
      <w:proofErr w:type="gramEnd"/>
      <w:r w:rsidRPr="000C2FD2">
        <w:rPr>
          <w:color w:val="000000"/>
        </w:rPr>
        <w:t xml:space="preserve"> или иные жалобы граждан: </w:t>
      </w:r>
      <w:proofErr w:type="gramStart"/>
      <w:r w:rsidRPr="000C2FD2">
        <w:rPr>
          <w:rStyle w:val="a4"/>
          <w:color w:val="000000"/>
        </w:rPr>
        <w:t>Этот вопрос будет рассмотрен</w:t>
      </w:r>
      <w:r w:rsidRPr="000C2FD2">
        <w:rPr>
          <w:color w:val="000000"/>
        </w:rPr>
        <w:t> (какой? где? когда? кем? как?); </w:t>
      </w:r>
      <w:r w:rsidRPr="000C2FD2">
        <w:rPr>
          <w:rStyle w:val="a4"/>
          <w:color w:val="000000"/>
        </w:rPr>
        <w:t>Намечены соответствующие меры</w:t>
      </w:r>
      <w:r w:rsidRPr="000C2FD2">
        <w:rPr>
          <w:color w:val="000000"/>
        </w:rPr>
        <w:t> (какие? кем?).</w:t>
      </w:r>
      <w:proofErr w:type="gramEnd"/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Понятийная неточность может проявляться также в неполноте выражения мысли (например, в отсутствии примеров, доказательств), что приводит к декларативности текста или даже к его непониманию. Такого рода неточности часто встречаются в школьных сочинениях. Но можно обнаружить неполноту выражения мысли и в официальных документах, и в публицистических текстах, и в научных докладах.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Например, юристы-практики часто критикуют многие законы, принятые в последние годы, именно за то, что в этих законодательных актах не отражён механизм их реализации.</w:t>
      </w: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 w:rsidRPr="000C2FD2">
        <w:rPr>
          <w:sz w:val="24"/>
          <w:szCs w:val="24"/>
        </w:rPr>
        <w:t>2. Лексические ошибки, связанные с непониманием значения слова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Одной из самых распространённых речевых лексических ошибок является употребление слова в несвойственном ему значении вследствие незнания значения слова.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в школьном сочинении есть такая фраза: </w:t>
      </w:r>
      <w:r w:rsidRPr="000C2FD2">
        <w:rPr>
          <w:rStyle w:val="a4"/>
          <w:color w:val="000000"/>
        </w:rPr>
        <w:t>Художник нарисовал </w:t>
      </w:r>
      <w:r w:rsidRPr="000C2FD2">
        <w:rPr>
          <w:rStyle w:val="litera"/>
          <w:b/>
          <w:bCs/>
          <w:color w:val="CC0033"/>
        </w:rPr>
        <w:t>репродукцию</w:t>
      </w:r>
      <w:r w:rsidRPr="000C2FD2">
        <w:rPr>
          <w:rStyle w:val="a4"/>
          <w:color w:val="000000"/>
        </w:rPr>
        <w:t> картины и вышел из комнаты.</w:t>
      </w:r>
      <w:r w:rsidRPr="000C2FD2">
        <w:rPr>
          <w:color w:val="000000"/>
        </w:rPr>
        <w:t> В данном контексте слово </w:t>
      </w:r>
      <w:r w:rsidRPr="000C2FD2">
        <w:rPr>
          <w:rStyle w:val="a4"/>
          <w:color w:val="000000"/>
        </w:rPr>
        <w:t>репродукция</w:t>
      </w:r>
      <w:r w:rsidRPr="000C2FD2">
        <w:rPr>
          <w:color w:val="000000"/>
        </w:rPr>
        <w:t> не может быть употреблено, поскольку оно означает «картина, рисунок, воспроизведенные посредством печати».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Такого рода лексические ошибки можно встретить не только в разговорной речи или в школьных сочинениях, но и в печати, теле- и радиопередачах, даже в научных текстах и официальных документах.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Наиболее часто в неправильном значении употребляются заимствованные (иноязычные) слова, термины, а также слова ограниченного употребления.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в предложении: </w:t>
      </w:r>
      <w:r w:rsidRPr="000C2FD2">
        <w:rPr>
          <w:rStyle w:val="a4"/>
          <w:color w:val="000000"/>
        </w:rPr>
        <w:t>Повторилось прошлогоднее единоборство двух команд за высшую награду, лишь с несколько измененным составом </w:t>
      </w:r>
      <w:r w:rsidRPr="000C2FD2">
        <w:rPr>
          <w:rStyle w:val="litera"/>
          <w:b/>
          <w:bCs/>
          <w:color w:val="CC0033"/>
        </w:rPr>
        <w:t>дуэта</w:t>
      </w:r>
      <w:r w:rsidRPr="000C2FD2">
        <w:rPr>
          <w:color w:val="000000"/>
        </w:rPr>
        <w:t> – ошибочно использовано иноязычное слово </w:t>
      </w:r>
      <w:r w:rsidRPr="000C2FD2">
        <w:rPr>
          <w:rStyle w:val="a4"/>
          <w:color w:val="000000"/>
        </w:rPr>
        <w:t>дуэт</w:t>
      </w:r>
      <w:r w:rsidRPr="000C2FD2">
        <w:rPr>
          <w:color w:val="000000"/>
        </w:rPr>
        <w:t>, поскольку оно может обозначать двух исполнителей, двух участников спортивного соревнования только в том случае, если они действуют совместно, а в данном случае речь идёт о противоборстве.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Частотность данного типа ошибок проявляется и в том, что они становятся основой для многих анекдотов, например: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Анка подходит к Петьке: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– Я вчера на балу была. Такой фужер произвела!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– </w:t>
      </w:r>
      <w:proofErr w:type="spellStart"/>
      <w:r w:rsidRPr="000C2FD2">
        <w:rPr>
          <w:rStyle w:val="a4"/>
          <w:color w:val="000000"/>
        </w:rPr>
        <w:t>Дура</w:t>
      </w:r>
      <w:proofErr w:type="spellEnd"/>
      <w:r w:rsidRPr="000C2FD2">
        <w:rPr>
          <w:rStyle w:val="a4"/>
          <w:color w:val="000000"/>
        </w:rPr>
        <w:t xml:space="preserve">, не фужер, а – фураж!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– Сам </w:t>
      </w:r>
      <w:proofErr w:type="spellStart"/>
      <w:r w:rsidRPr="000C2FD2">
        <w:rPr>
          <w:rStyle w:val="a4"/>
          <w:color w:val="000000"/>
        </w:rPr>
        <w:t>дурак</w:t>
      </w:r>
      <w:proofErr w:type="spellEnd"/>
      <w:r w:rsidRPr="000C2FD2">
        <w:rPr>
          <w:rStyle w:val="a4"/>
          <w:color w:val="000000"/>
        </w:rPr>
        <w:t xml:space="preserve">. Пойдем, </w:t>
      </w:r>
      <w:proofErr w:type="gramStart"/>
      <w:r w:rsidRPr="000C2FD2">
        <w:rPr>
          <w:rStyle w:val="a4"/>
          <w:color w:val="000000"/>
        </w:rPr>
        <w:t>у</w:t>
      </w:r>
      <w:proofErr w:type="gramEnd"/>
      <w:r w:rsidRPr="000C2FD2">
        <w:rPr>
          <w:rStyle w:val="a4"/>
          <w:color w:val="000000"/>
        </w:rPr>
        <w:t xml:space="preserve"> </w:t>
      </w:r>
      <w:proofErr w:type="gramStart"/>
      <w:r w:rsidRPr="000C2FD2">
        <w:rPr>
          <w:rStyle w:val="a4"/>
          <w:color w:val="000000"/>
        </w:rPr>
        <w:t>Василь</w:t>
      </w:r>
      <w:proofErr w:type="gramEnd"/>
      <w:r w:rsidRPr="000C2FD2">
        <w:rPr>
          <w:rStyle w:val="a4"/>
          <w:color w:val="000000"/>
        </w:rPr>
        <w:t xml:space="preserve"> Ивановича спросим.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Подходят к Василию Ивановичу.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rStyle w:val="a4"/>
          <w:color w:val="000000"/>
        </w:rPr>
      </w:pPr>
      <w:r w:rsidRPr="000C2FD2">
        <w:rPr>
          <w:rStyle w:val="a4"/>
          <w:color w:val="000000"/>
        </w:rPr>
        <w:t xml:space="preserve">- Слушай, Василь Иванович: как правильно сказать – фужер или фураж? 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rStyle w:val="a4"/>
          <w:color w:val="000000"/>
        </w:rPr>
        <w:lastRenderedPageBreak/>
        <w:t xml:space="preserve">– Ребята, знаете: я в этом деле не </w:t>
      </w:r>
      <w:proofErr w:type="spellStart"/>
      <w:r w:rsidRPr="000C2FD2">
        <w:rPr>
          <w:rStyle w:val="a4"/>
          <w:color w:val="000000"/>
        </w:rPr>
        <w:t>копенгаген</w:t>
      </w:r>
      <w:proofErr w:type="spellEnd"/>
      <w:r w:rsidRPr="000C2FD2">
        <w:rPr>
          <w:rStyle w:val="a4"/>
          <w:color w:val="000000"/>
        </w:rPr>
        <w:t>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Очень часто понятийная неточность связана с ошибочным употреблением слов из пассивного словарного состава – устаревших слов и слов, недавно вошедших в состав лексики русского языка.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В состав устаревших слов входят историзмы и архаизмы. </w:t>
      </w:r>
      <w:r w:rsidRPr="000C2FD2">
        <w:rPr>
          <w:rStyle w:val="a5"/>
          <w:color w:val="635274"/>
        </w:rPr>
        <w:t>Историзмы</w:t>
      </w:r>
      <w:r w:rsidRPr="000C2FD2">
        <w:rPr>
          <w:color w:val="000000"/>
        </w:rPr>
        <w:t> – это устаревшие слова, которые вышли из употребления в связи с исчезновением тех предметов, явлений, которые они обозначали.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Например, в современном русском языке историзмами являются слова, называющие такие виды средневекового оружия, как </w:t>
      </w:r>
      <w:r w:rsidRPr="000C2FD2">
        <w:rPr>
          <w:rStyle w:val="a4"/>
          <w:color w:val="000000"/>
        </w:rPr>
        <w:t>палица, арбалет</w:t>
      </w:r>
      <w:r w:rsidRPr="000C2FD2">
        <w:rPr>
          <w:color w:val="000000"/>
        </w:rPr>
        <w:t>. К этому пласту лексики относятся и слова, обозначающие социальные группы прошлого, такие как </w:t>
      </w:r>
      <w:r w:rsidRPr="000C2FD2">
        <w:rPr>
          <w:rStyle w:val="a4"/>
          <w:color w:val="000000"/>
        </w:rPr>
        <w:t>опричник, фрейлина, урядник, квартальный.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Утрата явления приводит к постепенной утрате слова. Историзмы не имеют синонимов в современном русском языке, но они могут употребляться в художественных произведениях или в специальных текстах.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a5"/>
          <w:color w:val="635274"/>
        </w:rPr>
        <w:t>Архаизмы</w:t>
      </w:r>
      <w:r w:rsidRPr="000C2FD2">
        <w:rPr>
          <w:color w:val="000000"/>
        </w:rPr>
        <w:t> – это устаревшие слова, которые заменяются в современном русском языке другими, с тем же значением.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архаизму </w:t>
      </w:r>
      <w:r w:rsidRPr="000C2FD2">
        <w:rPr>
          <w:rStyle w:val="a4"/>
          <w:color w:val="000000"/>
        </w:rPr>
        <w:t>выя</w:t>
      </w:r>
      <w:r w:rsidRPr="000C2FD2">
        <w:rPr>
          <w:color w:val="000000"/>
        </w:rPr>
        <w:t> соответствует слово из активного словарного состава – </w:t>
      </w:r>
      <w:r w:rsidRPr="000C2FD2">
        <w:rPr>
          <w:rStyle w:val="a4"/>
          <w:color w:val="000000"/>
        </w:rPr>
        <w:t>шея</w:t>
      </w:r>
      <w:r w:rsidRPr="000C2FD2">
        <w:rPr>
          <w:color w:val="000000"/>
        </w:rPr>
        <w:t>, архаизму </w:t>
      </w:r>
      <w:r w:rsidRPr="000C2FD2">
        <w:rPr>
          <w:rStyle w:val="a4"/>
          <w:color w:val="000000"/>
        </w:rPr>
        <w:t>лицедей – актёр</w:t>
      </w:r>
      <w:r w:rsidRPr="000C2FD2">
        <w:rPr>
          <w:color w:val="000000"/>
        </w:rPr>
        <w:t>, местоимению </w:t>
      </w:r>
      <w:r w:rsidRPr="000C2FD2">
        <w:rPr>
          <w:rStyle w:val="a4"/>
          <w:color w:val="000000"/>
        </w:rPr>
        <w:t>сей</w:t>
      </w:r>
      <w:r w:rsidRPr="000C2FD2">
        <w:rPr>
          <w:color w:val="000000"/>
        </w:rPr>
        <w:t> – местоимение </w:t>
      </w:r>
      <w:r w:rsidRPr="000C2FD2">
        <w:rPr>
          <w:rStyle w:val="a4"/>
          <w:color w:val="000000"/>
        </w:rPr>
        <w:t>этот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proofErr w:type="gramStart"/>
      <w:r w:rsidRPr="000C2FD2">
        <w:rPr>
          <w:color w:val="000000"/>
        </w:rPr>
        <w:t>В текстах достаточно часто встречается неуместное использование устаревшей лексики (представьте нелепость в устном бытовом общении фразы:</w:t>
      </w:r>
      <w:proofErr w:type="gramEnd"/>
      <w:r w:rsidRPr="000C2FD2">
        <w:rPr>
          <w:color w:val="000000"/>
        </w:rPr>
        <w:t> </w:t>
      </w:r>
      <w:r w:rsidRPr="000C2FD2">
        <w:rPr>
          <w:rStyle w:val="a4"/>
          <w:color w:val="000000"/>
        </w:rPr>
        <w:t xml:space="preserve">У меня выя </w:t>
      </w:r>
      <w:proofErr w:type="gramStart"/>
      <w:r w:rsidRPr="000C2FD2">
        <w:rPr>
          <w:rStyle w:val="a4"/>
          <w:color w:val="000000"/>
        </w:rPr>
        <w:t>затекла</w:t>
      </w:r>
      <w:proofErr w:type="gramEnd"/>
      <w:r w:rsidRPr="000C2FD2">
        <w:rPr>
          <w:rStyle w:val="a4"/>
          <w:color w:val="000000"/>
        </w:rPr>
        <w:t xml:space="preserve"> и очи слезятся</w:t>
      </w:r>
      <w:r w:rsidRPr="000C2FD2">
        <w:rPr>
          <w:color w:val="000000"/>
        </w:rPr>
        <w:t>), а также неправильное употребление таких слов в связи с полным незнанием или неточным знанием их значения.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в одной из телепередач ведущий произнёс такую фразу: </w:t>
      </w:r>
      <w:r w:rsidRPr="000C2FD2">
        <w:rPr>
          <w:rStyle w:val="a4"/>
          <w:color w:val="000000"/>
        </w:rPr>
        <w:t>Я даже не буду комментировать эти обвинения в адрес нашего канала, </w:t>
      </w:r>
      <w:r w:rsidRPr="000C2FD2">
        <w:rPr>
          <w:rStyle w:val="litera"/>
          <w:b/>
          <w:bCs/>
          <w:color w:val="CC0033"/>
        </w:rPr>
        <w:t>сиречь</w:t>
      </w:r>
      <w:r w:rsidRPr="000C2FD2">
        <w:rPr>
          <w:rStyle w:val="a4"/>
          <w:color w:val="000000"/>
        </w:rPr>
        <w:t> они кажутся мне абсолютно вздорными.</w:t>
      </w:r>
      <w:r w:rsidRPr="000C2FD2">
        <w:rPr>
          <w:color w:val="000000"/>
        </w:rPr>
        <w:t> В данном случае использование архаизма </w:t>
      </w:r>
      <w:r w:rsidRPr="000C2FD2">
        <w:rPr>
          <w:rStyle w:val="a4"/>
          <w:color w:val="000000"/>
        </w:rPr>
        <w:t>сиречь</w:t>
      </w:r>
      <w:r w:rsidRPr="000C2FD2">
        <w:rPr>
          <w:color w:val="000000"/>
        </w:rPr>
        <w:t> недопустимо, поскольку этот союз имеет значение не «потому что», а «то есть».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Подобные ошибки достаточно частотны и при употреблении </w:t>
      </w:r>
      <w:r w:rsidRPr="000C2FD2">
        <w:rPr>
          <w:rStyle w:val="a5"/>
          <w:color w:val="635274"/>
        </w:rPr>
        <w:t>неологизмов</w:t>
      </w:r>
      <w:r w:rsidRPr="000C2FD2">
        <w:rPr>
          <w:color w:val="000000"/>
        </w:rPr>
        <w:t>, то есть слов, недавно вошедших в язык, созданных обычно для обозначения новых предметов, явлений. Так, в последние десятилетия изменилась экономическая, политическая ситуация в нашей стране. Это привело к появлению большого числа неологизмов. Их активно используют не только специалисты, но и публицисты, к сожалению, далеко не всегда достаточно образованные.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 xml:space="preserve">Например, пожилая женщина, выражая недовольство тем, как </w:t>
      </w:r>
      <w:proofErr w:type="gramStart"/>
      <w:r w:rsidRPr="000C2FD2">
        <w:rPr>
          <w:color w:val="000000"/>
        </w:rPr>
        <w:t>одеваются</w:t>
      </w:r>
      <w:proofErr w:type="gramEnd"/>
      <w:r w:rsidRPr="000C2FD2">
        <w:rPr>
          <w:color w:val="000000"/>
        </w:rPr>
        <w:t xml:space="preserve"> современные звёзды эстрады, говорит корреспонденту: </w:t>
      </w:r>
      <w:r w:rsidRPr="000C2FD2">
        <w:rPr>
          <w:rStyle w:val="a4"/>
          <w:color w:val="000000"/>
        </w:rPr>
        <w:t>Раньше все красиво одевались, а сейчас все в каких-то гимнастёрках, хакеры что ли?</w:t>
      </w:r>
      <w:r w:rsidRPr="000C2FD2">
        <w:rPr>
          <w:color w:val="000000"/>
        </w:rPr>
        <w:t> В данном случае следует обратить внимание на явное незнание значения слова </w:t>
      </w:r>
      <w:r w:rsidRPr="000C2FD2">
        <w:rPr>
          <w:rStyle w:val="a4"/>
          <w:color w:val="000000"/>
        </w:rPr>
        <w:t>хакер</w:t>
      </w:r>
      <w:r w:rsidRPr="000C2FD2">
        <w:rPr>
          <w:color w:val="000000"/>
        </w:rPr>
        <w:t> – 1) «программист высокого класса, способный работать в машинных кодах и хорошо знающий операционные системы компьютеров, что позволяет ему вносить изменения в программы, не имеющие документации»; 2) «программист, занимающийся поиском незаконных способов преодоления систем защиты данных». Здесь существительное </w:t>
      </w:r>
      <w:r w:rsidRPr="000C2FD2">
        <w:rPr>
          <w:rStyle w:val="a4"/>
          <w:color w:val="000000"/>
        </w:rPr>
        <w:t>хакер</w:t>
      </w:r>
      <w:r w:rsidRPr="000C2FD2">
        <w:rPr>
          <w:color w:val="000000"/>
        </w:rPr>
        <w:t> неправомерно связывается с созвучным иноязычным словом </w:t>
      </w:r>
      <w:r w:rsidRPr="000C2FD2">
        <w:rPr>
          <w:rStyle w:val="a4"/>
          <w:color w:val="000000"/>
        </w:rPr>
        <w:t>хаки</w:t>
      </w:r>
      <w:r w:rsidRPr="000C2FD2">
        <w:rPr>
          <w:color w:val="000000"/>
        </w:rPr>
        <w:t> – «плотная ткань серовато-зелёного с коричневым оттенком цвета, а также форменная одежда из этой ткани (обычно у военных)».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 xml:space="preserve">В последнее время вышло достаточно большое количество словарей иноязычных слов, толковых словарей, отражающих изменения в словарном составе русского языка в конце </w:t>
      </w:r>
      <w:proofErr w:type="spellStart"/>
      <w:r w:rsidRPr="000C2FD2">
        <w:rPr>
          <w:color w:val="000000"/>
        </w:rPr>
        <w:t>ХХ</w:t>
      </w:r>
      <w:proofErr w:type="spellEnd"/>
      <w:r w:rsidRPr="000C2FD2">
        <w:rPr>
          <w:color w:val="000000"/>
        </w:rPr>
        <w:t xml:space="preserve">–начале </w:t>
      </w:r>
      <w:proofErr w:type="spellStart"/>
      <w:r w:rsidRPr="000C2FD2">
        <w:rPr>
          <w:color w:val="000000"/>
        </w:rPr>
        <w:t>ХХ</w:t>
      </w:r>
      <w:proofErr w:type="gramStart"/>
      <w:r w:rsidRPr="000C2FD2">
        <w:rPr>
          <w:color w:val="000000"/>
        </w:rPr>
        <w:t>I</w:t>
      </w:r>
      <w:proofErr w:type="spellEnd"/>
      <w:proofErr w:type="gramEnd"/>
      <w:r w:rsidRPr="000C2FD2">
        <w:rPr>
          <w:color w:val="000000"/>
        </w:rPr>
        <w:t xml:space="preserve"> века. Поэтому при затруднении или сомнении не </w:t>
      </w:r>
      <w:proofErr w:type="gramStart"/>
      <w:r w:rsidRPr="000C2FD2">
        <w:rPr>
          <w:color w:val="000000"/>
        </w:rPr>
        <w:t>поленитесь</w:t>
      </w:r>
      <w:proofErr w:type="gramEnd"/>
      <w:r w:rsidRPr="000C2FD2">
        <w:rPr>
          <w:color w:val="000000"/>
        </w:rPr>
        <w:t xml:space="preserve"> и проверьте значение малознакомого слова по этим словарям.</w:t>
      </w:r>
    </w:p>
    <w:p w:rsidR="000C2FD2" w:rsidRPr="000C2FD2" w:rsidRDefault="000C2FD2" w:rsidP="000C2FD2"/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 w:rsidRPr="000C2FD2">
        <w:rPr>
          <w:rFonts w:eastAsia="Times New Roman"/>
          <w:b/>
          <w:bCs/>
          <w:kern w:val="36"/>
          <w:lang w:eastAsia="ru-RU"/>
        </w:rPr>
        <w:lastRenderedPageBreak/>
        <w:t>3. Лексические ошибки, связанные с употреблением паронимов, синонимов и слов, близких по значению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 xml:space="preserve">Среди лексических ошибок, вызванных незнанием точного значения слова, наиболее часто встречаются такие, которые связаны с </w:t>
      </w:r>
      <w:proofErr w:type="spellStart"/>
      <w:r w:rsidRPr="000C2FD2">
        <w:rPr>
          <w:rFonts w:eastAsia="Times New Roman"/>
          <w:color w:val="000000"/>
          <w:lang w:eastAsia="ru-RU"/>
        </w:rPr>
        <w:t>неразграничением</w:t>
      </w:r>
      <w:proofErr w:type="spellEnd"/>
      <w:r w:rsidRPr="000C2FD2">
        <w:rPr>
          <w:rFonts w:eastAsia="Times New Roman"/>
          <w:color w:val="000000"/>
          <w:lang w:eastAsia="ru-RU"/>
        </w:rPr>
        <w:t xml:space="preserve"> паронимов, синонимов и слов, близких по значению.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1.</w:t>
      </w:r>
      <w:r w:rsidRPr="000C2FD2">
        <w:rPr>
          <w:rFonts w:eastAsia="Times New Roman"/>
          <w:color w:val="000000"/>
          <w:lang w:eastAsia="ru-RU"/>
        </w:rPr>
        <w:t> </w:t>
      </w:r>
      <w:r w:rsidRPr="000C2FD2">
        <w:rPr>
          <w:rFonts w:eastAsia="Times New Roman"/>
          <w:b/>
          <w:bCs/>
          <w:color w:val="635274"/>
          <w:lang w:eastAsia="ru-RU"/>
        </w:rPr>
        <w:t>Паронимы</w:t>
      </w:r>
      <w:r w:rsidRPr="000C2FD2">
        <w:rPr>
          <w:rFonts w:eastAsia="Times New Roman"/>
          <w:color w:val="000000"/>
          <w:lang w:eastAsia="ru-RU"/>
        </w:rPr>
        <w:t> – это однокоренные слова, близкие по звучанию, но различные по значению.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Например: </w:t>
      </w:r>
      <w:r w:rsidRPr="000C2FD2">
        <w:rPr>
          <w:rFonts w:eastAsia="Times New Roman"/>
          <w:i/>
          <w:iCs/>
          <w:color w:val="000000"/>
          <w:lang w:eastAsia="ru-RU"/>
        </w:rPr>
        <w:t>адресат – адресант; советник – советчик; болотный – болотистый.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 xml:space="preserve">Наличие общего корня может привести к тому, что </w:t>
      </w:r>
      <w:proofErr w:type="spellStart"/>
      <w:r w:rsidRPr="000C2FD2">
        <w:rPr>
          <w:rFonts w:eastAsia="Times New Roman"/>
          <w:color w:val="000000"/>
          <w:lang w:eastAsia="ru-RU"/>
        </w:rPr>
        <w:t>паронимические</w:t>
      </w:r>
      <w:proofErr w:type="spellEnd"/>
      <w:r w:rsidRPr="000C2FD2">
        <w:rPr>
          <w:rFonts w:eastAsia="Times New Roman"/>
          <w:color w:val="000000"/>
          <w:lang w:eastAsia="ru-RU"/>
        </w:rPr>
        <w:t xml:space="preserve"> пары могут частично совпадать по значению. Это и создает условия для их путаницы.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 xml:space="preserve">Например, в </w:t>
      </w:r>
      <w:proofErr w:type="spellStart"/>
      <w:r w:rsidRPr="000C2FD2">
        <w:rPr>
          <w:rFonts w:eastAsia="Times New Roman"/>
          <w:color w:val="000000"/>
          <w:lang w:eastAsia="ru-RU"/>
        </w:rPr>
        <w:t>паронимической</w:t>
      </w:r>
      <w:proofErr w:type="spellEnd"/>
      <w:r w:rsidRPr="000C2FD2">
        <w:rPr>
          <w:rFonts w:eastAsia="Times New Roman"/>
          <w:color w:val="000000"/>
          <w:lang w:eastAsia="ru-RU"/>
        </w:rPr>
        <w:t xml:space="preserve"> паре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представить – предоставить</w:t>
      </w:r>
      <w:r w:rsidRPr="000C2FD2">
        <w:rPr>
          <w:rFonts w:eastAsia="Times New Roman"/>
          <w:color w:val="000000"/>
          <w:lang w:eastAsia="ru-RU"/>
        </w:rPr>
        <w:t> глагол </w:t>
      </w:r>
      <w:r w:rsidRPr="000C2FD2">
        <w:rPr>
          <w:rFonts w:eastAsia="Times New Roman"/>
          <w:i/>
          <w:iCs/>
          <w:color w:val="000000"/>
          <w:lang w:eastAsia="ru-RU"/>
        </w:rPr>
        <w:t>представить</w:t>
      </w:r>
      <w:r w:rsidRPr="000C2FD2">
        <w:rPr>
          <w:rFonts w:eastAsia="Times New Roman"/>
          <w:color w:val="000000"/>
          <w:lang w:eastAsia="ru-RU"/>
        </w:rPr>
        <w:t xml:space="preserve"> имеет значения «вручить для ознакомления, решения; познакомить кого-либо с кем-либо; выдвинуть для поощрения; мысленно воспроизвести, вообразить», </w:t>
      </w:r>
      <w:proofErr w:type="gramStart"/>
      <w:r w:rsidRPr="000C2FD2">
        <w:rPr>
          <w:rFonts w:eastAsia="Times New Roman"/>
          <w:color w:val="000000"/>
          <w:lang w:eastAsia="ru-RU"/>
        </w:rPr>
        <w:t>тогда</w:t>
      </w:r>
      <w:proofErr w:type="gramEnd"/>
      <w:r w:rsidRPr="000C2FD2">
        <w:rPr>
          <w:rFonts w:eastAsia="Times New Roman"/>
          <w:color w:val="000000"/>
          <w:lang w:eastAsia="ru-RU"/>
        </w:rPr>
        <w:t xml:space="preserve"> как глагол </w:t>
      </w:r>
      <w:r w:rsidRPr="000C2FD2">
        <w:rPr>
          <w:rFonts w:eastAsia="Times New Roman"/>
          <w:i/>
          <w:iCs/>
          <w:color w:val="000000"/>
          <w:lang w:eastAsia="ru-RU"/>
        </w:rPr>
        <w:t>предоставить</w:t>
      </w:r>
      <w:r w:rsidRPr="000C2FD2">
        <w:rPr>
          <w:rFonts w:eastAsia="Times New Roman"/>
          <w:color w:val="000000"/>
          <w:lang w:eastAsia="ru-RU"/>
        </w:rPr>
        <w:t> – «отдать что-либо в чьё-либо распоряжение». Поэтому ошибочными будут фразы: </w:t>
      </w:r>
      <w:r w:rsidRPr="000C2FD2">
        <w:rPr>
          <w:rFonts w:eastAsia="Times New Roman"/>
          <w:i/>
          <w:iCs/>
          <w:color w:val="000000"/>
          <w:lang w:eastAsia="ru-RU"/>
        </w:rPr>
        <w:t xml:space="preserve">На общем собрании нам предоставили новое руководство комбината; Ивану пообещали 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представить должность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 xml:space="preserve"> преподавателя литературы.</w:t>
      </w:r>
    </w:p>
    <w:p w:rsidR="000C2FD2" w:rsidRPr="000C2FD2" w:rsidRDefault="000C2FD2" w:rsidP="000C2FD2">
      <w:pPr>
        <w:numPr>
          <w:ilvl w:val="0"/>
          <w:numId w:val="4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 xml:space="preserve">Но общность в значении паронимов всегда будет лишь частичной. Поэтому обычно члены </w:t>
      </w:r>
      <w:proofErr w:type="spellStart"/>
      <w:r w:rsidRPr="000C2FD2">
        <w:rPr>
          <w:rFonts w:eastAsia="Times New Roman"/>
          <w:color w:val="000000"/>
          <w:lang w:eastAsia="ru-RU"/>
        </w:rPr>
        <w:t>паронимической</w:t>
      </w:r>
      <w:proofErr w:type="spellEnd"/>
      <w:r w:rsidRPr="000C2FD2">
        <w:rPr>
          <w:rFonts w:eastAsia="Times New Roman"/>
          <w:color w:val="000000"/>
          <w:lang w:eastAsia="ru-RU"/>
        </w:rPr>
        <w:t xml:space="preserve"> пары имеют разную сочетаемость. Например: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proofErr w:type="gramStart"/>
      <w:r w:rsidRPr="000C2FD2">
        <w:rPr>
          <w:rFonts w:eastAsia="Times New Roman"/>
          <w:color w:val="000000"/>
          <w:lang w:eastAsia="ru-RU"/>
        </w:rPr>
        <w:t>а) </w:t>
      </w:r>
      <w:r w:rsidRPr="000C2FD2">
        <w:rPr>
          <w:rFonts w:eastAsia="Times New Roman"/>
          <w:i/>
          <w:iCs/>
          <w:color w:val="000000"/>
          <w:lang w:eastAsia="ru-RU"/>
        </w:rPr>
        <w:t>поворотный</w:t>
      </w:r>
      <w:r w:rsidRPr="000C2FD2">
        <w:rPr>
          <w:rFonts w:eastAsia="Times New Roman"/>
          <w:color w:val="000000"/>
          <w:lang w:eastAsia="ru-RU"/>
        </w:rPr>
        <w:t> рычаг, механизм; пункт, момент – </w:t>
      </w:r>
      <w:r w:rsidRPr="000C2FD2">
        <w:rPr>
          <w:rFonts w:eastAsia="Times New Roman"/>
          <w:i/>
          <w:iCs/>
          <w:color w:val="000000"/>
          <w:lang w:eastAsia="ru-RU"/>
        </w:rPr>
        <w:t>поворотливый</w:t>
      </w:r>
      <w:r w:rsidRPr="000C2FD2">
        <w:rPr>
          <w:rFonts w:eastAsia="Times New Roman"/>
          <w:color w:val="000000"/>
          <w:lang w:eastAsia="ru-RU"/>
        </w:rPr>
        <w:t> человек; судно, повозка;</w:t>
      </w:r>
      <w:r w:rsidRPr="000C2FD2">
        <w:rPr>
          <w:rFonts w:eastAsia="Times New Roman"/>
          <w:color w:val="000000"/>
          <w:lang w:eastAsia="ru-RU"/>
        </w:rPr>
        <w:br/>
        <w:t>б) </w:t>
      </w:r>
      <w:r w:rsidRPr="000C2FD2">
        <w:rPr>
          <w:rFonts w:eastAsia="Times New Roman"/>
          <w:i/>
          <w:iCs/>
          <w:color w:val="000000"/>
          <w:lang w:eastAsia="ru-RU"/>
        </w:rPr>
        <w:t>исток</w:t>
      </w:r>
      <w:r w:rsidRPr="000C2FD2">
        <w:rPr>
          <w:rFonts w:eastAsia="Times New Roman"/>
          <w:color w:val="000000"/>
          <w:lang w:eastAsia="ru-RU"/>
        </w:rPr>
        <w:t> реки, ручья; размолвки, распри, легенды – </w:t>
      </w:r>
      <w:r w:rsidRPr="000C2FD2">
        <w:rPr>
          <w:rFonts w:eastAsia="Times New Roman"/>
          <w:i/>
          <w:iCs/>
          <w:color w:val="000000"/>
          <w:lang w:eastAsia="ru-RU"/>
        </w:rPr>
        <w:t>источник</w:t>
      </w:r>
      <w:r w:rsidRPr="000C2FD2">
        <w:rPr>
          <w:rFonts w:eastAsia="Times New Roman"/>
          <w:color w:val="000000"/>
          <w:lang w:eastAsia="ru-RU"/>
        </w:rPr>
        <w:t> минеральный; письменный, надёжный; сырья, доходов, просвещения, слухов;</w:t>
      </w:r>
      <w:r w:rsidRPr="000C2FD2">
        <w:rPr>
          <w:rFonts w:eastAsia="Times New Roman"/>
          <w:color w:val="000000"/>
          <w:lang w:eastAsia="ru-RU"/>
        </w:rPr>
        <w:br/>
        <w:t>в) </w:t>
      </w:r>
      <w:r w:rsidRPr="000C2FD2">
        <w:rPr>
          <w:rFonts w:eastAsia="Times New Roman"/>
          <w:i/>
          <w:iCs/>
          <w:color w:val="000000"/>
          <w:lang w:eastAsia="ru-RU"/>
        </w:rPr>
        <w:t>экономика</w:t>
      </w:r>
      <w:r w:rsidRPr="000C2FD2">
        <w:rPr>
          <w:rFonts w:eastAsia="Times New Roman"/>
          <w:color w:val="000000"/>
          <w:lang w:eastAsia="ru-RU"/>
        </w:rPr>
        <w:t> страны, сельского хозяйства; развивающаяся, высокоразвитая – </w:t>
      </w:r>
      <w:r w:rsidRPr="000C2FD2">
        <w:rPr>
          <w:rFonts w:eastAsia="Times New Roman"/>
          <w:i/>
          <w:iCs/>
          <w:color w:val="000000"/>
          <w:lang w:eastAsia="ru-RU"/>
        </w:rPr>
        <w:t>экономия</w:t>
      </w:r>
      <w:r w:rsidRPr="000C2FD2">
        <w:rPr>
          <w:rFonts w:eastAsia="Times New Roman"/>
          <w:color w:val="000000"/>
          <w:lang w:eastAsia="ru-RU"/>
        </w:rPr>
        <w:t> средств, материалов, ресурсов; огромная, незначительная, планируемая.</w:t>
      </w:r>
      <w:proofErr w:type="gramEnd"/>
    </w:p>
    <w:p w:rsidR="000C2FD2" w:rsidRPr="000C2FD2" w:rsidRDefault="000C2FD2" w:rsidP="000C2FD2">
      <w:pPr>
        <w:numPr>
          <w:ilvl w:val="0"/>
          <w:numId w:val="5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Одной из самых распространённых в речи ошибок является путаница глаголов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надеть – одеть</w:t>
      </w:r>
      <w:r w:rsidRPr="000C2FD2">
        <w:rPr>
          <w:rFonts w:eastAsia="Times New Roman"/>
          <w:color w:val="000000"/>
          <w:lang w:eastAsia="ru-RU"/>
        </w:rPr>
        <w:t>. Глагол </w:t>
      </w:r>
      <w:r w:rsidRPr="000C2FD2">
        <w:rPr>
          <w:rFonts w:eastAsia="Times New Roman"/>
          <w:i/>
          <w:iCs/>
          <w:color w:val="000000"/>
          <w:lang w:eastAsia="ru-RU"/>
        </w:rPr>
        <w:t>надеть</w:t>
      </w:r>
      <w:r w:rsidRPr="000C2FD2">
        <w:rPr>
          <w:rFonts w:eastAsia="Times New Roman"/>
          <w:color w:val="000000"/>
          <w:lang w:eastAsia="ru-RU"/>
        </w:rPr>
        <w:t> сочетается с неодушевлёнными существительными, обозначающими предметы одежды (</w:t>
      </w:r>
      <w:r w:rsidRPr="000C2FD2">
        <w:rPr>
          <w:rFonts w:eastAsia="Times New Roman"/>
          <w:i/>
          <w:iCs/>
          <w:color w:val="000000"/>
          <w:lang w:eastAsia="ru-RU"/>
        </w:rPr>
        <w:t>надеть шляпу, пальто, туфли</w:t>
      </w:r>
      <w:r w:rsidRPr="000C2FD2">
        <w:rPr>
          <w:rFonts w:eastAsia="Times New Roman"/>
          <w:color w:val="000000"/>
          <w:lang w:eastAsia="ru-RU"/>
        </w:rPr>
        <w:t>), тогда как глагол </w:t>
      </w:r>
      <w:r w:rsidRPr="000C2FD2">
        <w:rPr>
          <w:rFonts w:eastAsia="Times New Roman"/>
          <w:i/>
          <w:iCs/>
          <w:color w:val="000000"/>
          <w:lang w:eastAsia="ru-RU"/>
        </w:rPr>
        <w:t>одеть</w:t>
      </w:r>
      <w:r w:rsidRPr="000C2FD2">
        <w:rPr>
          <w:rFonts w:eastAsia="Times New Roman"/>
          <w:color w:val="000000"/>
          <w:lang w:eastAsia="ru-RU"/>
        </w:rPr>
        <w:t> – с одушевлёнными существительными (</w:t>
      </w:r>
      <w:r w:rsidRPr="000C2FD2">
        <w:rPr>
          <w:rFonts w:eastAsia="Times New Roman"/>
          <w:i/>
          <w:iCs/>
          <w:color w:val="000000"/>
          <w:lang w:eastAsia="ru-RU"/>
        </w:rPr>
        <w:t>одеть ребёнка</w:t>
      </w:r>
      <w:r w:rsidRPr="000C2FD2">
        <w:rPr>
          <w:rFonts w:eastAsia="Times New Roman"/>
          <w:color w:val="000000"/>
          <w:lang w:eastAsia="ru-RU"/>
        </w:rPr>
        <w:t>). Именно поэтому некорректной будет фраза: </w:t>
      </w:r>
      <w:r w:rsidRPr="000C2FD2">
        <w:rPr>
          <w:rFonts w:eastAsia="Times New Roman"/>
          <w:i/>
          <w:iCs/>
          <w:color w:val="000000"/>
          <w:lang w:eastAsia="ru-RU"/>
        </w:rPr>
        <w:t xml:space="preserve">Я 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одел пальто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 xml:space="preserve"> и вышел на улицу</w:t>
      </w:r>
      <w:r w:rsidRPr="000C2FD2">
        <w:rPr>
          <w:rFonts w:eastAsia="Times New Roman"/>
          <w:color w:val="000000"/>
          <w:lang w:eastAsia="ru-RU"/>
        </w:rPr>
        <w:t>; правильно: </w:t>
      </w:r>
      <w:r w:rsidRPr="000C2FD2">
        <w:rPr>
          <w:rFonts w:eastAsia="Times New Roman"/>
          <w:i/>
          <w:iCs/>
          <w:color w:val="000000"/>
          <w:lang w:eastAsia="ru-RU"/>
        </w:rPr>
        <w:t>Я надел пальто и вышел на улицу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>
      <w:pPr>
        <w:ind w:left="720"/>
        <w:rPr>
          <w:rFonts w:eastAsia="Times New Roman"/>
          <w:color w:val="000000"/>
          <w:lang w:eastAsia="ru-RU"/>
        </w:rPr>
      </w:pPr>
    </w:p>
    <w:p w:rsidR="000C2FD2" w:rsidRPr="000C2FD2" w:rsidRDefault="000C2FD2" w:rsidP="000C2FD2">
      <w:pPr>
        <w:numPr>
          <w:ilvl w:val="0"/>
          <w:numId w:val="5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 менее часто даже в официальной речи наблюдается смешение паронимов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подпись</w:t>
      </w:r>
      <w:r w:rsidRPr="000C2FD2">
        <w:rPr>
          <w:rFonts w:eastAsia="Times New Roman"/>
          <w:color w:val="000000"/>
          <w:lang w:eastAsia="ru-RU"/>
        </w:rPr>
        <w:t> и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роспись</w:t>
      </w:r>
      <w:r w:rsidRPr="000C2FD2">
        <w:rPr>
          <w:rFonts w:eastAsia="Times New Roman"/>
          <w:color w:val="000000"/>
          <w:lang w:eastAsia="ru-RU"/>
        </w:rPr>
        <w:t>. Существительное </w:t>
      </w:r>
      <w:r w:rsidRPr="000C2FD2">
        <w:rPr>
          <w:rFonts w:eastAsia="Times New Roman"/>
          <w:i/>
          <w:iCs/>
          <w:color w:val="000000"/>
          <w:lang w:eastAsia="ru-RU"/>
        </w:rPr>
        <w:t>роспись</w:t>
      </w:r>
      <w:r w:rsidRPr="000C2FD2">
        <w:rPr>
          <w:rFonts w:eastAsia="Times New Roman"/>
          <w:color w:val="000000"/>
          <w:lang w:eastAsia="ru-RU"/>
        </w:rPr>
        <w:t> имеет значения – «письменный перечень чего-то» (</w:t>
      </w:r>
      <w:r w:rsidRPr="000C2FD2">
        <w:rPr>
          <w:rFonts w:eastAsia="Times New Roman"/>
          <w:i/>
          <w:iCs/>
          <w:color w:val="000000"/>
          <w:lang w:eastAsia="ru-RU"/>
        </w:rPr>
        <w:t>роспись доходов и расходов</w:t>
      </w:r>
      <w:r w:rsidRPr="000C2FD2">
        <w:rPr>
          <w:rFonts w:eastAsia="Times New Roman"/>
          <w:color w:val="000000"/>
          <w:lang w:eastAsia="ru-RU"/>
        </w:rPr>
        <w:t>); «разнесение записей в разные места» (</w:t>
      </w:r>
      <w:r w:rsidRPr="000C2FD2">
        <w:rPr>
          <w:rFonts w:eastAsia="Times New Roman"/>
          <w:i/>
          <w:iCs/>
          <w:color w:val="000000"/>
          <w:lang w:eastAsia="ru-RU"/>
        </w:rPr>
        <w:t>роспись цифровых данных</w:t>
      </w:r>
      <w:r w:rsidRPr="000C2FD2">
        <w:rPr>
          <w:rFonts w:eastAsia="Times New Roman"/>
          <w:color w:val="000000"/>
          <w:lang w:eastAsia="ru-RU"/>
        </w:rPr>
        <w:t>); «настенная живопись» (</w:t>
      </w:r>
      <w:r w:rsidRPr="000C2FD2">
        <w:rPr>
          <w:rFonts w:eastAsia="Times New Roman"/>
          <w:i/>
          <w:iCs/>
          <w:color w:val="000000"/>
          <w:lang w:eastAsia="ru-RU"/>
        </w:rPr>
        <w:t>роспись старинного храма</w:t>
      </w:r>
      <w:r w:rsidRPr="000C2FD2">
        <w:rPr>
          <w:rFonts w:eastAsia="Times New Roman"/>
          <w:color w:val="000000"/>
          <w:lang w:eastAsia="ru-RU"/>
        </w:rPr>
        <w:t>). Но в просторечии под влиянием значений глагола </w:t>
      </w:r>
      <w:r w:rsidRPr="000C2FD2">
        <w:rPr>
          <w:rFonts w:eastAsia="Times New Roman"/>
          <w:i/>
          <w:iCs/>
          <w:color w:val="000000"/>
          <w:lang w:eastAsia="ru-RU"/>
        </w:rPr>
        <w:t>расписаться</w:t>
      </w:r>
      <w:r w:rsidRPr="000C2FD2">
        <w:rPr>
          <w:rFonts w:eastAsia="Times New Roman"/>
          <w:color w:val="000000"/>
          <w:lang w:eastAsia="ru-RU"/>
        </w:rPr>
        <w:t> и паронима </w:t>
      </w:r>
      <w:r w:rsidRPr="000C2FD2">
        <w:rPr>
          <w:rFonts w:eastAsia="Times New Roman"/>
          <w:i/>
          <w:iCs/>
          <w:color w:val="000000"/>
          <w:lang w:eastAsia="ru-RU"/>
        </w:rPr>
        <w:t>подпись</w:t>
      </w:r>
      <w:r w:rsidRPr="000C2FD2">
        <w:rPr>
          <w:rFonts w:eastAsia="Times New Roman"/>
          <w:color w:val="000000"/>
          <w:lang w:eastAsia="ru-RU"/>
        </w:rPr>
        <w:t> существительное </w:t>
      </w:r>
      <w:r w:rsidRPr="000C2FD2">
        <w:rPr>
          <w:rFonts w:eastAsia="Times New Roman"/>
          <w:i/>
          <w:iCs/>
          <w:color w:val="000000"/>
          <w:lang w:eastAsia="ru-RU"/>
        </w:rPr>
        <w:t>роспись</w:t>
      </w:r>
      <w:r w:rsidRPr="000C2FD2">
        <w:rPr>
          <w:rFonts w:eastAsia="Times New Roman"/>
          <w:color w:val="000000"/>
          <w:lang w:eastAsia="ru-RU"/>
        </w:rPr>
        <w:t> начинает использоваться в значении «собственноручно написанная фамилия» (</w:t>
      </w:r>
      <w:r w:rsidRPr="000C2FD2">
        <w:rPr>
          <w:rFonts w:eastAsia="Times New Roman"/>
          <w:i/>
          <w:iCs/>
          <w:color w:val="000000"/>
          <w:lang w:eastAsia="ru-RU"/>
        </w:rPr>
        <w:t>Вам необходимо поставить роспись на документе</w:t>
      </w:r>
      <w:r w:rsidRPr="000C2FD2">
        <w:rPr>
          <w:rFonts w:eastAsia="Times New Roman"/>
          <w:color w:val="000000"/>
          <w:lang w:eastAsia="ru-RU"/>
        </w:rPr>
        <w:t>). Однако в литературном языке такое словоупотребление недопустимо. Корректной будет фраза: </w:t>
      </w:r>
      <w:r w:rsidRPr="000C2FD2">
        <w:rPr>
          <w:rFonts w:eastAsia="Times New Roman"/>
          <w:i/>
          <w:iCs/>
          <w:color w:val="000000"/>
          <w:lang w:eastAsia="ru-RU"/>
        </w:rPr>
        <w:t>Вам необходимо поставить подпись на документе.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2.</w:t>
      </w:r>
      <w:r w:rsidRPr="000C2FD2">
        <w:rPr>
          <w:rFonts w:eastAsia="Times New Roman"/>
          <w:color w:val="000000"/>
          <w:lang w:eastAsia="ru-RU"/>
        </w:rPr>
        <w:t> Достаточно частотной ошибкой в речи является смешение не только паронимов, но и синонимов. </w:t>
      </w:r>
      <w:r w:rsidRPr="000C2FD2">
        <w:rPr>
          <w:rFonts w:eastAsia="Times New Roman"/>
          <w:b/>
          <w:bCs/>
          <w:color w:val="635274"/>
          <w:lang w:eastAsia="ru-RU"/>
        </w:rPr>
        <w:t>Синонимы</w:t>
      </w:r>
      <w:r w:rsidRPr="000C2FD2">
        <w:rPr>
          <w:rFonts w:eastAsia="Times New Roman"/>
          <w:color w:val="000000"/>
          <w:lang w:eastAsia="ru-RU"/>
        </w:rPr>
        <w:t> – это слова, близкие или тождественные по значению. Однако абсолютных синонимов, то есть слов, полностью совпадающих по значению и по употреблению, в языке очень мало: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языкознание – лингвистика, бегемот – гиппопотам.</w:t>
      </w:r>
    </w:p>
    <w:p w:rsidR="000C2FD2" w:rsidRPr="000C2FD2" w:rsidRDefault="000C2FD2" w:rsidP="000C2FD2">
      <w:pPr>
        <w:numPr>
          <w:ilvl w:val="0"/>
          <w:numId w:val="6"/>
        </w:numPr>
        <w:spacing w:after="100"/>
        <w:jc w:val="both"/>
        <w:rPr>
          <w:rFonts w:eastAsia="Times New Roman"/>
          <w:color w:val="000000"/>
          <w:lang w:eastAsia="ru-RU"/>
        </w:rPr>
      </w:pPr>
      <w:proofErr w:type="gramStart"/>
      <w:r w:rsidRPr="000C2FD2">
        <w:rPr>
          <w:rFonts w:eastAsia="Times New Roman"/>
          <w:color w:val="000000"/>
          <w:lang w:eastAsia="ru-RU"/>
        </w:rPr>
        <w:lastRenderedPageBreak/>
        <w:t>Как правило, синонимы различаются либо сферой употребления – </w:t>
      </w:r>
      <w:r w:rsidRPr="000C2FD2">
        <w:rPr>
          <w:rFonts w:eastAsia="Times New Roman"/>
          <w:i/>
          <w:iCs/>
          <w:color w:val="000000"/>
          <w:lang w:eastAsia="ru-RU"/>
        </w:rPr>
        <w:t>глаза, очи</w:t>
      </w:r>
      <w:r w:rsidRPr="000C2FD2">
        <w:rPr>
          <w:rFonts w:eastAsia="Times New Roman"/>
          <w:color w:val="000000"/>
          <w:lang w:eastAsia="ru-RU"/>
        </w:rPr>
        <w:t> (о стилистических синонимах см. </w:t>
      </w:r>
      <w:hyperlink r:id="rId5" w:tgtFrame="_blank" w:history="1">
        <w:r w:rsidRPr="000C2FD2">
          <w:rPr>
            <w:rFonts w:eastAsia="Times New Roman"/>
            <w:color w:val="BA3EC4"/>
            <w:lang w:eastAsia="ru-RU"/>
          </w:rPr>
          <w:t>п. 5.6</w:t>
        </w:r>
      </w:hyperlink>
      <w:r w:rsidRPr="000C2FD2">
        <w:rPr>
          <w:rFonts w:eastAsia="Times New Roman"/>
          <w:color w:val="000000"/>
          <w:lang w:eastAsia="ru-RU"/>
        </w:rPr>
        <w:t>), либо оттенками значения – </w:t>
      </w:r>
      <w:r w:rsidRPr="000C2FD2">
        <w:rPr>
          <w:rFonts w:eastAsia="Times New Roman"/>
          <w:i/>
          <w:iCs/>
          <w:color w:val="000000"/>
          <w:lang w:eastAsia="ru-RU"/>
        </w:rPr>
        <w:t>мастер, виртуоз</w:t>
      </w:r>
      <w:r w:rsidRPr="000C2FD2">
        <w:rPr>
          <w:rFonts w:eastAsia="Times New Roman"/>
          <w:color w:val="000000"/>
          <w:lang w:eastAsia="ru-RU"/>
        </w:rPr>
        <w:t>, либо и тем, и другим – </w:t>
      </w:r>
      <w:r w:rsidRPr="000C2FD2">
        <w:rPr>
          <w:rFonts w:eastAsia="Times New Roman"/>
          <w:i/>
          <w:iCs/>
          <w:color w:val="000000"/>
          <w:lang w:eastAsia="ru-RU"/>
        </w:rPr>
        <w:t>миловидный, хорошенький, смазливый</w:t>
      </w:r>
      <w:r w:rsidRPr="000C2FD2">
        <w:rPr>
          <w:rFonts w:eastAsia="Times New Roman"/>
          <w:color w:val="000000"/>
          <w:lang w:eastAsia="ru-RU"/>
        </w:rPr>
        <w:t>.</w:t>
      </w:r>
      <w:proofErr w:type="gramEnd"/>
    </w:p>
    <w:p w:rsidR="000C2FD2" w:rsidRPr="000C2FD2" w:rsidRDefault="000C2FD2" w:rsidP="000C2FD2">
      <w:pPr>
        <w:numPr>
          <w:ilvl w:val="0"/>
          <w:numId w:val="6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Синонимы могут в большей или в меньшей степени избирательно сочетаться с теми или иными словами – </w:t>
      </w:r>
      <w:r w:rsidRPr="000C2FD2">
        <w:rPr>
          <w:rFonts w:eastAsia="Times New Roman"/>
          <w:i/>
          <w:iCs/>
          <w:color w:val="000000"/>
          <w:lang w:eastAsia="ru-RU"/>
        </w:rPr>
        <w:t>карие глаза, коричневое платье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>
      <w:pPr>
        <w:numPr>
          <w:ilvl w:val="0"/>
          <w:numId w:val="6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Если не учитывать данные особенности употребления синонимов, то это может привести к речевой ошибке.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Например, во фразе: </w:t>
      </w:r>
      <w:r w:rsidRPr="000C2FD2">
        <w:rPr>
          <w:rFonts w:eastAsia="Times New Roman"/>
          <w:i/>
          <w:iCs/>
          <w:color w:val="000000"/>
          <w:lang w:eastAsia="ru-RU"/>
        </w:rPr>
        <w:t>Вчера мне было печально</w:t>
      </w:r>
      <w:r w:rsidRPr="000C2FD2">
        <w:rPr>
          <w:rFonts w:eastAsia="Times New Roman"/>
          <w:color w:val="000000"/>
          <w:lang w:eastAsia="ru-RU"/>
        </w:rPr>
        <w:t> – неудачно использовано наречие </w:t>
      </w:r>
      <w:r w:rsidRPr="000C2FD2">
        <w:rPr>
          <w:rFonts w:eastAsia="Times New Roman"/>
          <w:i/>
          <w:iCs/>
          <w:color w:val="000000"/>
          <w:lang w:eastAsia="ru-RU"/>
        </w:rPr>
        <w:t>печально</w:t>
      </w:r>
      <w:r w:rsidRPr="000C2FD2">
        <w:rPr>
          <w:rFonts w:eastAsia="Times New Roman"/>
          <w:color w:val="000000"/>
          <w:lang w:eastAsia="ru-RU"/>
        </w:rPr>
        <w:t>. В данном контексте более точным будет использование синонима </w:t>
      </w:r>
      <w:r w:rsidRPr="000C2FD2">
        <w:rPr>
          <w:rFonts w:eastAsia="Times New Roman"/>
          <w:i/>
          <w:iCs/>
          <w:color w:val="000000"/>
          <w:lang w:eastAsia="ru-RU"/>
        </w:rPr>
        <w:t>грустно</w:t>
      </w:r>
      <w:r w:rsidRPr="000C2FD2">
        <w:rPr>
          <w:rFonts w:eastAsia="Times New Roman"/>
          <w:color w:val="000000"/>
          <w:lang w:eastAsia="ru-RU"/>
        </w:rPr>
        <w:t>, но можно: </w:t>
      </w:r>
      <w:r w:rsidRPr="000C2FD2">
        <w:rPr>
          <w:rFonts w:eastAsia="Times New Roman"/>
          <w:i/>
          <w:iCs/>
          <w:color w:val="000000"/>
          <w:lang w:eastAsia="ru-RU"/>
        </w:rPr>
        <w:t>грустно/печально улыбнулся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/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number"/>
          <w:b/>
          <w:bCs/>
          <w:color w:val="635274"/>
          <w:shd w:val="clear" w:color="auto" w:fill="BEDDEE"/>
        </w:rPr>
        <w:t>3.</w:t>
      </w:r>
      <w:r w:rsidRPr="000C2FD2">
        <w:rPr>
          <w:color w:val="000000"/>
        </w:rPr>
        <w:t> Лексические ошибки могут возникать и при смешении слов, частично совпадающих по своему значению.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существительные </w:t>
      </w:r>
      <w:r w:rsidRPr="000C2FD2">
        <w:rPr>
          <w:rStyle w:val="a4"/>
          <w:color w:val="000000"/>
        </w:rPr>
        <w:t>собрание, совещание, форум</w:t>
      </w:r>
      <w:r w:rsidRPr="000C2FD2">
        <w:rPr>
          <w:color w:val="000000"/>
        </w:rPr>
        <w:t> имеют общий компонент в своих значениях. Все они обозначают совместное присутствие где-нибудь людей, чем-то объединённых. Однако каждое из данных существительных имеет специфику в значении и употреблении.</w:t>
      </w:r>
    </w:p>
    <w:p w:rsidR="000C2FD2" w:rsidRPr="000C2FD2" w:rsidRDefault="000C2FD2" w:rsidP="000C2FD2">
      <w:pPr>
        <w:pStyle w:val="a3"/>
        <w:numPr>
          <w:ilvl w:val="0"/>
          <w:numId w:val="2"/>
        </w:numPr>
        <w:spacing w:before="0" w:beforeAutospacing="0" w:afterAutospacing="0"/>
        <w:jc w:val="both"/>
        <w:rPr>
          <w:color w:val="000000"/>
        </w:rPr>
      </w:pPr>
      <w:r w:rsidRPr="000C2FD2">
        <w:rPr>
          <w:rStyle w:val="litera"/>
          <w:b/>
          <w:bCs/>
          <w:color w:val="CC0033"/>
        </w:rPr>
        <w:t>Собрание</w:t>
      </w:r>
      <w:r w:rsidRPr="000C2FD2">
        <w:rPr>
          <w:color w:val="000000"/>
        </w:rPr>
        <w:t> – акцентирует внимание именно на совместном присутствии где-то людей, объединённых чем-либо (</w:t>
      </w:r>
      <w:r w:rsidRPr="000C2FD2">
        <w:rPr>
          <w:rStyle w:val="a4"/>
          <w:color w:val="000000"/>
        </w:rPr>
        <w:t>собрание трудового коллектива</w:t>
      </w:r>
      <w:r w:rsidRPr="000C2FD2">
        <w:rPr>
          <w:color w:val="000000"/>
        </w:rPr>
        <w:t>).</w:t>
      </w:r>
    </w:p>
    <w:p w:rsidR="000C2FD2" w:rsidRPr="000C2FD2" w:rsidRDefault="000C2FD2" w:rsidP="000C2FD2">
      <w:pPr>
        <w:pStyle w:val="a3"/>
        <w:numPr>
          <w:ilvl w:val="0"/>
          <w:numId w:val="2"/>
        </w:numPr>
        <w:spacing w:before="0" w:beforeAutospacing="0" w:afterAutospacing="0"/>
        <w:jc w:val="both"/>
        <w:rPr>
          <w:color w:val="000000"/>
        </w:rPr>
      </w:pPr>
      <w:r w:rsidRPr="000C2FD2">
        <w:rPr>
          <w:rStyle w:val="litera"/>
          <w:b/>
          <w:bCs/>
          <w:color w:val="CC0033"/>
        </w:rPr>
        <w:t>Совещание</w:t>
      </w:r>
      <w:r w:rsidRPr="000C2FD2">
        <w:rPr>
          <w:color w:val="000000"/>
        </w:rPr>
        <w:t> – акцентирует внимание на обсуждении какого-либо вопроса (</w:t>
      </w:r>
      <w:r w:rsidRPr="000C2FD2">
        <w:rPr>
          <w:rStyle w:val="a4"/>
          <w:color w:val="000000"/>
        </w:rPr>
        <w:t>совещание животноводов</w:t>
      </w:r>
      <w:r w:rsidRPr="000C2FD2">
        <w:rPr>
          <w:color w:val="000000"/>
        </w:rPr>
        <w:t>).</w:t>
      </w:r>
    </w:p>
    <w:p w:rsidR="000C2FD2" w:rsidRPr="000C2FD2" w:rsidRDefault="000C2FD2" w:rsidP="000C2FD2">
      <w:pPr>
        <w:pStyle w:val="a3"/>
        <w:numPr>
          <w:ilvl w:val="0"/>
          <w:numId w:val="2"/>
        </w:numPr>
        <w:spacing w:before="0" w:beforeAutospacing="0" w:afterAutospacing="0"/>
        <w:jc w:val="both"/>
        <w:rPr>
          <w:color w:val="000000"/>
        </w:rPr>
      </w:pPr>
      <w:r w:rsidRPr="000C2FD2">
        <w:rPr>
          <w:rStyle w:val="litera"/>
          <w:b/>
          <w:bCs/>
          <w:color w:val="CC0033"/>
        </w:rPr>
        <w:t>Форум</w:t>
      </w:r>
      <w:r w:rsidRPr="000C2FD2">
        <w:rPr>
          <w:color w:val="000000"/>
        </w:rPr>
        <w:t> – это широкое представительное собрание, причём данное существительное ограничено по сфере употребления, поскольку относится к высокой книжной лексике (</w:t>
      </w:r>
      <w:r w:rsidRPr="000C2FD2">
        <w:rPr>
          <w:rStyle w:val="a4"/>
          <w:color w:val="000000"/>
        </w:rPr>
        <w:t>всемирный форум молодёжи</w:t>
      </w:r>
      <w:r w:rsidRPr="000C2FD2">
        <w:rPr>
          <w:color w:val="000000"/>
        </w:rPr>
        <w:t>). Поэтому как лексическая ошибка будет расценено употребление существительного форум в контексте: </w:t>
      </w:r>
      <w:r w:rsidRPr="000C2FD2">
        <w:rPr>
          <w:rStyle w:val="a4"/>
          <w:color w:val="000000"/>
        </w:rPr>
        <w:t>На прошлой неделе в нашем районе состоялся форум животноводов.</w:t>
      </w:r>
      <w:r w:rsidRPr="000C2FD2">
        <w:rPr>
          <w:color w:val="000000"/>
        </w:rPr>
        <w:t> В данном случае более точным будет использование слов – </w:t>
      </w:r>
      <w:r w:rsidRPr="000C2FD2">
        <w:rPr>
          <w:rStyle w:val="a4"/>
          <w:color w:val="000000"/>
        </w:rPr>
        <w:t>совещание, съезд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Очень часто в устной речи можно услышать фразы типа: </w:t>
      </w:r>
      <w:r w:rsidRPr="000C2FD2">
        <w:rPr>
          <w:rStyle w:val="a4"/>
          <w:color w:val="000000"/>
        </w:rPr>
        <w:t>Вы не </w:t>
      </w:r>
      <w:r w:rsidRPr="000C2FD2">
        <w:rPr>
          <w:rStyle w:val="litera"/>
          <w:b/>
          <w:bCs/>
          <w:color w:val="CC0033"/>
        </w:rPr>
        <w:t>подскажете</w:t>
      </w:r>
      <w:r w:rsidRPr="000C2FD2">
        <w:rPr>
          <w:rStyle w:val="a4"/>
          <w:color w:val="000000"/>
        </w:rPr>
        <w:t>, как пройти к театру оперы и балета?; </w:t>
      </w:r>
      <w:r w:rsidRPr="000C2FD2">
        <w:rPr>
          <w:rStyle w:val="litera"/>
          <w:b/>
          <w:bCs/>
          <w:color w:val="CC0033"/>
        </w:rPr>
        <w:t>Подскажите</w:t>
      </w:r>
      <w:r w:rsidRPr="000C2FD2">
        <w:rPr>
          <w:rStyle w:val="a4"/>
          <w:color w:val="000000"/>
        </w:rPr>
        <w:t>, на какой остановке мне следует выйти, чтобы попасть в центр города?</w:t>
      </w:r>
      <w:r w:rsidRPr="000C2FD2">
        <w:rPr>
          <w:color w:val="000000"/>
        </w:rPr>
        <w:t> Использование в данном случае глагола </w:t>
      </w:r>
      <w:r w:rsidRPr="000C2FD2">
        <w:rPr>
          <w:rStyle w:val="a4"/>
          <w:color w:val="000000"/>
        </w:rPr>
        <w:t>подсказать</w:t>
      </w:r>
      <w:r w:rsidRPr="000C2FD2">
        <w:rPr>
          <w:color w:val="000000"/>
        </w:rPr>
        <w:t> приводит к понятийной неточности, поскольку данный глагол имеет значения: прямое – «шепнуть или незаметно сказать кому-либо забытое им или неизвестное ему» (</w:t>
      </w:r>
      <w:r w:rsidRPr="000C2FD2">
        <w:rPr>
          <w:rStyle w:val="a4"/>
          <w:color w:val="000000"/>
        </w:rPr>
        <w:t>подсказать стихотворение; подсказать ход решения</w:t>
      </w:r>
      <w:r w:rsidRPr="000C2FD2">
        <w:rPr>
          <w:color w:val="000000"/>
        </w:rPr>
        <w:t>); переносное – «навести на мысль» (</w:t>
      </w:r>
      <w:r w:rsidRPr="000C2FD2">
        <w:rPr>
          <w:rStyle w:val="a4"/>
          <w:color w:val="000000"/>
        </w:rPr>
        <w:t>опыт подсказывает иное решение</w:t>
      </w:r>
      <w:r w:rsidRPr="000C2FD2">
        <w:rPr>
          <w:color w:val="000000"/>
        </w:rPr>
        <w:t>). Когда же Вы обращаетесь к кому-то с просьбой сообщить Вам какую-то неизвестную информацию, то не требуете, чтобы это делалось тайно, незаметно, шепотом. Поэтому более точным в таких ситуациях будет употребление таких слов и словосочетаний, как </w:t>
      </w:r>
      <w:r w:rsidRPr="000C2FD2">
        <w:rPr>
          <w:rStyle w:val="a4"/>
          <w:color w:val="000000"/>
        </w:rPr>
        <w:t>сказать, посоветовать, дать совет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Ошибки подобного рода возникают в устной речи под влиянием известной тенденции к «вежливости», «</w:t>
      </w:r>
      <w:proofErr w:type="spellStart"/>
      <w:r w:rsidRPr="000C2FD2">
        <w:rPr>
          <w:color w:val="000000"/>
        </w:rPr>
        <w:t>смягченности</w:t>
      </w:r>
      <w:proofErr w:type="spellEnd"/>
      <w:r w:rsidRPr="000C2FD2">
        <w:rPr>
          <w:color w:val="000000"/>
        </w:rPr>
        <w:t>» просьб и обращений. Этим же обусловливается и употребление глагола </w:t>
      </w:r>
      <w:r w:rsidRPr="000C2FD2">
        <w:rPr>
          <w:rStyle w:val="a4"/>
          <w:color w:val="000000"/>
        </w:rPr>
        <w:t>кушать</w:t>
      </w:r>
      <w:r w:rsidRPr="000C2FD2">
        <w:rPr>
          <w:color w:val="000000"/>
        </w:rPr>
        <w:t> вместо глагола </w:t>
      </w:r>
      <w:r w:rsidRPr="000C2FD2">
        <w:rPr>
          <w:rStyle w:val="a4"/>
          <w:color w:val="000000"/>
        </w:rPr>
        <w:t>есть</w:t>
      </w:r>
      <w:r w:rsidRPr="000C2FD2">
        <w:rPr>
          <w:color w:val="000000"/>
        </w:rPr>
        <w:t>; </w:t>
      </w:r>
      <w:r w:rsidRPr="000C2FD2">
        <w:rPr>
          <w:rStyle w:val="a4"/>
          <w:color w:val="000000"/>
        </w:rPr>
        <w:t>супруга</w:t>
      </w:r>
      <w:r w:rsidRPr="000C2FD2">
        <w:rPr>
          <w:color w:val="000000"/>
        </w:rPr>
        <w:t xml:space="preserve"> – </w:t>
      </w:r>
      <w:proofErr w:type="gramStart"/>
      <w:r w:rsidRPr="000C2FD2">
        <w:rPr>
          <w:color w:val="000000"/>
        </w:rPr>
        <w:t>вместо</w:t>
      </w:r>
      <w:proofErr w:type="gramEnd"/>
      <w:r w:rsidRPr="000C2FD2">
        <w:rPr>
          <w:color w:val="000000"/>
        </w:rPr>
        <w:t> </w:t>
      </w:r>
      <w:r w:rsidRPr="000C2FD2">
        <w:rPr>
          <w:rStyle w:val="a4"/>
          <w:color w:val="000000"/>
        </w:rPr>
        <w:t>жена</w:t>
      </w:r>
      <w:r w:rsidRPr="000C2FD2">
        <w:rPr>
          <w:color w:val="000000"/>
        </w:rPr>
        <w:t>; </w:t>
      </w:r>
      <w:r w:rsidRPr="000C2FD2">
        <w:rPr>
          <w:rStyle w:val="a4"/>
          <w:color w:val="000000"/>
        </w:rPr>
        <w:t>подъехать к кому-то</w:t>
      </w:r>
      <w:r w:rsidRPr="000C2FD2">
        <w:rPr>
          <w:color w:val="000000"/>
        </w:rPr>
        <w:t> вместо </w:t>
      </w:r>
      <w:r w:rsidRPr="000C2FD2">
        <w:rPr>
          <w:rStyle w:val="a4"/>
          <w:color w:val="000000"/>
        </w:rPr>
        <w:t>приехать к кому-то.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Так, глагол </w:t>
      </w:r>
      <w:r w:rsidRPr="000C2FD2">
        <w:rPr>
          <w:rStyle w:val="litera"/>
          <w:b/>
          <w:bCs/>
          <w:color w:val="CC0033"/>
        </w:rPr>
        <w:t>кушать</w:t>
      </w:r>
      <w:r w:rsidRPr="000C2FD2">
        <w:rPr>
          <w:color w:val="000000"/>
        </w:rPr>
        <w:t> в литературном языке имеет оттенок вежливости и обычно применяется лишь при приглашении кого-нибудь к еде, а также ласково по отношению к детям (</w:t>
      </w:r>
      <w:r w:rsidRPr="000C2FD2">
        <w:rPr>
          <w:rStyle w:val="a4"/>
          <w:color w:val="000000"/>
        </w:rPr>
        <w:t>кушайте, пожалуйста</w:t>
      </w:r>
      <w:r w:rsidRPr="000C2FD2">
        <w:rPr>
          <w:color w:val="000000"/>
        </w:rPr>
        <w:t>). Его не употребляют в первом лице (нельзя: </w:t>
      </w:r>
      <w:r w:rsidRPr="000C2FD2">
        <w:rPr>
          <w:rStyle w:val="a4"/>
          <w:color w:val="000000"/>
        </w:rPr>
        <w:t>я кушаю</w:t>
      </w:r>
      <w:r w:rsidRPr="000C2FD2">
        <w:rPr>
          <w:color w:val="000000"/>
        </w:rPr>
        <w:t>; надо: </w:t>
      </w:r>
      <w:r w:rsidRPr="000C2FD2">
        <w:rPr>
          <w:rStyle w:val="a4"/>
          <w:color w:val="000000"/>
        </w:rPr>
        <w:t>я ем</w:t>
      </w:r>
      <w:r w:rsidRPr="000C2FD2">
        <w:rPr>
          <w:color w:val="000000"/>
        </w:rPr>
        <w:t>). С осторожностью следует использовать этот глагол и в форме вежливости (второе лицо множественного числа) – </w:t>
      </w:r>
      <w:r w:rsidRPr="000C2FD2">
        <w:rPr>
          <w:rStyle w:val="a4"/>
          <w:color w:val="000000"/>
        </w:rPr>
        <w:t>Вы заливную рыбу кушаете</w:t>
      </w:r>
      <w:proofErr w:type="gramStart"/>
      <w:r w:rsidRPr="000C2FD2">
        <w:rPr>
          <w:rStyle w:val="a4"/>
          <w:color w:val="000000"/>
        </w:rPr>
        <w:t>?</w:t>
      </w:r>
      <w:r w:rsidRPr="000C2FD2">
        <w:rPr>
          <w:color w:val="000000"/>
        </w:rPr>
        <w:t xml:space="preserve">, </w:t>
      </w:r>
      <w:proofErr w:type="gramEnd"/>
      <w:r w:rsidRPr="000C2FD2">
        <w:rPr>
          <w:color w:val="000000"/>
        </w:rPr>
        <w:t xml:space="preserve">поскольку такие фразы звучат слащаво. Поэтому уместнее всё же </w:t>
      </w:r>
      <w:r w:rsidRPr="000C2FD2">
        <w:rPr>
          <w:color w:val="000000"/>
        </w:rPr>
        <w:lastRenderedPageBreak/>
        <w:t>использовать в таких случаях глагол </w:t>
      </w:r>
      <w:r w:rsidRPr="000C2FD2">
        <w:rPr>
          <w:rStyle w:val="a4"/>
          <w:color w:val="000000"/>
        </w:rPr>
        <w:t>есть</w:t>
      </w:r>
      <w:r w:rsidRPr="000C2FD2">
        <w:rPr>
          <w:color w:val="000000"/>
        </w:rPr>
        <w:t> (</w:t>
      </w:r>
      <w:r w:rsidRPr="000C2FD2">
        <w:rPr>
          <w:rStyle w:val="a4"/>
          <w:color w:val="000000"/>
        </w:rPr>
        <w:t>Вы заливную рыбу едите?</w:t>
      </w:r>
      <w:r w:rsidRPr="000C2FD2">
        <w:rPr>
          <w:color w:val="000000"/>
        </w:rPr>
        <w:t>). Употребление слова </w:t>
      </w:r>
      <w:r w:rsidRPr="000C2FD2">
        <w:rPr>
          <w:rStyle w:val="a4"/>
          <w:color w:val="000000"/>
        </w:rPr>
        <w:t>кушать</w:t>
      </w:r>
      <w:r w:rsidRPr="000C2FD2">
        <w:rPr>
          <w:color w:val="000000"/>
        </w:rPr>
        <w:t xml:space="preserve"> – ложная вежливость, восходящая к </w:t>
      </w:r>
      <w:proofErr w:type="gramStart"/>
      <w:r w:rsidRPr="000C2FD2">
        <w:rPr>
          <w:color w:val="000000"/>
        </w:rPr>
        <w:t>лакейскому</w:t>
      </w:r>
      <w:proofErr w:type="gramEnd"/>
      <w:r w:rsidRPr="000C2FD2">
        <w:rPr>
          <w:color w:val="000000"/>
        </w:rPr>
        <w:t xml:space="preserve"> – </w:t>
      </w:r>
      <w:r w:rsidRPr="000C2FD2">
        <w:rPr>
          <w:rStyle w:val="a4"/>
          <w:color w:val="000000"/>
        </w:rPr>
        <w:t>кушать подано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Точно также в устной речи часто воспринимается как более «вежливая» форма фраза: </w:t>
      </w:r>
      <w:r w:rsidRPr="000C2FD2">
        <w:rPr>
          <w:rStyle w:val="a4"/>
          <w:color w:val="000000"/>
        </w:rPr>
        <w:t>Вы не возражаете, если я </w:t>
      </w:r>
      <w:r w:rsidRPr="000C2FD2">
        <w:rPr>
          <w:rStyle w:val="litera"/>
          <w:b/>
          <w:bCs/>
          <w:color w:val="CC0033"/>
        </w:rPr>
        <w:t>подъеду</w:t>
      </w:r>
      <w:r w:rsidRPr="000C2FD2">
        <w:rPr>
          <w:rStyle w:val="a4"/>
          <w:color w:val="000000"/>
        </w:rPr>
        <w:t> к Вам через час?</w:t>
      </w:r>
      <w:r w:rsidRPr="000C2FD2">
        <w:rPr>
          <w:color w:val="000000"/>
        </w:rPr>
        <w:t xml:space="preserve"> Однако и она звучит нарочито </w:t>
      </w:r>
      <w:proofErr w:type="gramStart"/>
      <w:r w:rsidRPr="000C2FD2">
        <w:rPr>
          <w:color w:val="000000"/>
        </w:rPr>
        <w:t>слащаво</w:t>
      </w:r>
      <w:proofErr w:type="gramEnd"/>
      <w:r w:rsidRPr="000C2FD2">
        <w:rPr>
          <w:color w:val="000000"/>
        </w:rPr>
        <w:t xml:space="preserve">. Более точным по значению и </w:t>
      </w:r>
      <w:proofErr w:type="spellStart"/>
      <w:r w:rsidRPr="000C2FD2">
        <w:rPr>
          <w:color w:val="000000"/>
        </w:rPr>
        <w:t>ситуативно</w:t>
      </w:r>
      <w:proofErr w:type="spellEnd"/>
      <w:r w:rsidRPr="000C2FD2">
        <w:rPr>
          <w:color w:val="000000"/>
        </w:rPr>
        <w:t xml:space="preserve"> уместным будет употребление глагола </w:t>
      </w:r>
      <w:r w:rsidRPr="000C2FD2">
        <w:rPr>
          <w:rStyle w:val="a4"/>
          <w:color w:val="000000"/>
        </w:rPr>
        <w:t>приехать</w:t>
      </w:r>
      <w:r w:rsidRPr="000C2FD2">
        <w:rPr>
          <w:color w:val="000000"/>
        </w:rPr>
        <w:t> (</w:t>
      </w:r>
      <w:r w:rsidRPr="000C2FD2">
        <w:rPr>
          <w:rStyle w:val="a4"/>
          <w:color w:val="000000"/>
        </w:rPr>
        <w:t>Вы не возражаете, если я приеду к Вам через час?</w:t>
      </w:r>
      <w:r w:rsidRPr="000C2FD2">
        <w:rPr>
          <w:color w:val="000000"/>
        </w:rPr>
        <w:t>).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В современном русском языке употребление существительных </w:t>
      </w:r>
      <w:r w:rsidRPr="000C2FD2">
        <w:rPr>
          <w:rStyle w:val="litera"/>
          <w:b/>
          <w:bCs/>
          <w:color w:val="CC0033"/>
        </w:rPr>
        <w:t>супруг, супруга</w:t>
      </w:r>
      <w:r w:rsidRPr="000C2FD2">
        <w:rPr>
          <w:color w:val="000000"/>
        </w:rPr>
        <w:t> ограничено главным образом официальной речью. Поэтому не рекомендуется говорить или писать по отношению к себе: </w:t>
      </w:r>
      <w:r w:rsidRPr="000C2FD2">
        <w:rPr>
          <w:rStyle w:val="a4"/>
          <w:color w:val="000000"/>
        </w:rPr>
        <w:t xml:space="preserve">Я и моя супруга </w:t>
      </w:r>
      <w:proofErr w:type="gramStart"/>
      <w:r w:rsidRPr="000C2FD2">
        <w:rPr>
          <w:rStyle w:val="a4"/>
          <w:color w:val="000000"/>
        </w:rPr>
        <w:t>любим</w:t>
      </w:r>
      <w:proofErr w:type="gramEnd"/>
      <w:r w:rsidRPr="000C2FD2">
        <w:rPr>
          <w:rStyle w:val="a4"/>
          <w:color w:val="000000"/>
        </w:rPr>
        <w:t xml:space="preserve"> отдыхать на даче; Мы с супругом прожили пять лет.</w:t>
      </w:r>
      <w:r w:rsidRPr="000C2FD2">
        <w:rPr>
          <w:color w:val="000000"/>
        </w:rPr>
        <w:t> Лучше употреблять в таких случаях слова – </w:t>
      </w:r>
      <w:r w:rsidRPr="000C2FD2">
        <w:rPr>
          <w:rStyle w:val="a4"/>
          <w:color w:val="000000"/>
        </w:rPr>
        <w:t>муж, жена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3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Достаточно часто речевые ошибки возникают при смешении слов, близких в функциональном отношении, но различающихся значением и временем бытования самих предметов, явлений.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Например: </w:t>
      </w:r>
      <w:r w:rsidRPr="000C2FD2">
        <w:rPr>
          <w:rStyle w:val="a4"/>
          <w:color w:val="000000"/>
        </w:rPr>
        <w:t>Лиза была домработницей в доме Фамусовых.</w:t>
      </w:r>
      <w:r w:rsidRPr="000C2FD2">
        <w:rPr>
          <w:color w:val="000000"/>
        </w:rPr>
        <w:t> Лиза – крепостная девушка, прислуживающая в доме своего хозяина. </w:t>
      </w:r>
      <w:r w:rsidRPr="000C2FD2">
        <w:rPr>
          <w:rStyle w:val="a4"/>
          <w:color w:val="000000"/>
        </w:rPr>
        <w:t>Домработница</w:t>
      </w:r>
      <w:r w:rsidRPr="000C2FD2">
        <w:rPr>
          <w:color w:val="000000"/>
        </w:rPr>
        <w:t xml:space="preserve"> – это наемная работница, которая прислуживает в доме за определённую плату. Главное же – в данном случае мы имеем дело с явным анахронизмом, то есть с хронологической неточностью, с ошибочным отнесением события, явления одной эпохи к другой, поскольку домработницы появились в России лишь в </w:t>
      </w:r>
      <w:proofErr w:type="spellStart"/>
      <w:r w:rsidRPr="000C2FD2">
        <w:rPr>
          <w:color w:val="000000"/>
        </w:rPr>
        <w:t>ХХ</w:t>
      </w:r>
      <w:proofErr w:type="spellEnd"/>
      <w:r w:rsidRPr="000C2FD2">
        <w:rPr>
          <w:color w:val="000000"/>
        </w:rPr>
        <w:t xml:space="preserve"> веке. Таким образом, в данном случае допущена не только понятийная, но и предметная неточность.</w:t>
      </w:r>
    </w:p>
    <w:p w:rsidR="000C2FD2" w:rsidRPr="000C2FD2" w:rsidRDefault="000C2FD2" w:rsidP="000C2FD2"/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number"/>
          <w:b/>
          <w:bCs/>
          <w:color w:val="635274"/>
          <w:shd w:val="clear" w:color="auto" w:fill="BEDDEE"/>
        </w:rPr>
        <w:t>4.</w:t>
      </w:r>
      <w:r w:rsidRPr="000C2FD2">
        <w:rPr>
          <w:color w:val="000000"/>
        </w:rPr>
        <w:t> Причиной нелогичности высказывания, искажения смысла иногда является смешение неоднородных понятий, например, конкретных и отвлеченных.</w:t>
      </w:r>
    </w:p>
    <w:p w:rsidR="000C2FD2" w:rsidRPr="000C2FD2" w:rsidRDefault="000C2FD2" w:rsidP="000C2FD2">
      <w:pPr>
        <w:pStyle w:val="a3"/>
        <w:numPr>
          <w:ilvl w:val="0"/>
          <w:numId w:val="1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Так, в рекламном объявлении: </w:t>
      </w:r>
      <w:r w:rsidRPr="000C2FD2">
        <w:rPr>
          <w:rStyle w:val="a4"/>
          <w:color w:val="000000"/>
        </w:rPr>
        <w:t>Гарантируем полное излечение алкоголиков и других заболеваний</w:t>
      </w:r>
      <w:r w:rsidRPr="000C2FD2">
        <w:rPr>
          <w:color w:val="000000"/>
        </w:rPr>
        <w:t> – речь идёт о заболевании, то есть об отвлеченном понятии. Неоднородные понятия не могут быть однородными членами. Поэтому в данном контексте более точным будет употребление не конкретного существительного </w:t>
      </w:r>
      <w:r w:rsidRPr="000C2FD2">
        <w:rPr>
          <w:rStyle w:val="a4"/>
          <w:color w:val="000000"/>
        </w:rPr>
        <w:t>алкоголик</w:t>
      </w:r>
      <w:r w:rsidRPr="000C2FD2">
        <w:rPr>
          <w:color w:val="000000"/>
        </w:rPr>
        <w:t> («человек, страдающий алкоголизмом»), а абстрактного – </w:t>
      </w:r>
      <w:r w:rsidRPr="000C2FD2">
        <w:rPr>
          <w:rStyle w:val="a4"/>
          <w:color w:val="000000"/>
        </w:rPr>
        <w:t>алкоголизм</w:t>
      </w:r>
      <w:r w:rsidRPr="000C2FD2">
        <w:rPr>
          <w:color w:val="000000"/>
        </w:rPr>
        <w:t> («болезненное пристрастие к употреблению спиртных напитков»): </w:t>
      </w:r>
      <w:r w:rsidRPr="000C2FD2">
        <w:rPr>
          <w:rStyle w:val="a4"/>
          <w:color w:val="000000"/>
        </w:rPr>
        <w:t>Гарантируем полное излечение алкоголизма и других заболеваний.</w:t>
      </w:r>
    </w:p>
    <w:p w:rsidR="000C2FD2" w:rsidRPr="000C2FD2" w:rsidRDefault="000C2FD2" w:rsidP="000C2FD2">
      <w:pPr>
        <w:pStyle w:val="a3"/>
        <w:numPr>
          <w:ilvl w:val="0"/>
          <w:numId w:val="1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В другом примере, отрывке из школьного сочинения: </w:t>
      </w:r>
      <w:r w:rsidRPr="000C2FD2">
        <w:rPr>
          <w:rStyle w:val="a4"/>
          <w:color w:val="000000"/>
        </w:rPr>
        <w:t xml:space="preserve">Казачество поддержало Пугачева, и на защиту </w:t>
      </w:r>
      <w:proofErr w:type="spellStart"/>
      <w:r w:rsidRPr="000C2FD2">
        <w:rPr>
          <w:rStyle w:val="a4"/>
          <w:color w:val="000000"/>
        </w:rPr>
        <w:t>Белогорской</w:t>
      </w:r>
      <w:proofErr w:type="spellEnd"/>
      <w:r w:rsidRPr="000C2FD2">
        <w:rPr>
          <w:rStyle w:val="a4"/>
          <w:color w:val="000000"/>
        </w:rPr>
        <w:t xml:space="preserve"> крепости вышло только дворянство и «инвалидная команда» капитана Миронова</w:t>
      </w:r>
      <w:r w:rsidRPr="000C2FD2">
        <w:rPr>
          <w:color w:val="000000"/>
        </w:rPr>
        <w:t> – напротив, неправомерно употреблены отвлечённые и собирательные существительные </w:t>
      </w:r>
      <w:r w:rsidRPr="000C2FD2">
        <w:rPr>
          <w:rStyle w:val="a4"/>
          <w:color w:val="000000"/>
        </w:rPr>
        <w:t>казачество, дворянство</w:t>
      </w:r>
      <w:r w:rsidRPr="000C2FD2">
        <w:rPr>
          <w:color w:val="000000"/>
        </w:rPr>
        <w:t>, тогда как речь идёт о конкретных представителях этих социальных групп. В данном случае более точным будет использование существительных – </w:t>
      </w:r>
      <w:r w:rsidRPr="000C2FD2">
        <w:rPr>
          <w:rStyle w:val="a4"/>
          <w:color w:val="000000"/>
        </w:rPr>
        <w:t>казаки, дворяне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1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Логические ошибки в речи – большое зло. Они не только порождают неточность в изложении мысли, но и ведут к абсурдности, неуместному комизму.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если поверить рекламе чудодейственного средства: </w:t>
      </w:r>
      <w:r w:rsidRPr="000C2FD2">
        <w:rPr>
          <w:rStyle w:val="a4"/>
          <w:color w:val="000000"/>
        </w:rPr>
        <w:t>Фирма гарантирует уменьшение веса на сто процентов</w:t>
      </w:r>
      <w:r w:rsidRPr="000C2FD2">
        <w:rPr>
          <w:color w:val="000000"/>
        </w:rPr>
        <w:t xml:space="preserve">, то клиенты этой фирмы полностью теряют вес и превращаются </w:t>
      </w:r>
      <w:proofErr w:type="gramStart"/>
      <w:r w:rsidRPr="000C2FD2">
        <w:rPr>
          <w:color w:val="000000"/>
        </w:rPr>
        <w:t>в «ничто</w:t>
      </w:r>
      <w:proofErr w:type="gramEnd"/>
      <w:r w:rsidRPr="000C2FD2">
        <w:rPr>
          <w:color w:val="000000"/>
        </w:rPr>
        <w:t>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 </w:t>
      </w:r>
    </w:p>
    <w:p w:rsidR="000C2FD2" w:rsidRPr="000C2FD2" w:rsidRDefault="000C2FD2" w:rsidP="000C2FD2">
      <w:pPr>
        <w:pStyle w:val="1"/>
        <w:spacing w:before="0" w:beforeAutospacing="0" w:after="0" w:afterAutospacing="0"/>
        <w:textAlignment w:val="baseline"/>
        <w:rPr>
          <w:sz w:val="24"/>
          <w:szCs w:val="24"/>
        </w:rPr>
      </w:pPr>
      <w:r w:rsidRPr="000C2FD2">
        <w:rPr>
          <w:sz w:val="24"/>
          <w:szCs w:val="24"/>
        </w:rPr>
        <w:t>4. Лексические ошибки, связанные с употреблением омонимов, многозначных слов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Достаточно часто в речи допускаются </w:t>
      </w:r>
      <w:r w:rsidRPr="000C2FD2">
        <w:rPr>
          <w:rStyle w:val="a5"/>
          <w:color w:val="635274"/>
        </w:rPr>
        <w:t>лексические ошибки</w:t>
      </w:r>
      <w:r w:rsidRPr="000C2FD2">
        <w:rPr>
          <w:color w:val="000000"/>
        </w:rPr>
        <w:t>, связанные с использованием омонимов и многозначных слов.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number"/>
          <w:b/>
          <w:bCs/>
          <w:color w:val="635274"/>
          <w:shd w:val="clear" w:color="auto" w:fill="BEDDEE"/>
        </w:rPr>
        <w:lastRenderedPageBreak/>
        <w:t>1.</w:t>
      </w:r>
      <w:r w:rsidRPr="000C2FD2">
        <w:rPr>
          <w:color w:val="000000"/>
        </w:rPr>
        <w:t> </w:t>
      </w:r>
      <w:r w:rsidRPr="000C2FD2">
        <w:rPr>
          <w:rStyle w:val="a5"/>
          <w:color w:val="635274"/>
        </w:rPr>
        <w:t>Омонимы</w:t>
      </w:r>
      <w:r w:rsidRPr="000C2FD2">
        <w:rPr>
          <w:color w:val="000000"/>
        </w:rPr>
        <w:t> – это слова, которые звучат и пишутся одинаково, но имеют разное значение.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Ср.: </w:t>
      </w:r>
      <w:r w:rsidRPr="000C2FD2">
        <w:rPr>
          <w:rStyle w:val="a4"/>
          <w:color w:val="000000"/>
        </w:rPr>
        <w:t>брак</w:t>
      </w:r>
      <w:r w:rsidRPr="000C2FD2">
        <w:rPr>
          <w:color w:val="000000"/>
        </w:rPr>
        <w:t> – супружество и </w:t>
      </w:r>
      <w:r w:rsidRPr="000C2FD2">
        <w:rPr>
          <w:rStyle w:val="a4"/>
          <w:color w:val="000000"/>
        </w:rPr>
        <w:t>брак</w:t>
      </w:r>
      <w:r w:rsidRPr="000C2FD2">
        <w:rPr>
          <w:color w:val="000000"/>
        </w:rPr>
        <w:t> – испорченная продукция.</w:t>
      </w:r>
    </w:p>
    <w:p w:rsidR="000C2FD2" w:rsidRPr="000C2FD2" w:rsidRDefault="000C2FD2" w:rsidP="000C2FD2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Благодаря контексту омонимы, как правило, понимаются верно. Но всё же в определённых речевых ситуациях омонимы не могут быть поняты однозначно.</w:t>
      </w:r>
    </w:p>
    <w:p w:rsidR="000C2FD2" w:rsidRPr="000C2FD2" w:rsidRDefault="000C2FD2" w:rsidP="000C2FD2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color w:val="000000"/>
        </w:rPr>
      </w:pPr>
      <w:proofErr w:type="gramStart"/>
      <w:r w:rsidRPr="000C2FD2">
        <w:rPr>
          <w:color w:val="000000"/>
        </w:rPr>
        <w:t>Это явление может обыгрываться, например, в каламбурах</w:t>
      </w:r>
      <w:r w:rsidRPr="000C2FD2">
        <w:rPr>
          <w:color w:val="000000"/>
          <w:vertAlign w:val="superscript"/>
        </w:rPr>
        <w:t>*</w:t>
      </w:r>
      <w:r w:rsidRPr="000C2FD2">
        <w:rPr>
          <w:color w:val="000000"/>
        </w:rPr>
        <w:t> (</w:t>
      </w:r>
      <w:r w:rsidRPr="000C2FD2">
        <w:rPr>
          <w:rStyle w:val="a4"/>
          <w:color w:val="000000"/>
        </w:rPr>
        <w:t>Хорошее дело </w:t>
      </w:r>
      <w:r w:rsidRPr="000C2FD2">
        <w:rPr>
          <w:rStyle w:val="litera"/>
          <w:b/>
          <w:bCs/>
          <w:color w:val="CC0033"/>
        </w:rPr>
        <w:t>браком</w:t>
      </w:r>
      <w:r w:rsidRPr="000C2FD2">
        <w:rPr>
          <w:rStyle w:val="a4"/>
          <w:color w:val="000000"/>
        </w:rPr>
        <w:t> не назовут</w:t>
      </w:r>
      <w:r w:rsidRPr="000C2FD2">
        <w:rPr>
          <w:color w:val="000000"/>
        </w:rPr>
        <w:t>), анекдотах (</w:t>
      </w:r>
      <w:r w:rsidRPr="000C2FD2">
        <w:rPr>
          <w:rStyle w:val="a4"/>
          <w:color w:val="000000"/>
        </w:rPr>
        <w:t>Реклама на дом.</w:t>
      </w:r>
      <w:proofErr w:type="gramEnd"/>
      <w:r w:rsidRPr="000C2FD2">
        <w:rPr>
          <w:rStyle w:val="a4"/>
          <w:color w:val="000000"/>
        </w:rPr>
        <w:t xml:space="preserve"> </w:t>
      </w:r>
      <w:proofErr w:type="gramStart"/>
      <w:r w:rsidRPr="000C2FD2">
        <w:rPr>
          <w:rStyle w:val="a4"/>
          <w:color w:val="000000"/>
        </w:rPr>
        <w:t>Новые </w:t>
      </w:r>
      <w:r w:rsidRPr="000C2FD2">
        <w:rPr>
          <w:rStyle w:val="litera"/>
          <w:b/>
          <w:bCs/>
          <w:color w:val="CC0033"/>
        </w:rPr>
        <w:t>подушечки</w:t>
      </w:r>
      <w:r w:rsidRPr="000C2FD2">
        <w:rPr>
          <w:rStyle w:val="a4"/>
          <w:color w:val="000000"/>
        </w:rPr>
        <w:t> «</w:t>
      </w:r>
      <w:proofErr w:type="spellStart"/>
      <w:r w:rsidRPr="000C2FD2">
        <w:rPr>
          <w:rStyle w:val="a4"/>
          <w:color w:val="000000"/>
        </w:rPr>
        <w:t>Стиморол</w:t>
      </w:r>
      <w:proofErr w:type="spellEnd"/>
      <w:r w:rsidRPr="000C2FD2">
        <w:rPr>
          <w:rStyle w:val="a4"/>
          <w:color w:val="000000"/>
        </w:rPr>
        <w:t>» – теперь без наволочки</w:t>
      </w:r>
      <w:r w:rsidRPr="000C2FD2">
        <w:rPr>
          <w:color w:val="000000"/>
        </w:rPr>
        <w:t>).</w:t>
      </w:r>
      <w:proofErr w:type="gramEnd"/>
    </w:p>
    <w:p w:rsidR="000C2FD2" w:rsidRPr="000C2FD2" w:rsidRDefault="000C2FD2" w:rsidP="000C2FD2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Однако чаще в речи мы встречаемся с ненамеренной двусмысленностью.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фраза: </w:t>
      </w:r>
      <w:r w:rsidRPr="000C2FD2">
        <w:rPr>
          <w:rStyle w:val="a4"/>
          <w:color w:val="000000"/>
        </w:rPr>
        <w:t>Экипаж находится в отличном состоянии</w:t>
      </w:r>
      <w:r w:rsidRPr="000C2FD2">
        <w:rPr>
          <w:color w:val="000000"/>
        </w:rPr>
        <w:t> – является двусмысленной, поскольку она не позволяет понять, о чём идёт речь – о повозке (</w:t>
      </w:r>
      <w:r w:rsidRPr="000C2FD2">
        <w:rPr>
          <w:rStyle w:val="a4"/>
          <w:color w:val="000000"/>
        </w:rPr>
        <w:t>У ворот дома остановился новенький экипаж</w:t>
      </w:r>
      <w:r w:rsidRPr="000C2FD2">
        <w:rPr>
          <w:color w:val="000000"/>
        </w:rPr>
        <w:t>) или о команде (</w:t>
      </w:r>
      <w:r w:rsidRPr="000C2FD2">
        <w:rPr>
          <w:rStyle w:val="a4"/>
          <w:color w:val="000000"/>
        </w:rPr>
        <w:t>Экипаж корабля чувствует себя хорошо</w:t>
      </w:r>
      <w:r w:rsidRPr="000C2FD2">
        <w:rPr>
          <w:color w:val="000000"/>
        </w:rPr>
        <w:t>).</w:t>
      </w:r>
    </w:p>
    <w:p w:rsidR="000C2FD2" w:rsidRPr="000C2FD2" w:rsidRDefault="000C2FD2" w:rsidP="000C2FD2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Очень часто к двусмысленности приводит употребление в речи (особенно устной) </w:t>
      </w:r>
      <w:r w:rsidRPr="000C2FD2">
        <w:rPr>
          <w:rStyle w:val="a5"/>
          <w:color w:val="635274"/>
        </w:rPr>
        <w:t>омофонов</w:t>
      </w:r>
      <w:r w:rsidRPr="000C2FD2">
        <w:rPr>
          <w:color w:val="000000"/>
        </w:rPr>
        <w:t> – разных слов, одинаково звучащих, но имеющих разное написание (</w:t>
      </w:r>
      <w:r w:rsidRPr="000C2FD2">
        <w:rPr>
          <w:rStyle w:val="a4"/>
          <w:color w:val="000000"/>
        </w:rPr>
        <w:t>луг – лук, туш – тушь</w:t>
      </w:r>
      <w:r w:rsidRPr="000C2FD2">
        <w:rPr>
          <w:color w:val="000000"/>
        </w:rPr>
        <w:t>), </w:t>
      </w:r>
      <w:proofErr w:type="spellStart"/>
      <w:r w:rsidRPr="000C2FD2">
        <w:rPr>
          <w:rStyle w:val="a5"/>
          <w:color w:val="635274"/>
        </w:rPr>
        <w:t>омоформ</w:t>
      </w:r>
      <w:proofErr w:type="spellEnd"/>
      <w:r w:rsidRPr="000C2FD2">
        <w:rPr>
          <w:color w:val="000000"/>
        </w:rPr>
        <w:t> – разных слов, совпадающих в звучании лишь в отдельных формах (</w:t>
      </w:r>
      <w:r w:rsidRPr="000C2FD2">
        <w:rPr>
          <w:rStyle w:val="a4"/>
          <w:color w:val="000000"/>
        </w:rPr>
        <w:t>лечу больных</w:t>
      </w:r>
      <w:r w:rsidRPr="000C2FD2">
        <w:rPr>
          <w:color w:val="000000"/>
        </w:rPr>
        <w:t> и </w:t>
      </w:r>
      <w:r w:rsidRPr="000C2FD2">
        <w:rPr>
          <w:rStyle w:val="a4"/>
          <w:color w:val="000000"/>
        </w:rPr>
        <w:t>лечу на самолёте</w:t>
      </w:r>
      <w:r w:rsidRPr="000C2FD2">
        <w:rPr>
          <w:color w:val="000000"/>
        </w:rPr>
        <w:t>; </w:t>
      </w:r>
      <w:r w:rsidRPr="000C2FD2">
        <w:rPr>
          <w:rStyle w:val="a4"/>
          <w:color w:val="000000"/>
        </w:rPr>
        <w:t>ветер стих</w:t>
      </w:r>
      <w:r w:rsidRPr="000C2FD2">
        <w:rPr>
          <w:color w:val="000000"/>
        </w:rPr>
        <w:t> и </w:t>
      </w:r>
      <w:r w:rsidRPr="000C2FD2">
        <w:rPr>
          <w:rStyle w:val="a4"/>
          <w:color w:val="000000"/>
        </w:rPr>
        <w:t>декламировать стих</w:t>
      </w:r>
      <w:r w:rsidRPr="000C2FD2">
        <w:rPr>
          <w:color w:val="000000"/>
        </w:rPr>
        <w:t>).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Так, двусмысленной является фраза: </w:t>
      </w:r>
      <w:r w:rsidRPr="000C2FD2">
        <w:rPr>
          <w:rStyle w:val="a4"/>
          <w:color w:val="000000"/>
        </w:rPr>
        <w:t>«Я экскурсии вожу»</w:t>
      </w:r>
      <w:r w:rsidRPr="000C2FD2">
        <w:rPr>
          <w:color w:val="000000"/>
        </w:rPr>
        <w:t>, поскольку её можно понять двояко: говорящий водит экскурсии – говорящий возит экскурсии.</w:t>
      </w:r>
    </w:p>
    <w:p w:rsidR="000C2FD2" w:rsidRPr="000C2FD2" w:rsidRDefault="000C2FD2" w:rsidP="000C2FD2">
      <w:pPr>
        <w:pStyle w:val="a3"/>
        <w:numPr>
          <w:ilvl w:val="0"/>
          <w:numId w:val="8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 xml:space="preserve">Кроме того, в ряде случаев </w:t>
      </w:r>
      <w:proofErr w:type="gramStart"/>
      <w:r w:rsidRPr="000C2FD2">
        <w:rPr>
          <w:color w:val="000000"/>
        </w:rPr>
        <w:t>говорящий</w:t>
      </w:r>
      <w:proofErr w:type="gramEnd"/>
      <w:r w:rsidRPr="000C2FD2">
        <w:rPr>
          <w:color w:val="000000"/>
        </w:rPr>
        <w:t xml:space="preserve"> может просто не разграничивать значений омонимов, омофонов, что также приводит к лексической ошибке.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орфографическая ошибка в предложении: </w:t>
      </w:r>
      <w:proofErr w:type="gramStart"/>
      <w:r w:rsidRPr="000C2FD2">
        <w:rPr>
          <w:rStyle w:val="a4"/>
          <w:color w:val="000000"/>
        </w:rPr>
        <w:t>В области началась избирательная компания</w:t>
      </w:r>
      <w:r w:rsidRPr="000C2FD2">
        <w:rPr>
          <w:color w:val="000000"/>
        </w:rPr>
        <w:t> – вызвана тем, что автор не разграничивает омофоны: </w:t>
      </w:r>
      <w:r w:rsidRPr="000C2FD2">
        <w:rPr>
          <w:rStyle w:val="a4"/>
          <w:color w:val="000000"/>
        </w:rPr>
        <w:t>компания</w:t>
      </w:r>
      <w:r w:rsidRPr="000C2FD2">
        <w:rPr>
          <w:color w:val="000000"/>
        </w:rPr>
        <w:t> – общество, группа лиц, проводящих вместе время (</w:t>
      </w:r>
      <w:r w:rsidRPr="000C2FD2">
        <w:rPr>
          <w:rStyle w:val="a4"/>
          <w:color w:val="000000"/>
        </w:rPr>
        <w:t>дружная компания</w:t>
      </w:r>
      <w:r w:rsidRPr="000C2FD2">
        <w:rPr>
          <w:color w:val="000000"/>
        </w:rPr>
        <w:t>); торговое или промышленное объединение предприятий, предпринимателей (энергетическая компания); </w:t>
      </w:r>
      <w:r w:rsidRPr="000C2FD2">
        <w:rPr>
          <w:rStyle w:val="a4"/>
          <w:color w:val="000000"/>
        </w:rPr>
        <w:t>кампания</w:t>
      </w:r>
      <w:r w:rsidRPr="000C2FD2">
        <w:rPr>
          <w:color w:val="000000"/>
        </w:rPr>
        <w:t> – совокупность военных операций (</w:t>
      </w:r>
      <w:r w:rsidRPr="000C2FD2">
        <w:rPr>
          <w:rStyle w:val="a4"/>
          <w:color w:val="000000"/>
        </w:rPr>
        <w:t>русско-японская кампания</w:t>
      </w:r>
      <w:r w:rsidRPr="000C2FD2">
        <w:rPr>
          <w:color w:val="000000"/>
        </w:rPr>
        <w:t>); мероприятия для осуществления очередной важной общественно-политической или хозяйственной задачи (</w:t>
      </w:r>
      <w:r w:rsidRPr="000C2FD2">
        <w:rPr>
          <w:rStyle w:val="a4"/>
          <w:color w:val="000000"/>
        </w:rPr>
        <w:t>избирательная кампания, посевная кампания</w:t>
      </w:r>
      <w:r w:rsidRPr="000C2FD2">
        <w:rPr>
          <w:color w:val="000000"/>
        </w:rPr>
        <w:t>).</w:t>
      </w:r>
      <w:proofErr w:type="gramEnd"/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number"/>
          <w:b/>
          <w:bCs/>
          <w:color w:val="635274"/>
          <w:shd w:val="clear" w:color="auto" w:fill="BEDDEE"/>
        </w:rPr>
        <w:t>2.</w:t>
      </w:r>
      <w:r w:rsidRPr="000C2FD2">
        <w:rPr>
          <w:color w:val="000000"/>
        </w:rPr>
        <w:t> </w:t>
      </w:r>
      <w:r w:rsidRPr="000C2FD2">
        <w:rPr>
          <w:rStyle w:val="a5"/>
          <w:color w:val="635274"/>
        </w:rPr>
        <w:t>Многозначные слова</w:t>
      </w:r>
      <w:r w:rsidRPr="000C2FD2">
        <w:rPr>
          <w:color w:val="000000"/>
        </w:rPr>
        <w:t> – это слова, имеющие несколько значений. Как правило, контекст помогает разграничить, в каком именно значении употреблено слово. Однако такое наблюдается далеко не всегда, что также может привести к речевой ошибке.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фраза: </w:t>
      </w:r>
      <w:r w:rsidRPr="000C2FD2">
        <w:rPr>
          <w:rStyle w:val="a4"/>
          <w:color w:val="000000"/>
        </w:rPr>
        <w:t>Профессор на экзамене полгруппы </w:t>
      </w:r>
      <w:r w:rsidRPr="000C2FD2">
        <w:rPr>
          <w:rStyle w:val="litera"/>
          <w:b/>
          <w:bCs/>
          <w:color w:val="CC0033"/>
        </w:rPr>
        <w:t>зарезал</w:t>
      </w:r>
      <w:r w:rsidRPr="000C2FD2">
        <w:rPr>
          <w:color w:val="000000"/>
        </w:rPr>
        <w:t> – звучит двусмысленно, поскольку остаётся неясным, то ли профессор – опасный маньяк, то ли – просто очень строгий преподаватель.</w:t>
      </w:r>
    </w:p>
    <w:p w:rsidR="000C2FD2" w:rsidRPr="000C2FD2" w:rsidRDefault="000C2FD2" w:rsidP="000C2FD2">
      <w:pPr>
        <w:pStyle w:val="a3"/>
        <w:numPr>
          <w:ilvl w:val="0"/>
          <w:numId w:val="9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Поэтому при использовании многозначных слов мы должны быть очень внимательны, должны следить за тем, чтобы слушателю (читателю) было понятно, в каком именно значении употреблено данное слово. Иначе возникает двусмысленность.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Например, М. Горький, прочитав в рукописи начинающего автора фразу: </w:t>
      </w:r>
      <w:r w:rsidRPr="000C2FD2">
        <w:rPr>
          <w:rStyle w:val="a4"/>
          <w:color w:val="000000"/>
        </w:rPr>
        <w:t>Дробью рассыпался пулемёт</w:t>
      </w:r>
      <w:r w:rsidRPr="000C2FD2">
        <w:rPr>
          <w:color w:val="000000"/>
        </w:rPr>
        <w:t>, иронически заметил: «Простодушный читатель может задуматься: как же это – стреляет пулями, а рассыпается дробью?» Не запланированный автором каламбур возникает оттого, что употреблённое в переносном значении воспринимается читателем в основном, прямом значении, которое «проявляется» под влиянием контекста.</w:t>
      </w:r>
    </w:p>
    <w:p w:rsidR="000C2FD2" w:rsidRPr="000C2FD2" w:rsidRDefault="000C2FD2" w:rsidP="000C2FD2">
      <w:pPr>
        <w:pStyle w:val="a3"/>
        <w:numPr>
          <w:ilvl w:val="0"/>
          <w:numId w:val="9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lastRenderedPageBreak/>
        <w:t>При употреблении многозначных слов и слов, имеющих омонимы, речевая недостаточность нередко вызывает неясность высказывания.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Например: </w:t>
      </w:r>
      <w:r w:rsidRPr="000C2FD2">
        <w:rPr>
          <w:rStyle w:val="a4"/>
          <w:color w:val="000000"/>
        </w:rPr>
        <w:t>Наша спортсменка отстала от соперницы в развитии.</w:t>
      </w:r>
      <w:r w:rsidRPr="000C2FD2">
        <w:rPr>
          <w:color w:val="000000"/>
        </w:rPr>
        <w:t> Неуместный каламбур (можно прийти к заключению, что наша спортсменка отставала от соперницы в интеллектуальном развитии) возник вследствие речевой недостаточности и употребления многозначного слова: следовало уточнить шахматный термин – </w:t>
      </w:r>
      <w:r w:rsidRPr="000C2FD2">
        <w:rPr>
          <w:rStyle w:val="a4"/>
          <w:color w:val="000000"/>
        </w:rPr>
        <w:t>развитие партии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9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Подобного рода двусмысленность нередко возникает в устной разговорной и публичной речи.</w:t>
      </w:r>
    </w:p>
    <w:p w:rsidR="000C2FD2" w:rsidRPr="000C2FD2" w:rsidRDefault="000C2FD2" w:rsidP="000C2FD2">
      <w:pPr>
        <w:pStyle w:val="a3"/>
        <w:spacing w:before="0" w:beforeAutospacing="0" w:afterAutospacing="0"/>
        <w:ind w:left="720"/>
        <w:jc w:val="both"/>
        <w:textAlignment w:val="baseline"/>
        <w:rPr>
          <w:color w:val="000000"/>
        </w:rPr>
      </w:pPr>
      <w:r w:rsidRPr="000C2FD2">
        <w:rPr>
          <w:color w:val="000000"/>
        </w:rPr>
        <w:t>Ср.: реплика покупателя у кассы в продуктовом магазине: </w:t>
      </w:r>
      <w:r w:rsidRPr="000C2FD2">
        <w:rPr>
          <w:rStyle w:val="a4"/>
          <w:color w:val="000000"/>
        </w:rPr>
        <w:t>Выбейте мне мозги</w:t>
      </w:r>
      <w:r w:rsidRPr="000C2FD2">
        <w:rPr>
          <w:color w:val="000000"/>
        </w:rPr>
        <w:t>; призыв политика в телепередаче: </w:t>
      </w:r>
      <w:r w:rsidRPr="000C2FD2">
        <w:rPr>
          <w:rStyle w:val="a4"/>
          <w:color w:val="000000"/>
        </w:rPr>
        <w:t>Пора ликвидировать нынешнее руководство отраслью</w:t>
      </w:r>
      <w:r w:rsidRPr="000C2FD2">
        <w:rPr>
          <w:color w:val="000000"/>
        </w:rPr>
        <w:t>.</w:t>
      </w:r>
    </w:p>
    <w:p w:rsidR="000C2FD2" w:rsidRPr="000C2FD2" w:rsidRDefault="000C2FD2" w:rsidP="000C2FD2">
      <w:pPr>
        <w:pStyle w:val="a3"/>
        <w:numPr>
          <w:ilvl w:val="0"/>
          <w:numId w:val="9"/>
        </w:numPr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Внимательное отношение к слову и к контексту, в котором оно употреблено, поможет избежать подобного рода ошибок.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color w:val="000000"/>
        </w:rPr>
        <w:t> </w:t>
      </w:r>
    </w:p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 w:rsidRPr="000C2FD2">
        <w:rPr>
          <w:rFonts w:eastAsia="Times New Roman"/>
          <w:b/>
          <w:bCs/>
          <w:kern w:val="36"/>
          <w:lang w:eastAsia="ru-RU"/>
        </w:rPr>
        <w:t>5. Ошибки, связанные с лексической сочетаемостью слов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При выборе слова следует учитывать не только его значение, но и лексическую сочетаемость. Далеко не все слова могут сочетаться друг с другом. Границы лексической сочетаемости определяются значением слов, их стилистической принад</w:t>
      </w:r>
      <w:r w:rsidRPr="000C2FD2">
        <w:rPr>
          <w:rFonts w:eastAsia="Times New Roman"/>
          <w:color w:val="000000"/>
          <w:lang w:eastAsia="ru-RU"/>
        </w:rPr>
        <w:softHyphen/>
        <w:t>лежностью, эмоциональной окраской, граммати</w:t>
      </w:r>
      <w:r w:rsidRPr="000C2FD2">
        <w:rPr>
          <w:rFonts w:eastAsia="Times New Roman"/>
          <w:color w:val="000000"/>
          <w:lang w:eastAsia="ru-RU"/>
        </w:rPr>
        <w:softHyphen/>
        <w:t>ческими свойствами и др.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Например, неудачной следует признать такую фразу: </w:t>
      </w:r>
      <w:r w:rsidRPr="000C2FD2">
        <w:rPr>
          <w:rFonts w:eastAsia="Times New Roman"/>
          <w:i/>
          <w:iCs/>
          <w:color w:val="000000"/>
          <w:lang w:eastAsia="ru-RU"/>
        </w:rPr>
        <w:t>Личная неприязнь постепенно переросла в сильную вражду</w:t>
      </w:r>
      <w:r w:rsidRPr="000C2FD2">
        <w:rPr>
          <w:rFonts w:eastAsia="Times New Roman"/>
          <w:color w:val="000000"/>
          <w:lang w:eastAsia="ru-RU"/>
        </w:rPr>
        <w:t>. Существительное </w:t>
      </w:r>
      <w:r w:rsidRPr="000C2FD2">
        <w:rPr>
          <w:rFonts w:eastAsia="Times New Roman"/>
          <w:i/>
          <w:iCs/>
          <w:color w:val="000000"/>
          <w:lang w:eastAsia="ru-RU"/>
        </w:rPr>
        <w:t>вражда</w:t>
      </w:r>
      <w:r w:rsidRPr="000C2FD2">
        <w:rPr>
          <w:rFonts w:eastAsia="Times New Roman"/>
          <w:color w:val="000000"/>
          <w:lang w:eastAsia="ru-RU"/>
        </w:rPr>
        <w:t> может сочетаться с прилагательным </w:t>
      </w:r>
      <w:r w:rsidRPr="000C2FD2">
        <w:rPr>
          <w:rFonts w:eastAsia="Times New Roman"/>
          <w:i/>
          <w:iCs/>
          <w:color w:val="000000"/>
          <w:lang w:eastAsia="ru-RU"/>
        </w:rPr>
        <w:t>открытая</w:t>
      </w:r>
      <w:r w:rsidRPr="000C2FD2">
        <w:rPr>
          <w:rFonts w:eastAsia="Times New Roman"/>
          <w:color w:val="000000"/>
          <w:lang w:eastAsia="ru-RU"/>
        </w:rPr>
        <w:t>, но не с прилагательным – </w:t>
      </w:r>
      <w:r w:rsidRPr="000C2FD2">
        <w:rPr>
          <w:rFonts w:eastAsia="Times New Roman"/>
          <w:i/>
          <w:iCs/>
          <w:color w:val="000000"/>
          <w:lang w:eastAsia="ru-RU"/>
        </w:rPr>
        <w:t>сильная.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Очень распространёнными стали в речи такие ошибочные сочетания:</w:t>
      </w:r>
    </w:p>
    <w:p w:rsidR="000C2FD2" w:rsidRPr="000C2FD2" w:rsidRDefault="000C2FD2" w:rsidP="000C2FD2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не смыкать взгляда</w:t>
      </w:r>
      <w:r w:rsidRPr="000C2FD2">
        <w:rPr>
          <w:rFonts w:eastAsia="Times New Roman"/>
          <w:color w:val="000000"/>
          <w:lang w:eastAsia="ru-RU"/>
        </w:rPr>
        <w:t> (правильно: </w:t>
      </w:r>
      <w:r w:rsidRPr="000C2FD2">
        <w:rPr>
          <w:rFonts w:eastAsia="Times New Roman"/>
          <w:i/>
          <w:iCs/>
          <w:color w:val="000000"/>
          <w:lang w:eastAsia="ru-RU"/>
        </w:rPr>
        <w:t>не смыкать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глаз</w:t>
      </w:r>
      <w:r w:rsidRPr="000C2FD2">
        <w:rPr>
          <w:rFonts w:eastAsia="Times New Roman"/>
          <w:color w:val="000000"/>
          <w:lang w:eastAsia="ru-RU"/>
        </w:rPr>
        <w:t>);</w:t>
      </w:r>
    </w:p>
    <w:p w:rsidR="000C2FD2" w:rsidRPr="000C2FD2" w:rsidRDefault="000C2FD2" w:rsidP="000C2FD2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уютное впечатление</w:t>
      </w:r>
      <w:r w:rsidRPr="000C2FD2">
        <w:rPr>
          <w:rFonts w:eastAsia="Times New Roman"/>
          <w:color w:val="000000"/>
          <w:lang w:eastAsia="ru-RU"/>
        </w:rPr>
        <w:t> (правильно: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приятное</w:t>
      </w:r>
      <w:r w:rsidRPr="000C2FD2">
        <w:rPr>
          <w:rFonts w:eastAsia="Times New Roman"/>
          <w:i/>
          <w:iCs/>
          <w:color w:val="000000"/>
          <w:lang w:eastAsia="ru-RU"/>
        </w:rPr>
        <w:t> впечатление; впечатление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уюта</w:t>
      </w:r>
      <w:r w:rsidRPr="000C2FD2">
        <w:rPr>
          <w:rFonts w:eastAsia="Times New Roman"/>
          <w:color w:val="000000"/>
          <w:lang w:eastAsia="ru-RU"/>
        </w:rPr>
        <w:t>);</w:t>
      </w:r>
    </w:p>
    <w:p w:rsidR="000C2FD2" w:rsidRPr="000C2FD2" w:rsidRDefault="000C2FD2" w:rsidP="000C2FD2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встреча созвана</w:t>
      </w:r>
      <w:r w:rsidRPr="000C2FD2">
        <w:rPr>
          <w:rFonts w:eastAsia="Times New Roman"/>
          <w:color w:val="000000"/>
          <w:lang w:eastAsia="ru-RU"/>
        </w:rPr>
        <w:t> (правильно: </w:t>
      </w:r>
      <w:r w:rsidRPr="000C2FD2">
        <w:rPr>
          <w:rFonts w:eastAsia="Times New Roman"/>
          <w:i/>
          <w:iCs/>
          <w:color w:val="000000"/>
          <w:lang w:eastAsia="ru-RU"/>
        </w:rPr>
        <w:t>встреча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состоялась</w:t>
      </w:r>
      <w:r w:rsidRPr="000C2FD2">
        <w:rPr>
          <w:rFonts w:eastAsia="Times New Roman"/>
          <w:color w:val="000000"/>
          <w:lang w:eastAsia="ru-RU"/>
        </w:rPr>
        <w:t>);</w:t>
      </w:r>
    </w:p>
    <w:p w:rsidR="000C2FD2" w:rsidRPr="000C2FD2" w:rsidRDefault="000C2FD2" w:rsidP="000C2FD2">
      <w:pPr>
        <w:numPr>
          <w:ilvl w:val="0"/>
          <w:numId w:val="10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повысить кругозор</w:t>
      </w:r>
      <w:r w:rsidRPr="000C2FD2">
        <w:rPr>
          <w:rFonts w:eastAsia="Times New Roman"/>
          <w:color w:val="000000"/>
          <w:lang w:eastAsia="ru-RU"/>
        </w:rPr>
        <w:t> (правильно: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расширить</w:t>
      </w:r>
      <w:r w:rsidRPr="000C2FD2">
        <w:rPr>
          <w:rFonts w:eastAsia="Times New Roman"/>
          <w:i/>
          <w:iCs/>
          <w:color w:val="000000"/>
          <w:lang w:eastAsia="ru-RU"/>
        </w:rPr>
        <w:t> кругозор</w:t>
      </w:r>
      <w:r w:rsidRPr="000C2FD2">
        <w:rPr>
          <w:rFonts w:eastAsia="Times New Roman"/>
          <w:color w:val="000000"/>
          <w:lang w:eastAsia="ru-RU"/>
        </w:rPr>
        <w:t>).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Речевые ошибки, связанные с сочетаемостью слов, часто возникают потому, что в одной и той же ситуации могут использоваться несколько устойчивых словосочетаний. И употребление компонента одного сочетания в составе другого приводит к смысловой неточности.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Например, такую ошибку содержит фраза: </w:t>
      </w:r>
      <w:r w:rsidRPr="000C2FD2">
        <w:rPr>
          <w:rFonts w:eastAsia="Times New Roman"/>
          <w:i/>
          <w:iCs/>
          <w:color w:val="000000"/>
          <w:lang w:eastAsia="ru-RU"/>
        </w:rPr>
        <w:t>Разрешите </w:t>
      </w:r>
      <w:proofErr w:type="gramStart"/>
      <w:r w:rsidRPr="000C2FD2">
        <w:rPr>
          <w:rFonts w:eastAsia="Times New Roman"/>
          <w:b/>
          <w:bCs/>
          <w:i/>
          <w:iCs/>
          <w:color w:val="CC0033"/>
          <w:lang w:eastAsia="ru-RU"/>
        </w:rPr>
        <w:t>поднять тост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> за нашего юбиляра.</w:t>
      </w:r>
      <w:r w:rsidRPr="000C2FD2">
        <w:rPr>
          <w:rFonts w:eastAsia="Times New Roman"/>
          <w:color w:val="000000"/>
          <w:lang w:eastAsia="ru-RU"/>
        </w:rPr>
        <w:t> В ситуации застолья у нас традиционно используются два словосочетания: </w:t>
      </w:r>
      <w:r w:rsidRPr="000C2FD2">
        <w:rPr>
          <w:rFonts w:eastAsia="Times New Roman"/>
          <w:i/>
          <w:iCs/>
          <w:color w:val="000000"/>
          <w:lang w:eastAsia="ru-RU"/>
        </w:rPr>
        <w:t>поднять бокал</w:t>
      </w:r>
      <w:r w:rsidRPr="000C2FD2">
        <w:rPr>
          <w:rFonts w:eastAsia="Times New Roman"/>
          <w:color w:val="000000"/>
          <w:lang w:eastAsia="ru-RU"/>
        </w:rPr>
        <w:t> и </w:t>
      </w:r>
      <w:r w:rsidRPr="000C2FD2">
        <w:rPr>
          <w:rFonts w:eastAsia="Times New Roman"/>
          <w:i/>
          <w:iCs/>
          <w:color w:val="000000"/>
          <w:lang w:eastAsia="ru-RU"/>
        </w:rPr>
        <w:t>произнести тост</w:t>
      </w:r>
      <w:r w:rsidRPr="000C2FD2">
        <w:rPr>
          <w:rFonts w:eastAsia="Times New Roman"/>
          <w:color w:val="000000"/>
          <w:lang w:eastAsia="ru-RU"/>
        </w:rPr>
        <w:t>. В данном случае мы имеем дело с неправомерной заменой одного члена сочетаний другим.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Смешение внешне похожих словосочетаний – одна из самых распространённых в речи ошибок.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Так, уже традиционной стала ошибка типа: </w:t>
      </w:r>
      <w:r w:rsidRPr="000C2FD2">
        <w:rPr>
          <w:rFonts w:eastAsia="Times New Roman"/>
          <w:i/>
          <w:iCs/>
          <w:color w:val="000000"/>
          <w:lang w:eastAsia="ru-RU"/>
        </w:rPr>
        <w:t>Улучшился уровень обслуживания пассажиров в нашем аэропорту.</w:t>
      </w:r>
      <w:r w:rsidRPr="000C2FD2">
        <w:rPr>
          <w:rFonts w:eastAsia="Times New Roman"/>
          <w:color w:val="000000"/>
          <w:lang w:eastAsia="ru-RU"/>
        </w:rPr>
        <w:t> Уровень может возрасти, повыситься, а улучшиться может качество. Поэтому корректной будет фраза: </w:t>
      </w:r>
      <w:r w:rsidRPr="000C2FD2">
        <w:rPr>
          <w:rFonts w:eastAsia="Times New Roman"/>
          <w:b/>
          <w:bCs/>
          <w:i/>
          <w:iCs/>
          <w:color w:val="CC0033"/>
          <w:lang w:eastAsia="ru-RU"/>
        </w:rPr>
        <w:t>Улучшилось качество</w:t>
      </w:r>
      <w:r w:rsidRPr="000C2FD2">
        <w:rPr>
          <w:rFonts w:eastAsia="Times New Roman"/>
          <w:i/>
          <w:iCs/>
          <w:color w:val="000000"/>
          <w:lang w:eastAsia="ru-RU"/>
        </w:rPr>
        <w:t> (повысился уровень) обслуживания пассажиров в нашем аэропорту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>
      <w:pPr>
        <w:shd w:val="clear" w:color="auto" w:fill="FFFFFF" w:themeFill="background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Обратите внимание</w:t>
      </w:r>
      <w:r w:rsidRPr="000C2FD2">
        <w:rPr>
          <w:rFonts w:eastAsia="Times New Roman"/>
          <w:color w:val="000000"/>
          <w:lang w:eastAsia="ru-RU"/>
        </w:rPr>
        <w:t> на следующие пары словосочетаний (в речи частотно смешение их компонентов):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удовлетворять требования – отвечать потребностям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lastRenderedPageBreak/>
        <w:t>возместить ущерб – взыскать деньги, штраф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принять меры – предпринять шаги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приобрести известность – заслужить уважение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постоянная помощь – неослабное внимание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1"/>
        </w:numPr>
        <w:shd w:val="clear" w:color="auto" w:fill="FFFFFF" w:themeFill="background1"/>
        <w:spacing w:before="100" w:beforeAutospacing="1" w:after="100" w:afterAutospacing="1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играть роль – иметь значение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При употреблении слов, которые имеют ограниченные возможности лексических связей, нарушение сочетаемости часто становится причиной комического звучания речи.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Например, расширение возможностей сочетаемости отглагольного прилагательного 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удручённый</w:t>
      </w:r>
      <w:proofErr w:type="gramEnd"/>
      <w:r w:rsidRPr="000C2FD2">
        <w:rPr>
          <w:rFonts w:eastAsia="Times New Roman"/>
          <w:color w:val="000000"/>
          <w:lang w:eastAsia="ru-RU"/>
        </w:rPr>
        <w:t> (в языке возможно: </w:t>
      </w:r>
      <w:r w:rsidRPr="000C2FD2">
        <w:rPr>
          <w:rFonts w:eastAsia="Times New Roman"/>
          <w:i/>
          <w:iCs/>
          <w:color w:val="000000"/>
          <w:lang w:eastAsia="ru-RU"/>
        </w:rPr>
        <w:t>удручённый горем</w:t>
      </w:r>
      <w:r w:rsidRPr="000C2FD2">
        <w:rPr>
          <w:rFonts w:eastAsia="Times New Roman"/>
          <w:color w:val="000000"/>
          <w:lang w:eastAsia="ru-RU"/>
        </w:rPr>
        <w:t>) делает следующую фразу нелепой и комичной: </w:t>
      </w:r>
      <w:r w:rsidRPr="000C2FD2">
        <w:rPr>
          <w:rFonts w:eastAsia="Times New Roman"/>
          <w:i/>
          <w:iCs/>
          <w:color w:val="000000"/>
          <w:lang w:eastAsia="ru-RU"/>
        </w:rPr>
        <w:t>К нам пришли люди, удручённые опытом.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Отличать от речевой ошибки следует умышленное объединение, казалось бы, не сочетаемых между собой слов: </w:t>
      </w:r>
      <w:r w:rsidRPr="000C2FD2">
        <w:rPr>
          <w:rFonts w:eastAsia="Times New Roman"/>
          <w:i/>
          <w:iCs/>
          <w:color w:val="000000"/>
          <w:lang w:eastAsia="ru-RU"/>
        </w:rPr>
        <w:t>живой труп, обыкновенное чудо</w:t>
      </w:r>
      <w:r w:rsidRPr="000C2FD2">
        <w:rPr>
          <w:rFonts w:eastAsia="Times New Roman"/>
          <w:color w:val="000000"/>
          <w:lang w:eastAsia="ru-RU"/>
        </w:rPr>
        <w:t>. В этом случае перед нами один из видов тропов – </w:t>
      </w:r>
      <w:r w:rsidRPr="000C2FD2">
        <w:rPr>
          <w:rFonts w:eastAsia="Times New Roman"/>
          <w:b/>
          <w:bCs/>
          <w:color w:val="635274"/>
          <w:lang w:eastAsia="ru-RU"/>
        </w:rPr>
        <w:t>оксюморон</w:t>
      </w:r>
      <w:r w:rsidRPr="000C2FD2">
        <w:rPr>
          <w:rFonts w:eastAsia="Times New Roman"/>
          <w:color w:val="000000"/>
          <w:lang w:eastAsia="ru-RU"/>
        </w:rPr>
        <w:t>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Русский язык очень часто накладывает ограничения на сочетаемость даже близких по значению слов, даже синонимов. Поэтому в сложных случаях следует обратиться к помощи толковых словарей и специальных словарей сочетаемости.</w:t>
      </w:r>
    </w:p>
    <w:p w:rsidR="000C2FD2" w:rsidRPr="000C2FD2" w:rsidRDefault="000C2FD2" w:rsidP="000C2FD2">
      <w:pPr>
        <w:textAlignment w:val="baseline"/>
        <w:outlineLvl w:val="0"/>
        <w:rPr>
          <w:rFonts w:eastAsia="Times New Roman"/>
          <w:b/>
          <w:bCs/>
          <w:kern w:val="36"/>
          <w:lang w:eastAsia="ru-RU"/>
        </w:rPr>
      </w:pPr>
      <w:r w:rsidRPr="000C2FD2">
        <w:rPr>
          <w:rFonts w:eastAsia="Times New Roman"/>
          <w:b/>
          <w:bCs/>
          <w:kern w:val="36"/>
          <w:lang w:eastAsia="ru-RU"/>
        </w:rPr>
        <w:t>6. Речевые ошибки, связанные с употреблением фразеологизмов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Как известно, </w:t>
      </w:r>
      <w:r w:rsidRPr="000C2FD2">
        <w:rPr>
          <w:rFonts w:eastAsia="Times New Roman"/>
          <w:b/>
          <w:bCs/>
          <w:color w:val="635274"/>
          <w:lang w:eastAsia="ru-RU"/>
        </w:rPr>
        <w:t>фразеологизмы</w:t>
      </w:r>
      <w:r w:rsidRPr="000C2FD2">
        <w:rPr>
          <w:rFonts w:eastAsia="Times New Roman"/>
          <w:color w:val="000000"/>
          <w:lang w:eastAsia="ru-RU"/>
        </w:rPr>
        <w:t xml:space="preserve"> – это лексически </w:t>
      </w:r>
      <w:proofErr w:type="spellStart"/>
      <w:r w:rsidRPr="000C2FD2">
        <w:rPr>
          <w:rFonts w:eastAsia="Times New Roman"/>
          <w:color w:val="000000"/>
          <w:lang w:eastAsia="ru-RU"/>
        </w:rPr>
        <w:t>нечленимые</w:t>
      </w:r>
      <w:proofErr w:type="spellEnd"/>
      <w:r w:rsidRPr="000C2FD2">
        <w:rPr>
          <w:rFonts w:eastAsia="Times New Roman"/>
          <w:color w:val="000000"/>
          <w:lang w:eastAsia="ru-RU"/>
        </w:rPr>
        <w:t>, устойчивые в своём составе и структуре, целостные по значению словосочетания, которые не создаются в речи, а воспроизводятся в готовом виде: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праздновать труса, довести до белого каленья.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При использовании фразеологизмов наиболее частотными являются следующие типы речевых ошибок.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 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Первая группа речевых ошибок связана с усвоением формы фразеологизмов: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1.</w:t>
      </w:r>
      <w:r w:rsidRPr="000C2FD2">
        <w:rPr>
          <w:rFonts w:eastAsia="Times New Roman"/>
          <w:color w:val="000000"/>
          <w:lang w:eastAsia="ru-RU"/>
        </w:rPr>
        <w:t> Лексическое видоизменение фразеологизма:</w:t>
      </w:r>
    </w:p>
    <w:p w:rsidR="000C2FD2" w:rsidRPr="000C2FD2" w:rsidRDefault="000C2FD2" w:rsidP="000C2FD2">
      <w:pPr>
        <w:numPr>
          <w:ilvl w:val="0"/>
          <w:numId w:val="12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немотивированное введение дополнительного компонента: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Не маленький – пора уж за </w:t>
      </w:r>
      <w:r w:rsidRPr="000C2FD2">
        <w:rPr>
          <w:rFonts w:eastAsia="Times New Roman"/>
          <w:b/>
          <w:bCs/>
          <w:i/>
          <w:iCs/>
          <w:color w:val="635274"/>
          <w:lang w:eastAsia="ru-RU"/>
        </w:rPr>
        <w:t>свой </w:t>
      </w:r>
      <w:r w:rsidRPr="000C2FD2">
        <w:rPr>
          <w:rFonts w:eastAsia="Times New Roman"/>
          <w:i/>
          <w:iCs/>
          <w:color w:val="000000"/>
          <w:lang w:eastAsia="ru-RU"/>
        </w:rPr>
        <w:t>ум браться;</w:t>
      </w:r>
    </w:p>
    <w:p w:rsidR="000C2FD2" w:rsidRPr="000C2FD2" w:rsidRDefault="000C2FD2" w:rsidP="000C2FD2">
      <w:pPr>
        <w:numPr>
          <w:ilvl w:val="0"/>
          <w:numId w:val="12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немотивированный пропуск компонента фразеологизма: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Хоть об стенку бейся</w:t>
      </w:r>
      <w:r w:rsidRPr="000C2FD2">
        <w:rPr>
          <w:rFonts w:eastAsia="Times New Roman"/>
          <w:color w:val="000000"/>
          <w:lang w:eastAsia="ru-RU"/>
        </w:rPr>
        <w:t> – опущен компонент – </w:t>
      </w:r>
      <w:r w:rsidRPr="000C2FD2">
        <w:rPr>
          <w:rFonts w:eastAsia="Times New Roman"/>
          <w:i/>
          <w:iCs/>
          <w:color w:val="000000"/>
          <w:lang w:eastAsia="ru-RU"/>
        </w:rPr>
        <w:t>головой;</w:t>
      </w:r>
    </w:p>
    <w:p w:rsidR="000C2FD2" w:rsidRPr="000C2FD2" w:rsidRDefault="000C2FD2" w:rsidP="000C2FD2">
      <w:pPr>
        <w:numPr>
          <w:ilvl w:val="0"/>
          <w:numId w:val="12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немотивированная замена одного компонента другим: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 xml:space="preserve">Всё возвращается на спирали 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своя</w:t>
      </w:r>
      <w:proofErr w:type="gramEnd"/>
      <w:r w:rsidRPr="000C2FD2">
        <w:rPr>
          <w:rFonts w:eastAsia="Times New Roman"/>
          <w:color w:val="000000"/>
          <w:lang w:eastAsia="ru-RU"/>
        </w:rPr>
        <w:t>; правильно – </w:t>
      </w:r>
      <w:r w:rsidRPr="000C2FD2">
        <w:rPr>
          <w:rFonts w:eastAsia="Times New Roman"/>
          <w:i/>
          <w:iCs/>
          <w:color w:val="000000"/>
          <w:lang w:eastAsia="ru-RU"/>
        </w:rPr>
        <w:t>на круги своя;</w:t>
      </w:r>
    </w:p>
    <w:p w:rsidR="000C2FD2" w:rsidRPr="000C2FD2" w:rsidRDefault="000C2FD2" w:rsidP="000C2FD2">
      <w:pPr>
        <w:numPr>
          <w:ilvl w:val="0"/>
          <w:numId w:val="12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смешение компонентов двух близких по значению или по форме фразеологизмов.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Так, очень распространённой ошибкой является замена членов близких по значению устойчивых сочетаний: 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Язык не поднимается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 xml:space="preserve"> говорить об этом</w:t>
      </w:r>
      <w:r w:rsidRPr="000C2FD2">
        <w:rPr>
          <w:rFonts w:eastAsia="Times New Roman"/>
          <w:color w:val="000000"/>
          <w:lang w:eastAsia="ru-RU"/>
        </w:rPr>
        <w:t> (в данном случае произошло смешение компонентов двух фразеологизмов: </w:t>
      </w:r>
      <w:r w:rsidRPr="000C2FD2">
        <w:rPr>
          <w:rFonts w:eastAsia="Times New Roman"/>
          <w:i/>
          <w:iCs/>
          <w:color w:val="000000"/>
          <w:lang w:eastAsia="ru-RU"/>
        </w:rPr>
        <w:t>рука не поднимается, язык не поворачивается</w:t>
      </w:r>
      <w:r w:rsidRPr="000C2FD2">
        <w:rPr>
          <w:rFonts w:eastAsia="Times New Roman"/>
          <w:color w:val="000000"/>
          <w:lang w:eastAsia="ru-RU"/>
        </w:rPr>
        <w:t>).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2.</w:t>
      </w:r>
      <w:r w:rsidRPr="000C2FD2">
        <w:rPr>
          <w:rFonts w:eastAsia="Times New Roman"/>
          <w:color w:val="000000"/>
          <w:lang w:eastAsia="ru-RU"/>
        </w:rPr>
        <w:t> Изменение грамматической формы фразеологизма:</w:t>
      </w:r>
    </w:p>
    <w:p w:rsidR="000C2FD2" w:rsidRPr="000C2FD2" w:rsidRDefault="000C2FD2" w:rsidP="000C2FD2">
      <w:pPr>
        <w:numPr>
          <w:ilvl w:val="0"/>
          <w:numId w:val="13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немотивированное изменение формы числа, падежа и т.д.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Ср.: </w:t>
      </w:r>
      <w:r w:rsidRPr="000C2FD2">
        <w:rPr>
          <w:rFonts w:eastAsia="Times New Roman"/>
          <w:i/>
          <w:iCs/>
          <w:color w:val="000000"/>
          <w:lang w:eastAsia="ru-RU"/>
        </w:rPr>
        <w:t>Не за горой тот день, когда мы окончим школу</w:t>
      </w:r>
      <w:r w:rsidRPr="000C2FD2">
        <w:rPr>
          <w:rFonts w:eastAsia="Times New Roman"/>
          <w:color w:val="000000"/>
          <w:lang w:eastAsia="ru-RU"/>
        </w:rPr>
        <w:t>; правильно – </w:t>
      </w:r>
      <w:r w:rsidRPr="000C2FD2">
        <w:rPr>
          <w:rFonts w:eastAsia="Times New Roman"/>
          <w:i/>
          <w:iCs/>
          <w:color w:val="000000"/>
          <w:lang w:eastAsia="ru-RU"/>
        </w:rPr>
        <w:t>не за горами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3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lastRenderedPageBreak/>
        <w:t>немотивированное изменение формы времени или наклонения глагола, форм деепричастий и т.д.: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 xml:space="preserve">Ругали 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меня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 xml:space="preserve"> на чём свет стоял</w:t>
      </w:r>
      <w:r w:rsidRPr="000C2FD2">
        <w:rPr>
          <w:rFonts w:eastAsia="Times New Roman"/>
          <w:color w:val="000000"/>
          <w:lang w:eastAsia="ru-RU"/>
        </w:rPr>
        <w:t> – этот фразеологизм может использоваться только в форме настоящего времени: </w:t>
      </w:r>
      <w:r w:rsidRPr="000C2FD2">
        <w:rPr>
          <w:rFonts w:eastAsia="Times New Roman"/>
          <w:i/>
          <w:iCs/>
          <w:color w:val="000000"/>
          <w:lang w:eastAsia="ru-RU"/>
        </w:rPr>
        <w:t>на чём свет стоит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3"/>
        </w:numPr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немотивированное изменение форм прилагательных: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Больше месяца подросток терпел, испытывая танталовые муки</w:t>
      </w:r>
      <w:r w:rsidRPr="000C2FD2">
        <w:rPr>
          <w:rFonts w:eastAsia="Times New Roman"/>
          <w:color w:val="000000"/>
          <w:lang w:eastAsia="ru-RU"/>
        </w:rPr>
        <w:t>; правильно – </w:t>
      </w:r>
      <w:r w:rsidRPr="000C2FD2">
        <w:rPr>
          <w:rFonts w:eastAsia="Times New Roman"/>
          <w:i/>
          <w:iCs/>
          <w:color w:val="000000"/>
          <w:lang w:eastAsia="ru-RU"/>
        </w:rPr>
        <w:t>танталовы муки</w:t>
      </w:r>
      <w:r w:rsidRPr="000C2FD2">
        <w:rPr>
          <w:rFonts w:eastAsia="Times New Roman"/>
          <w:color w:val="000000"/>
          <w:lang w:eastAsia="ru-RU"/>
        </w:rPr>
        <w:t>;</w:t>
      </w:r>
    </w:p>
    <w:p w:rsidR="000C2FD2" w:rsidRPr="000C2FD2" w:rsidRDefault="000C2FD2" w:rsidP="000C2FD2">
      <w:pPr>
        <w:numPr>
          <w:ilvl w:val="0"/>
          <w:numId w:val="13"/>
        </w:num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color w:val="000000"/>
          <w:lang w:eastAsia="ru-RU"/>
        </w:rPr>
        <w:t>немотивированное изменение устаревшей грамматической формы современной:</w:t>
      </w:r>
    </w:p>
    <w:p w:rsidR="000C2FD2" w:rsidRPr="000C2FD2" w:rsidRDefault="000C2FD2" w:rsidP="000C2FD2">
      <w:pPr>
        <w:spacing w:after="100"/>
        <w:ind w:left="1055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 xml:space="preserve">Нельзя </w:t>
      </w:r>
      <w:proofErr w:type="gramStart"/>
      <w:r w:rsidRPr="000C2FD2">
        <w:rPr>
          <w:rFonts w:eastAsia="Times New Roman"/>
          <w:i/>
          <w:iCs/>
          <w:color w:val="000000"/>
          <w:lang w:eastAsia="ru-RU"/>
        </w:rPr>
        <w:t>сидеть</w:t>
      </w:r>
      <w:proofErr w:type="gramEnd"/>
      <w:r w:rsidRPr="000C2FD2">
        <w:rPr>
          <w:rFonts w:eastAsia="Times New Roman"/>
          <w:i/>
          <w:iCs/>
          <w:color w:val="000000"/>
          <w:lang w:eastAsia="ru-RU"/>
        </w:rPr>
        <w:t xml:space="preserve"> сложив руки</w:t>
      </w:r>
      <w:r w:rsidRPr="000C2FD2">
        <w:rPr>
          <w:rFonts w:eastAsia="Times New Roman"/>
          <w:color w:val="000000"/>
          <w:lang w:eastAsia="ru-RU"/>
        </w:rPr>
        <w:t>; правильно – </w:t>
      </w:r>
      <w:r w:rsidRPr="000C2FD2">
        <w:rPr>
          <w:rFonts w:eastAsia="Times New Roman"/>
          <w:i/>
          <w:iCs/>
          <w:color w:val="000000"/>
          <w:lang w:eastAsia="ru-RU"/>
        </w:rPr>
        <w:t>сложа руки.</w:t>
      </w:r>
    </w:p>
    <w:p w:rsidR="000C2FD2" w:rsidRPr="000C2FD2" w:rsidRDefault="000C2FD2" w:rsidP="000C2FD2">
      <w:pPr>
        <w:spacing w:after="100"/>
        <w:jc w:val="both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b/>
          <w:bCs/>
          <w:color w:val="635274"/>
          <w:lang w:eastAsia="ru-RU"/>
        </w:rPr>
        <w:t>3.</w:t>
      </w:r>
      <w:r w:rsidRPr="000C2FD2">
        <w:rPr>
          <w:rFonts w:eastAsia="Times New Roman"/>
          <w:color w:val="000000"/>
          <w:lang w:eastAsia="ru-RU"/>
        </w:rPr>
        <w:t> Немотивированное изменение порядка слов:</w:t>
      </w:r>
    </w:p>
    <w:p w:rsidR="000C2FD2" w:rsidRPr="000C2FD2" w:rsidRDefault="000C2FD2" w:rsidP="000C2FD2">
      <w:pPr>
        <w:spacing w:after="100"/>
        <w:jc w:val="both"/>
        <w:textAlignment w:val="baseline"/>
        <w:rPr>
          <w:rFonts w:eastAsia="Times New Roman"/>
          <w:color w:val="000000"/>
          <w:lang w:eastAsia="ru-RU"/>
        </w:rPr>
      </w:pPr>
      <w:r w:rsidRPr="000C2FD2">
        <w:rPr>
          <w:rFonts w:eastAsia="Times New Roman"/>
          <w:i/>
          <w:iCs/>
          <w:color w:val="000000"/>
          <w:lang w:eastAsia="ru-RU"/>
        </w:rPr>
        <w:t>Он в таких делах съел собаку</w:t>
      </w:r>
      <w:r w:rsidRPr="000C2FD2">
        <w:rPr>
          <w:rFonts w:eastAsia="Times New Roman"/>
          <w:color w:val="000000"/>
          <w:lang w:eastAsia="ru-RU"/>
        </w:rPr>
        <w:t>; правильно – </w:t>
      </w:r>
      <w:r w:rsidRPr="000C2FD2">
        <w:rPr>
          <w:rFonts w:eastAsia="Times New Roman"/>
          <w:i/>
          <w:iCs/>
          <w:color w:val="000000"/>
          <w:lang w:eastAsia="ru-RU"/>
        </w:rPr>
        <w:t>собаку съел.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a5"/>
          <w:color w:val="635274"/>
        </w:rPr>
        <w:t>Вторая группа речевых ошибок связана с усвоением значения, смыслового содержания фразеологизма.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number"/>
          <w:b/>
          <w:bCs/>
          <w:color w:val="635274"/>
          <w:shd w:val="clear" w:color="auto" w:fill="BEDDEE"/>
        </w:rPr>
        <w:t>1.</w:t>
      </w:r>
      <w:r w:rsidRPr="000C2FD2">
        <w:rPr>
          <w:color w:val="000000"/>
        </w:rPr>
        <w:t> Изменение значения фразеологизма или несоответствие фразеологизма контексту.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Например: </w:t>
      </w:r>
      <w:r w:rsidRPr="000C2FD2">
        <w:rPr>
          <w:rStyle w:val="a4"/>
          <w:color w:val="000000"/>
        </w:rPr>
        <w:t>Хлестаков мечет бисер перед свиньями, а ему все верят.</w:t>
      </w:r>
      <w:r w:rsidRPr="000C2FD2">
        <w:rPr>
          <w:color w:val="000000"/>
        </w:rPr>
        <w:t> Использование данного фразеологизма в этом контексте является ошибкой, поскольку автор явно хочет сказать, что Хлестаков лжёт, а фразеологизм </w:t>
      </w:r>
      <w:r w:rsidRPr="000C2FD2">
        <w:rPr>
          <w:rStyle w:val="a4"/>
          <w:color w:val="000000"/>
        </w:rPr>
        <w:t>метать бисер перед свиньями</w:t>
      </w:r>
      <w:r w:rsidRPr="000C2FD2">
        <w:rPr>
          <w:color w:val="000000"/>
        </w:rPr>
        <w:t> имеет значение – «напрасно разъяснять, доказывать тому, кто не понимает или не хочет понять».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rPr>
          <w:color w:val="000000"/>
        </w:rPr>
      </w:pPr>
      <w:r w:rsidRPr="000C2FD2">
        <w:rPr>
          <w:rStyle w:val="number"/>
          <w:b/>
          <w:bCs/>
          <w:color w:val="635274"/>
          <w:shd w:val="clear" w:color="auto" w:fill="BEDDEE"/>
        </w:rPr>
        <w:t>2.</w:t>
      </w:r>
      <w:r w:rsidRPr="000C2FD2">
        <w:rPr>
          <w:color w:val="000000"/>
        </w:rPr>
        <w:t> Использование свободного сочетания, омонимичного фразеологизму, в контексте, не позволяющем точно определить, в какой функции использовано это сочетание.</w:t>
      </w:r>
    </w:p>
    <w:p w:rsidR="000C2FD2" w:rsidRPr="000C2FD2" w:rsidRDefault="000C2FD2" w:rsidP="000C2FD2">
      <w:pPr>
        <w:pStyle w:val="a3"/>
        <w:spacing w:before="0" w:beforeAutospacing="0" w:afterAutospacing="0"/>
        <w:jc w:val="both"/>
        <w:textAlignment w:val="baseline"/>
        <w:rPr>
          <w:color w:val="000000"/>
        </w:rPr>
      </w:pPr>
      <w:r w:rsidRPr="000C2FD2">
        <w:rPr>
          <w:color w:val="000000"/>
        </w:rPr>
        <w:t>Например: </w:t>
      </w:r>
      <w:r w:rsidRPr="000C2FD2">
        <w:rPr>
          <w:rStyle w:val="a4"/>
          <w:color w:val="000000"/>
        </w:rPr>
        <w:t>На этой чудесной выставке цветов порой кажется, что попал в мир иной.</w:t>
      </w:r>
      <w:r w:rsidRPr="000C2FD2">
        <w:rPr>
          <w:color w:val="000000"/>
        </w:rPr>
        <w:t> Двусмысленность создается за счёт того, что не совсем ясно, куда же попал автор этих слов – в экзотический, сказочный мир или в загробный ми</w:t>
      </w:r>
    </w:p>
    <w:p w:rsidR="00AA421A" w:rsidRDefault="00AA421A"/>
    <w:sectPr w:rsidR="00AA421A" w:rsidSect="00B51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269A2"/>
    <w:multiLevelType w:val="multilevel"/>
    <w:tmpl w:val="83083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4E05B0"/>
    <w:multiLevelType w:val="multilevel"/>
    <w:tmpl w:val="C2081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D325F0"/>
    <w:multiLevelType w:val="multilevel"/>
    <w:tmpl w:val="5B262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215AC4"/>
    <w:multiLevelType w:val="multilevel"/>
    <w:tmpl w:val="C504C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67F26"/>
    <w:multiLevelType w:val="multilevel"/>
    <w:tmpl w:val="49F0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5A42F9"/>
    <w:multiLevelType w:val="hybridMultilevel"/>
    <w:tmpl w:val="072C9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B4472C"/>
    <w:multiLevelType w:val="multilevel"/>
    <w:tmpl w:val="31AA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492372"/>
    <w:multiLevelType w:val="hybridMultilevel"/>
    <w:tmpl w:val="D0060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5E07EA"/>
    <w:multiLevelType w:val="multilevel"/>
    <w:tmpl w:val="74AA2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4E60E3"/>
    <w:multiLevelType w:val="multilevel"/>
    <w:tmpl w:val="4230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7D2062"/>
    <w:multiLevelType w:val="multilevel"/>
    <w:tmpl w:val="EFBC9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EB5D00"/>
    <w:multiLevelType w:val="multilevel"/>
    <w:tmpl w:val="08FC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EE3A4D"/>
    <w:multiLevelType w:val="multilevel"/>
    <w:tmpl w:val="BB4E5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855E5E"/>
    <w:multiLevelType w:val="multilevel"/>
    <w:tmpl w:val="243A4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3F49F1"/>
    <w:multiLevelType w:val="multilevel"/>
    <w:tmpl w:val="EEB8A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55673E"/>
    <w:multiLevelType w:val="multilevel"/>
    <w:tmpl w:val="14A8B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0"/>
  </w:num>
  <w:num w:numId="5">
    <w:abstractNumId w:val="15"/>
  </w:num>
  <w:num w:numId="6">
    <w:abstractNumId w:val="4"/>
  </w:num>
  <w:num w:numId="7">
    <w:abstractNumId w:val="10"/>
  </w:num>
  <w:num w:numId="8">
    <w:abstractNumId w:val="9"/>
  </w:num>
  <w:num w:numId="9">
    <w:abstractNumId w:val="3"/>
  </w:num>
  <w:num w:numId="10">
    <w:abstractNumId w:val="8"/>
  </w:num>
  <w:num w:numId="11">
    <w:abstractNumId w:val="1"/>
  </w:num>
  <w:num w:numId="12">
    <w:abstractNumId w:val="13"/>
  </w:num>
  <w:num w:numId="13">
    <w:abstractNumId w:val="14"/>
  </w:num>
  <w:num w:numId="14">
    <w:abstractNumId w:val="2"/>
  </w:num>
  <w:num w:numId="15">
    <w:abstractNumId w:val="7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0C2FD2"/>
    <w:rsid w:val="000C2FD2"/>
    <w:rsid w:val="00942B77"/>
    <w:rsid w:val="00AA421A"/>
    <w:rsid w:val="00B51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FD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C2FD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2F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C2FD2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number">
    <w:name w:val="number"/>
    <w:basedOn w:val="a0"/>
    <w:rsid w:val="000C2FD2"/>
  </w:style>
  <w:style w:type="character" w:styleId="a4">
    <w:name w:val="Emphasis"/>
    <w:basedOn w:val="a0"/>
    <w:uiPriority w:val="20"/>
    <w:qFormat/>
    <w:rsid w:val="000C2FD2"/>
    <w:rPr>
      <w:i/>
      <w:iCs/>
    </w:rPr>
  </w:style>
  <w:style w:type="character" w:customStyle="1" w:styleId="litera">
    <w:name w:val="litera"/>
    <w:basedOn w:val="a0"/>
    <w:rsid w:val="000C2FD2"/>
  </w:style>
  <w:style w:type="character" w:styleId="a5">
    <w:name w:val="Strong"/>
    <w:basedOn w:val="a0"/>
    <w:uiPriority w:val="22"/>
    <w:qFormat/>
    <w:rsid w:val="000C2FD2"/>
    <w:rPr>
      <w:b/>
      <w:bCs/>
    </w:rPr>
  </w:style>
  <w:style w:type="paragraph" w:styleId="a6">
    <w:name w:val="List Paragraph"/>
    <w:basedOn w:val="a"/>
    <w:uiPriority w:val="34"/>
    <w:qFormat/>
    <w:rsid w:val="000C2F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cey.net/free/4-russkii_yazyk/41-kurs_russkogo_yazyka_russkii_yazyk_i_kultura_obscheniya/stages/795-56_stilisticheskie_oshibki_i_ih_tip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4064</Words>
  <Characters>23165</Characters>
  <Application>Microsoft Office Word</Application>
  <DocSecurity>0</DocSecurity>
  <Lines>193</Lines>
  <Paragraphs>54</Paragraphs>
  <ScaleCrop>false</ScaleCrop>
  <Company/>
  <LinksUpToDate>false</LinksUpToDate>
  <CharactersWithSpaces>27175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2021-11-18T08:35:00Z</dcterms:created>
  <dcterms:modified xsi:type="dcterms:W3CDTF">2021-11-18T08:43:00Z</dcterms:modified>
</cp:coreProperties>
</file>