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Федеральное государственное бюджетное образовательное учреждение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Высшего образования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«Волгоградский государственный социально- педагогический университет»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Кафедра социальной работы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2265" w:firstLine="127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Материалы к занятиям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дисциплине «Современные направления научных исследований в социальной работе за рубежом»</w:t>
      </w:r>
    </w:p>
    <w:p w:rsidR="003C75C5" w:rsidRDefault="003C75C5" w:rsidP="00AE0289">
      <w:pPr>
        <w:pStyle w:val="NormalWeb"/>
        <w:spacing w:before="30" w:beforeAutospacing="0" w:after="105" w:afterAutospacing="0"/>
        <w:ind w:left="2265" w:firstLine="1275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2973" w:firstLine="127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rPr>
          <w:color w:val="000000"/>
          <w:sz w:val="28"/>
          <w:szCs w:val="28"/>
        </w:rPr>
      </w:pPr>
    </w:p>
    <w:p w:rsidR="003C75C5" w:rsidRPr="00AE0289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i/>
          <w:iCs/>
          <w:color w:val="000000"/>
          <w:sz w:val="28"/>
          <w:szCs w:val="28"/>
        </w:rPr>
      </w:pPr>
      <w:r w:rsidRPr="00AE0289">
        <w:rPr>
          <w:color w:val="000000"/>
          <w:sz w:val="28"/>
          <w:szCs w:val="28"/>
        </w:rPr>
        <w:t xml:space="preserve"> </w:t>
      </w:r>
      <w:r w:rsidRPr="00AE0289">
        <w:rPr>
          <w:color w:val="000000"/>
          <w:sz w:val="28"/>
          <w:szCs w:val="28"/>
          <w:shd w:val="clear" w:color="auto" w:fill="FFFFFF"/>
        </w:rPr>
        <w:t>Роль и функции социального работника за рубежом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rPr>
          <w:b/>
          <w:bCs/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1557" w:firstLine="1275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Думов Сергей Борисович</w:t>
      </w:r>
    </w:p>
    <w:p w:rsidR="003C75C5" w:rsidRDefault="003C75C5" w:rsidP="00AE0289">
      <w:pPr>
        <w:pStyle w:val="NormalWeb"/>
        <w:spacing w:before="30" w:beforeAutospacing="0" w:after="105" w:afterAutospacing="0"/>
        <w:ind w:left="849" w:right="-1" w:firstLine="1275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кандидат педагогических наук, доцент</w:t>
      </w: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</w:rPr>
      </w:pPr>
    </w:p>
    <w:p w:rsidR="003C75C5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</w:rPr>
      </w:pPr>
    </w:p>
    <w:p w:rsidR="003C75C5" w:rsidRPr="00AE0289" w:rsidRDefault="003C75C5" w:rsidP="00AE0289">
      <w:pPr>
        <w:pStyle w:val="NormalWeb"/>
        <w:spacing w:before="30" w:beforeAutospacing="0" w:after="105" w:afterAutospacing="0"/>
        <w:jc w:val="center"/>
        <w:rPr>
          <w:color w:val="000000"/>
          <w:lang w:val="en-US"/>
        </w:rPr>
      </w:pPr>
      <w:r>
        <w:rPr>
          <w:color w:val="000000"/>
        </w:rPr>
        <w:t>Волгоград</w:t>
      </w:r>
      <w:r>
        <w:rPr>
          <w:color w:val="000000"/>
          <w:lang w:val="en-US"/>
        </w:rPr>
        <w:t xml:space="preserve"> 2021</w:t>
      </w:r>
    </w:p>
    <w:p w:rsidR="003C75C5" w:rsidRDefault="003C75C5">
      <w:pPr>
        <w:spacing w:after="0" w:line="360" w:lineRule="auto"/>
        <w:ind w:firstLine="30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</w:pPr>
    </w:p>
    <w:p w:rsidR="003C75C5" w:rsidRDefault="003C75C5">
      <w:pPr>
        <w:spacing w:after="0" w:line="360" w:lineRule="auto"/>
        <w:ind w:firstLine="30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</w:pPr>
    </w:p>
    <w:p w:rsidR="003C75C5" w:rsidRDefault="003C75C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75C5" w:rsidRDefault="003C75C5">
      <w:pPr>
        <w:spacing w:after="0"/>
        <w:ind w:firstLine="30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Содержание</w:t>
      </w:r>
    </w:p>
    <w:p w:rsidR="003C75C5" w:rsidRDefault="003C75C5">
      <w:pPr>
        <w:spacing w:after="0"/>
        <w:ind w:firstLine="30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spacing w:after="0" w:line="360" w:lineRule="auto"/>
        <w:ind w:firstLine="30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1. </w:t>
      </w:r>
      <w:bookmarkStart w:id="0" w:name="YUI_3_17_2_1_1605530791658_36"/>
      <w:bookmarkEnd w:id="0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Социальная работа за рубежом</w:t>
      </w:r>
    </w:p>
    <w:p w:rsidR="003C75C5" w:rsidRDefault="003C75C5">
      <w:pPr>
        <w:spacing w:after="0" w:line="360" w:lineRule="auto"/>
        <w:ind w:firstLine="30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2. Роль и функции социального работника за рубежом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Список использованной литературы</w:t>
      </w:r>
    </w:p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/>
    <w:p w:rsidR="003C75C5" w:rsidRDefault="003C75C5">
      <w:pPr>
        <w:spacing w:after="0" w:line="360" w:lineRule="auto"/>
        <w:ind w:firstLine="30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1.Социальная работа за рубежом 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Понятие «социальная работа» появилось в конце XIX в. в наиболее развитых в индустриальном отношении странах. Однако как социальный институт и профессию это понятие стали воспринимать постепенно на протяжении всего ХХ в., и впервые в этом значении оно было применено в Северной Америке и в странах Западной Европы.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Социальный статус профессия «социальный работник» обрела вначале в США, затем в странах Западной Европы, хотя первые специализированные учебные заведения, начавшие подготовку профессиональных социальных работников, были созданы сначала в Нидерландах (1910 г.), а затем уже в США, Великобритании и Германии. В период между Первой и Второй мировыми войнами учебные заведения были созданы в странах Латинской Америки и Британского содружества; после Второй мировой войны школы социальной работы были открыты во многих странах Азии, Ближнего и Среднего Востока, в странах Восточной Европы и несколько позже – в странах Африки.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Социальная работа как часть социального благосостояния может быть определена как организованные действия добровольных лиц или правительственных агентств, направленные на предотвращение социальных проблем, уменьшение их последствий, или оказание помощи в решении существующих социальных проблем, или действия, направленные на улучшение благосостояния отдельных лиц, групп и общин.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Социальная работа внутренне противоречива: с одной стороны, она призвана экзистенциально помочь личности стать субъектом общественного бытия, способствовать ее индивидуализации, задействовав личностные и общественные ресурсы, а с другой стороны, как социальный институт должна выполнять социальный заказ государства, поддерживать социальный порядок в обществе.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В отечественной литературе, освещающей зарубежный опыт, принято упоминать различные организационные модели социальной работы и противопоставлять две из них – американскую и европейскую.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Различия в реализации этой концепции в основном определяются степенью участи государства в деятельности социальных служб, социального обслуживания, составляющей основу системы социального благосостояния. Часто систему социального благосостояния представляют как инструмент перераспределения общественного богатства для обеспечения равного доступа к общественным благам. Как показывает практика, это не соответствует действительности – кроме Швеции, пожалуй, нет ни одной страны, где бы это действительно делалось. В последние 20 лет социальная политика большинства западных стран, начатая Р. Рейганом в США и М. Тэтчер в Великобритании, имеет целью либо поддержать на прежнем уровне, либо даже увеличить разрыв между богатыми и бедными.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Направленность системы социального благосостояния в немалой степени зависит от традиций. Например, традиции индивидуализма и их антипод – традиции сотрудничества породили различные социальны системы благосостояния в США и Швеции. Традиции семейственности и семейно-родственных связей присутствуют в большинстве систем социального благосостояния, но в некоторых странах, особенно в развивающихся (Иран, Китай, Индия), они являются определяющимися в организации социальной поддержки.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Во всех странах мира за немногим исключением (Швеция, Финляндия, Исландия) система социального обслуживания финансируется практически по остаточному принципу, так же, как и международные программы оказания помощи слаборазвитым странам.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В настоящие время во многих странах используется смешанная модель социального благосостояния: в Германии, Франции, Швеции, Канаде, Бразилии функционируют, дополняя друг друга, государственные, неправительственные, некоммерческие и частные социальные службы; в США и Великобритании приоритет в области социального обслуживания отдан общественным, частным и коммерческим социальным службам, число которых постоянно возрастает в последние годы.</w:t>
      </w: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Международный опыт социальной работы убедительно свидетельствует о том, что для всех стран характерны общие стратегические проблемы социального развития, решаемые в каждой стране по-разному, а также о том, что действующие системы социального благосостояния, существенной частью которых является социальная работа, значительно улучшили качество жизни людей.</w:t>
      </w:r>
    </w:p>
    <w:p w:rsidR="003C75C5" w:rsidRDefault="003C75C5"/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2. Роль социального работника за рубежом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Определить роль социального работника в обществе можно основываясь на разнообразии ролей, которые он выполняет и которые описаны в трудах зарубежных исследователей. Конечно, речь здесь идет об идеальных ролях.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 как консультант или советник работает непосредственно с клиентом, помогая ему разрешить свою проблему.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работник-адвокат может защищать интересы бедных и социально изолированных отдельных индивидов или групп, например, семьи.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работник-партнер может рассматриваться как партнер для индивидов и групп лиц, оказавшихся в трудной жизненной ситуации.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 как оценщик риска и нужды.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 как менеджер по уходу организует уход за клиентами, который в дальнейшем осуществляется менее квалифицированными работниками или волонтерами.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Социальный работник как агент социального контроля может рассматриваться как средство поддержания социальной и экономической системы, которая порождает неравенство.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Социальные работники необязательно выполняют только одну из этих ролей. Они исполняют эти роли в разных ситуациях. Основная сложность заключается в том, что существует разброс в степени прямого взаимодействия с клиентом: от работы со случаем до ситуаций, почти исключающих прямой контакт. Социальные работники могут как сочетать эти роли, так и специализироваться на одной из них.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Еще одной сложностью может быть конфликт между ролями из-за разных представлений о функциях социальной работы, о том, чего следует ожидать от социальных работников или из-за того, что от социальных работников может потребоваться исполнять конфликтующие роли.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Одни исследователи, например E.Froschi считают, что существует гендерная предрасположенность к выбору этой профессии. В своих исследованиях они показали, что если социальная работа потеряет возможность взаимодействия с людьми, то эта профессия станет менее привлекательной для женщин. В обратной ситуации, если начнут преобладать управленческие аспекты, то больше мужчин предпочтут ее.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социальной работе используется широкий спектр навыков, техник и упражнений с личностью и её окружением. Степень вмешательства социальной работы варьируется от психосоциального вмешательства до вмешательства в государственную социальную политику. Это включает консультирование, клиническую социальную работу, групповую работу, социально-педагогическую работу и семейную терапию. Вмешательство также включает в себя меры по администрированию, организацию групп и совершение действий для влияния на экономическую и социальную политику. Основной фокус социальной работы меняется в зависимости от страны и времени, культурных и исторических условий.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понимания роли социального работника в современном обществе зарубежных стран необходимо учитывать социальные и экономические условия, в которых эта профессия функционирует.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отмечают A. Evers и B Munday, понимание политических и социальных факторов, которые повлияли на развитие социальной работы или социальных услуг в Европе, необходимо для прогноза самых различных форм и направлений, которые они могут принимать в будущем. Социальная работа не функционирует в вакууме.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Функция социальной работы и роль, которую играет социальный работник в постоянно меняющемся обществе, подвергаются влиянию теми значимыми социальными переменами, которые происходили в последние два-три десятилетия. Например, падение уровня рождаемости в большинстве европейских стран в будущем приведет к сокращению количества повзрослевших детей, которые могут ухаживать за пожилыми родственниками. Это окажет заметное влияние на востребованность социальных услуг в целом и ухода за пожилыми, в частности.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B. Munday и другие также указывают на продолжающиеся изменения в природе семьи и уход от «традиционной» модели, включая увеличение семей с одним родителем и двумя однополыми родителями. Фактом является также то, что все больше женщин идут работать, и это, несомненно, тоже окажет влияние на потребность в уходе; другие же исследователи указывают на тот факт, что теперь женщины могут быть менее, чем раньше, вовлечены в социальную работу, как наиболее привлекательную для них.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 проблем, связанных с употреблением наркотиков, также вносит вклад в деятельность социальных работников, включая работу с наркоманами и профилактику наркомании среди детей и в семьях. Бедность, неблагоприятное положение, болезни и социальные отклонения – это те неискоренимые проблемы, от которых будут и в будущем страдать многие люди. Увеличивающееся число мигрантов – еще один фактор, который оказывает влияние на содержание социальной работы и требует ее изменения, в частности, ее интернационализации, учета их этнических, культурных и политических особенностей. 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Расширение ЕС эту проблему тоже усугубляет. Поэтому возникает потребность в международном сотрудничестве, коллаборации и гармонизации действий в сфере социальной работы, чему будут способствовать курсы по интернациональной социальной работе, а также стажировки за рубежом. Иначе однажды социальная работа может превратиться в мониторинг или наблюдение, потеряв роль поддержки и обеспечения.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современных коммуникационных технологий – еще один фактор, влияющий на изменения в практической деятельности социальных работников: в сфере делопроизводства и сбора данных, в сельской социальной работе; появилась возможность обмена региональным опытом, образования и самообразования, оказания помощи и проведения консультаций дистанционно. Конечно, подобная «технологизация» социальной работы снижает возможность работы с клиентом «лицом к лицу», а также способствует появлению проблемы хранения баз данных об индивидах и семьях.</w:t>
      </w:r>
    </w:p>
    <w:p w:rsidR="003C75C5" w:rsidRDefault="003C75C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содержание социальной работы за рубежом влияет ведущая идеология. Среди них выделяют:</w:t>
      </w:r>
    </w:p>
    <w:p w:rsidR="003C75C5" w:rsidRDefault="003C75C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велфаризм – социально-демократический патернализм;</w:t>
      </w:r>
    </w:p>
    <w:p w:rsidR="003C75C5" w:rsidRDefault="003C75C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профессионализм – идеология, подчеркивающая знания и авторитет профессионала;</w:t>
      </w:r>
    </w:p>
    <w:p w:rsidR="003C75C5" w:rsidRDefault="003C75C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консумеризм ориентируется на клиента как потребителя услуг;</w:t>
      </w:r>
    </w:p>
    <w:p w:rsidR="003C75C5" w:rsidRDefault="003C75C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менеджеризм делает акцент на менеджменте и экономических вопросах;</w:t>
      </w:r>
    </w:p>
    <w:p w:rsidR="003C75C5" w:rsidRDefault="003C75C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партиципационизм акцентирует внимание на равном партнерстве между предоставителем социальной услуги и её получателем.</w:t>
      </w:r>
    </w:p>
    <w:p w:rsidR="003C75C5" w:rsidRDefault="003C75C5">
      <w:pPr>
        <w:spacing w:after="22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таблице 1 раскрывается смысл главенствующих идеологий, которые повлияли на социальную и политическую жизнь за несколько последних десятилетий. Эта информация дает возможность понять хронологическое развитие социальной работы, некоторые организационные и институциональные изменения в ее содержании, прогнозировать ее дальнейшее развитие. </w:t>
      </w:r>
    </w:p>
    <w:p w:rsidR="003C75C5" w:rsidRDefault="003C75C5">
      <w:pPr>
        <w:spacing w:after="220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Модели социальной работы</w:t>
      </w:r>
    </w:p>
    <w:tbl>
      <w:tblPr>
        <w:tblW w:w="0" w:type="auto"/>
        <w:tblInd w:w="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2055"/>
        <w:gridCol w:w="2400"/>
        <w:gridCol w:w="2040"/>
        <w:gridCol w:w="1875"/>
        <w:gridCol w:w="1875"/>
      </w:tblGrid>
      <w:tr w:rsidR="003C75C5">
        <w:tc>
          <w:tcPr>
            <w:tcW w:w="205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Идеология соцобеспечения</w:t>
            </w:r>
          </w:p>
        </w:tc>
        <w:tc>
          <w:tcPr>
            <w:tcW w:w="2400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Идеология профессионализма</w:t>
            </w:r>
          </w:p>
        </w:tc>
        <w:tc>
          <w:tcPr>
            <w:tcW w:w="2040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Идеология потребления</w:t>
            </w:r>
          </w:p>
        </w:tc>
        <w:tc>
          <w:tcPr>
            <w:tcW w:w="187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Идеология менеджеризма</w:t>
            </w:r>
          </w:p>
        </w:tc>
        <w:tc>
          <w:tcPr>
            <w:tcW w:w="187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Идеология вмешательства</w:t>
            </w:r>
          </w:p>
        </w:tc>
      </w:tr>
      <w:tr w:rsidR="003C75C5">
        <w:tc>
          <w:tcPr>
            <w:tcW w:w="205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*Иерархическое руководство системой услуг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*Полное покрытие/ унификация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*Равенство стандартов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*Торговые площадки и комиссии для корпоративного руководства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*Контроль качества в лице государственной инспекции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*Социальные права и карты пациентов</w:t>
            </w:r>
          </w:p>
        </w:tc>
        <w:tc>
          <w:tcPr>
            <w:tcW w:w="2400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*Кейс менеджмент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*Апгред уровней обеспечения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*Апгрейд профессиональных советов и консультаций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*Контроль качества посредством личного профессионального контроля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*Этика публичных услуг</w:t>
            </w:r>
          </w:p>
        </w:tc>
        <w:tc>
          <w:tcPr>
            <w:tcW w:w="2040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*Соревнование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*Индивидуальный выбор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*Исследование рынка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*Ваучеры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*Ориентация на покупателей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*Лоббирование потребителей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*Защита потребителей</w:t>
            </w:r>
          </w:p>
        </w:tc>
        <w:tc>
          <w:tcPr>
            <w:tcW w:w="187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*Управляемая медицинская помощь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*Установление целей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*Апгрейд управленческих и экономических нужд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*Внешний контроль качества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*Менеджмент жалоб</w:t>
            </w:r>
          </w:p>
        </w:tc>
        <w:tc>
          <w:tcPr>
            <w:tcW w:w="1875" w:type="dxa"/>
            <w:shd w:val="clear" w:color="auto" w:fill="FFFFFF"/>
          </w:tcPr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*Совместная самопомощь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*Волонтерство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*Усиление пользователя и провайдеров, базирующихся на основе сообществ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*Усиление локальной вовлеченности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*Ориентация на предоставление полномочий пользователям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*Больше сервисовых диалогов</w:t>
            </w:r>
          </w:p>
          <w:p w:rsidR="003C75C5" w:rsidRDefault="003C75C5">
            <w:pPr>
              <w:spacing w:after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*Больше пользоват. контроля над дизайном и управлением услугами</w:t>
            </w:r>
          </w:p>
        </w:tc>
      </w:tr>
    </w:tbl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Идеология социального обеспечения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преобладала в пятидесятые-шестидесятые годы прошлого века. Социальная работа действует в условиях так называемого патерналистского подхода, суть которого B. Woottonвыразила емко в словах «Папа знает лучше». Государство всеобщего благоденствия приняло на себя обязанности по всему базису социального обеспечения, основываясь на идее о том, что государство (в лице социальных работников) может выявить нуждающихся и помочь им. Клиент является пассивным получателем услуг.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Идеология профессионализма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потребовала, чтобы в социальной сфере работали квалифицированные специалисты, чье внимание было направлено на опеку клиента. Социальный работник решал проблемы клиента, имея для этого специальную подготовку. Возник вопрос о профессиональном самоопределении социальной работы.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Консьюмеризм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способствовал изменению парадигмы клиента, который становится потребителем, имеющим возможность получать те услуги, которые выбирает он сам, а не социальный работник. Рынок становится важной и мощной силой у сервисов, оказывающих услуги бедным и нищим, а взаимоотношения между социальным работником и «потребителем услуг» становятся менее иерархическими, социальный работник перестает быть покровителем клиента с авторитетом в оценке ситуации и знании того, что может или должен предложить ему (клиенту) рынок услуг. Однако нет принятия того, что потребителю может быть предоставлена защита и он вправе спорить об уровне и качестве предоставленных услуг.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Менеджеризм.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Сдвиг к более позиции менеджеризма дает возможность негосударственным агентствам предоставлять социальные услуги и роль социального работника с этой позиции сводится к анализу и регулированию. Несмотря на то, что пользователь услуг рассматривается скорее не как «клиент», все же присутствует мнение, что менеджеризм, опирающийся на социальную работу, больше внимания обращает на бюджеты и цели, чем на индивидуальную работу; а также отбирает большую часть прямой социальной работы у квалифицированных социальных работников и позволяет рынку управлять социальным обеспечением. С точки зрения критиков менеджеризма, социальная работа обесценивается [266] и теряется индивидуальный подход.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С точки идеологии вмешательства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отдельный «клиент», «потребитель», «пользователь услуг» мало, что знает о природе услуг, которые он может себе позволить, а также существующих принципах и правилах улучшения его социальной ситуации. А поскольку все еще имеется дисбаланс во взаимоотношениях клиента с социальными работниками или опекунами, приверженцы идеологии вмешательства считают, что она может способствовать более тесным взаимоотношениям между поставщиком услуг и их пользователем.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позиции идеологии вмешательства ключевая цель социальной работы – это повысить возможности пользователя, сделать социального работника и клиента партнерами, стремящимися улучшить его (клиента) жизненную ситуацию. Дисбаланс во взаимоотношениях уменьшается, пользователь активно включается в его/ее будущие планы и играет активную роль как гражданин, которому не мешает бедность или тяжелое положение. В итоге социальный работник будет активно включаться в жизнь того, кто нуждается в помощи. Польза от этого будет как для клиента, так и для социального работника, который вернется к реальной социальной работе, подразумевающей правдивые ценности и практику, не зависящую от организационных и институциональных изменений в обществе, которые могут оказать на нее влияние.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обзор ключевых идеологий, оказывающих влияние на социальную работу в зарубежных странах в течение многих лет, от послевоенной линии по созданию государства всеобщего благоденствия к идеологии потребительства и менеджеризму показывает, что социальная работа в любой стране не базируется на одной единственной идеологии, а скорее является смесью различных позиций и мнений, упомянутых ранее. Конечно, любая идеология может вступать в противоречия с ключевыми ценностями и принципами базовой социальной работы. Тем не менее смена идеологии требует пересмотра природы и функций социальной работы.</w:t>
      </w:r>
    </w:p>
    <w:p w:rsidR="003C75C5" w:rsidRDefault="003C75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C75C5" w:rsidRDefault="003C75C5">
      <w:pPr>
        <w:spacing w:after="0" w:line="360" w:lineRule="auto"/>
        <w:ind w:firstLine="30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Список использованной литературы</w:t>
      </w:r>
      <w:bookmarkStart w:id="1" w:name="_dx_frag_StartFragment"/>
      <w:bookmarkEnd w:id="1"/>
    </w:p>
    <w:p w:rsidR="003C75C5" w:rsidRDefault="003C75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Волгин Н.А., Гриценко Н.Н., Шарков Ф.И. Социальное государство: Учебник. — М.: Издательско-торговая корпорация «Дашков и К°», 2003.</w:t>
      </w:r>
    </w:p>
    <w:p w:rsidR="003C75C5" w:rsidRDefault="003C75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Бабич А.М., Егоров Е.В., Жильцов Е.Н.Социальное страхование  в России и за рубежом: Учебное  пособие. – М.:Издательство РАГС, 1998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3. Корнюшина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Р.В.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Зарубежный опыт социальной работы: Учебное пособие - Владивосток: ТИДОТ ДВГУ, 2004. </w:t>
      </w:r>
    </w:p>
    <w:p w:rsidR="003C75C5" w:rsidRDefault="003C75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 Социальная работа за рубежом: Учебное пособие / Сoст. Е.С. Новак, Е.Г. Лозовская, М.А. Кузнецова; Пoд oбщ. рeд. Е.С. Новак. - Волгоград: Издательствo ВолГУ, 2001 </w:t>
      </w:r>
    </w:p>
    <w:sectPr w:rsidR="003C75C5" w:rsidSect="00ED2F44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4F828"/>
    <w:multiLevelType w:val="hybridMultilevel"/>
    <w:tmpl w:val="FFFFFFFF"/>
    <w:lvl w:ilvl="0" w:tplc="17B9EC09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75B2FC31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636A22CC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5F86FD24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032CC370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6FDD2872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16B8D874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0DDBBF0E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58ACA122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1">
    <w:nsid w:val="7D2DF03D"/>
    <w:multiLevelType w:val="hybridMultilevel"/>
    <w:tmpl w:val="FFFFFFFF"/>
    <w:lvl w:ilvl="0" w:tplc="316044C6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0B56FDBB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0DA37B01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48105700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1580B7A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408AF2B6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3D5FDD9F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61B93DC3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1494127C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F44"/>
    <w:rsid w:val="001B2F6F"/>
    <w:rsid w:val="003C75C5"/>
    <w:rsid w:val="00406486"/>
    <w:rsid w:val="00AE0289"/>
    <w:rsid w:val="00ED2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4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rsid w:val="00ED2F44"/>
  </w:style>
  <w:style w:type="character" w:styleId="Hyperlink">
    <w:name w:val="Hyperlink"/>
    <w:basedOn w:val="DefaultParagraphFont"/>
    <w:uiPriority w:val="99"/>
    <w:rsid w:val="00ED2F44"/>
    <w:rPr>
      <w:color w:val="0000FF"/>
      <w:u w:val="single"/>
    </w:rPr>
  </w:style>
  <w:style w:type="table" w:styleId="TableSimple1">
    <w:name w:val="Table Simple 1"/>
    <w:basedOn w:val="TableNormal"/>
    <w:uiPriority w:val="99"/>
    <w:rsid w:val="00ED2F4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AE02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80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13</Pages>
  <Words>2531</Words>
  <Characters>14429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</dc:creator>
  <cp:keywords/>
  <dc:description/>
  <cp:lastModifiedBy>ири</cp:lastModifiedBy>
  <cp:revision>2</cp:revision>
  <dcterms:created xsi:type="dcterms:W3CDTF">2021-11-01T18:36:00Z</dcterms:created>
  <dcterms:modified xsi:type="dcterms:W3CDTF">2021-11-01T18:38:00Z</dcterms:modified>
</cp:coreProperties>
</file>