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457" w:rsidRPr="00447252" w:rsidRDefault="00253457" w:rsidP="002A0DA7">
      <w:pPr>
        <w:spacing w:after="0" w:line="360" w:lineRule="auto"/>
        <w:jc w:val="center"/>
        <w:rPr>
          <w:rFonts w:ascii="Times New Roman" w:hAnsi="Times New Roman" w:cs="Times New Roman"/>
        </w:rPr>
      </w:pPr>
      <w:r w:rsidRPr="00447252">
        <w:rPr>
          <w:rFonts w:ascii="Times New Roman" w:hAnsi="Times New Roman" w:cs="Times New Roman"/>
        </w:rPr>
        <w:t>Федеральное государственное бюджетное образовательное учреждение</w:t>
      </w:r>
    </w:p>
    <w:p w:rsidR="00253457" w:rsidRPr="00447252" w:rsidRDefault="00253457" w:rsidP="002A0DA7">
      <w:pPr>
        <w:spacing w:after="0" w:line="360" w:lineRule="auto"/>
        <w:jc w:val="center"/>
        <w:rPr>
          <w:rFonts w:ascii="Times New Roman" w:hAnsi="Times New Roman" w:cs="Times New Roman"/>
        </w:rPr>
      </w:pPr>
      <w:r w:rsidRPr="00447252">
        <w:rPr>
          <w:rFonts w:ascii="Times New Roman" w:hAnsi="Times New Roman" w:cs="Times New Roman"/>
        </w:rPr>
        <w:t>Высшего профессионального образования</w:t>
      </w:r>
    </w:p>
    <w:p w:rsidR="00253457" w:rsidRPr="00447252" w:rsidRDefault="00253457" w:rsidP="002A0DA7">
      <w:pPr>
        <w:spacing w:after="0" w:line="360" w:lineRule="auto"/>
        <w:jc w:val="center"/>
        <w:rPr>
          <w:rFonts w:ascii="Times New Roman" w:hAnsi="Times New Roman" w:cs="Times New Roman"/>
          <w:b/>
          <w:bCs/>
        </w:rPr>
      </w:pPr>
      <w:r w:rsidRPr="00447252">
        <w:rPr>
          <w:rFonts w:ascii="Times New Roman" w:hAnsi="Times New Roman" w:cs="Times New Roman"/>
          <w:b/>
          <w:bCs/>
        </w:rPr>
        <w:t>«Волгоградский государственный социально-педагогический университет»</w:t>
      </w:r>
    </w:p>
    <w:p w:rsidR="00253457" w:rsidRPr="00447252" w:rsidRDefault="00253457" w:rsidP="002A0DA7">
      <w:pPr>
        <w:spacing w:after="0" w:line="360" w:lineRule="auto"/>
        <w:jc w:val="center"/>
        <w:rPr>
          <w:rFonts w:ascii="Times New Roman" w:hAnsi="Times New Roman" w:cs="Times New Roman"/>
          <w:b/>
          <w:bCs/>
        </w:rPr>
      </w:pPr>
      <w:r w:rsidRPr="00447252">
        <w:rPr>
          <w:rFonts w:ascii="Times New Roman" w:hAnsi="Times New Roman" w:cs="Times New Roman"/>
          <w:b/>
          <w:bCs/>
        </w:rPr>
        <w:t>(ФГБОУ ВПО «ВГСПУ»)</w:t>
      </w:r>
    </w:p>
    <w:p w:rsidR="00253457" w:rsidRPr="00447252" w:rsidRDefault="00253457" w:rsidP="002A0DA7">
      <w:pPr>
        <w:spacing w:after="0" w:line="360" w:lineRule="auto"/>
        <w:jc w:val="center"/>
        <w:rPr>
          <w:rFonts w:ascii="Times New Roman" w:hAnsi="Times New Roman" w:cs="Times New Roman"/>
        </w:rPr>
      </w:pPr>
      <w:r w:rsidRPr="00447252">
        <w:rPr>
          <w:rFonts w:ascii="Times New Roman" w:hAnsi="Times New Roman" w:cs="Times New Roman"/>
        </w:rPr>
        <w:t>Факультет психолого-педагогического и социального образования</w:t>
      </w:r>
    </w:p>
    <w:p w:rsidR="00253457" w:rsidRDefault="00253457" w:rsidP="002A0DA7">
      <w:pPr>
        <w:spacing w:after="0" w:line="360" w:lineRule="auto"/>
        <w:jc w:val="center"/>
        <w:rPr>
          <w:rFonts w:ascii="Times New Roman" w:hAnsi="Times New Roman" w:cs="Times New Roman"/>
        </w:rPr>
      </w:pPr>
      <w:r w:rsidRPr="00447252">
        <w:rPr>
          <w:rFonts w:ascii="Times New Roman" w:hAnsi="Times New Roman" w:cs="Times New Roman"/>
        </w:rPr>
        <w:t>Кафедра социальной работы</w:t>
      </w:r>
    </w:p>
    <w:p w:rsidR="00253457" w:rsidRDefault="00253457" w:rsidP="002A0DA7">
      <w:pPr>
        <w:spacing w:after="0" w:line="360" w:lineRule="auto"/>
        <w:jc w:val="center"/>
        <w:rPr>
          <w:rFonts w:ascii="Times New Roman" w:hAnsi="Times New Roman" w:cs="Times New Roman"/>
        </w:rPr>
      </w:pPr>
    </w:p>
    <w:p w:rsidR="00253457" w:rsidRDefault="00253457" w:rsidP="002A0DA7">
      <w:pPr>
        <w:spacing w:after="0" w:line="360" w:lineRule="auto"/>
        <w:jc w:val="center"/>
        <w:rPr>
          <w:rFonts w:ascii="Times New Roman" w:hAnsi="Times New Roman" w:cs="Times New Roman"/>
        </w:rPr>
      </w:pPr>
    </w:p>
    <w:p w:rsidR="00253457" w:rsidRDefault="00253457" w:rsidP="002A0DA7">
      <w:pPr>
        <w:tabs>
          <w:tab w:val="center" w:pos="4818"/>
          <w:tab w:val="left" w:pos="7776"/>
        </w:tabs>
        <w:spacing w:after="0" w:line="360" w:lineRule="auto"/>
        <w:jc w:val="center"/>
        <w:rPr>
          <w:rFonts w:ascii="Times New Roman" w:hAnsi="Times New Roman" w:cs="Times New Roman"/>
          <w:b/>
          <w:bCs/>
          <w:sz w:val="40"/>
          <w:szCs w:val="40"/>
        </w:rPr>
      </w:pPr>
    </w:p>
    <w:p w:rsidR="00253457" w:rsidRDefault="00253457" w:rsidP="002A0DA7">
      <w:pPr>
        <w:tabs>
          <w:tab w:val="center" w:pos="4818"/>
          <w:tab w:val="left" w:pos="7776"/>
        </w:tabs>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Материалы к занятиям</w:t>
      </w:r>
    </w:p>
    <w:p w:rsidR="00253457" w:rsidRDefault="00253457" w:rsidP="002A0DA7">
      <w:pPr>
        <w:tabs>
          <w:tab w:val="center" w:pos="4818"/>
          <w:tab w:val="left" w:pos="7776"/>
        </w:tabs>
        <w:spacing w:after="0" w:line="360" w:lineRule="auto"/>
        <w:jc w:val="center"/>
        <w:rPr>
          <w:rFonts w:ascii="Times New Roman" w:hAnsi="Times New Roman" w:cs="Times New Roman"/>
          <w:sz w:val="40"/>
          <w:szCs w:val="40"/>
        </w:rPr>
      </w:pPr>
      <w:r>
        <w:rPr>
          <w:rFonts w:ascii="Times New Roman" w:hAnsi="Times New Roman" w:cs="Times New Roman"/>
          <w:sz w:val="40"/>
          <w:szCs w:val="40"/>
        </w:rPr>
        <w:t>по дисциплине «Педагогика девиантного поведения»</w:t>
      </w:r>
    </w:p>
    <w:p w:rsidR="00253457" w:rsidRDefault="00253457" w:rsidP="00680AAA">
      <w:pPr>
        <w:tabs>
          <w:tab w:val="center" w:pos="4818"/>
          <w:tab w:val="left" w:pos="7776"/>
        </w:tabs>
        <w:spacing w:after="0" w:line="360" w:lineRule="auto"/>
        <w:rPr>
          <w:rFonts w:ascii="Times New Roman" w:hAnsi="Times New Roman" w:cs="Times New Roman"/>
          <w:b/>
          <w:bCs/>
          <w:sz w:val="40"/>
          <w:szCs w:val="40"/>
        </w:rPr>
      </w:pPr>
    </w:p>
    <w:p w:rsidR="00253457" w:rsidRPr="001815C0" w:rsidRDefault="00253457" w:rsidP="002A0DA7">
      <w:pPr>
        <w:tabs>
          <w:tab w:val="center" w:pos="4818"/>
          <w:tab w:val="left" w:pos="7776"/>
        </w:tabs>
        <w:spacing w:after="0" w:line="360" w:lineRule="auto"/>
        <w:jc w:val="center"/>
        <w:rPr>
          <w:rFonts w:ascii="Times New Roman" w:hAnsi="Times New Roman" w:cs="Times New Roman"/>
          <w:b/>
          <w:bCs/>
          <w:sz w:val="36"/>
          <w:szCs w:val="36"/>
        </w:rPr>
      </w:pPr>
      <w:r>
        <w:rPr>
          <w:rFonts w:ascii="Times New Roman" w:hAnsi="Times New Roman" w:cs="Times New Roman"/>
          <w:b/>
          <w:bCs/>
          <w:sz w:val="40"/>
          <w:szCs w:val="40"/>
        </w:rPr>
        <w:t xml:space="preserve">Тема: </w:t>
      </w:r>
      <w:r w:rsidRPr="00680AAA">
        <w:rPr>
          <w:rFonts w:ascii="Times New Roman" w:hAnsi="Times New Roman" w:cs="Times New Roman"/>
          <w:sz w:val="40"/>
          <w:szCs w:val="40"/>
        </w:rPr>
        <w:t>Биологический подход к пониманию девиантного поведения</w:t>
      </w:r>
    </w:p>
    <w:p w:rsidR="00253457" w:rsidRDefault="00253457" w:rsidP="002A0DA7">
      <w:pPr>
        <w:spacing w:after="0" w:line="360" w:lineRule="auto"/>
        <w:jc w:val="center"/>
        <w:rPr>
          <w:rFonts w:ascii="Arial Black" w:hAnsi="Arial Black" w:cs="Arial Black"/>
          <w:sz w:val="28"/>
          <w:szCs w:val="28"/>
        </w:rPr>
      </w:pPr>
    </w:p>
    <w:p w:rsidR="00253457" w:rsidRDefault="00253457" w:rsidP="002A0DA7">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Думов Сергей Борисович</w:t>
      </w:r>
    </w:p>
    <w:p w:rsidR="00253457" w:rsidRPr="00807312" w:rsidRDefault="00253457" w:rsidP="002A0DA7">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кандидат педагогических наук, доцент</w:t>
      </w:r>
    </w:p>
    <w:p w:rsidR="00253457" w:rsidRDefault="00253457" w:rsidP="002A0DA7">
      <w:pPr>
        <w:spacing w:after="0" w:line="360" w:lineRule="auto"/>
        <w:jc w:val="right"/>
        <w:rPr>
          <w:rFonts w:ascii="Times New Roman" w:hAnsi="Times New Roman" w:cs="Times New Roman"/>
          <w:sz w:val="32"/>
          <w:szCs w:val="32"/>
        </w:rPr>
      </w:pPr>
    </w:p>
    <w:p w:rsidR="00253457" w:rsidRDefault="00253457" w:rsidP="002A0DA7">
      <w:pPr>
        <w:spacing w:after="0" w:line="360" w:lineRule="auto"/>
        <w:jc w:val="right"/>
        <w:rPr>
          <w:rFonts w:ascii="Times New Roman" w:hAnsi="Times New Roman" w:cs="Times New Roman"/>
          <w:sz w:val="32"/>
          <w:szCs w:val="32"/>
        </w:rPr>
      </w:pPr>
    </w:p>
    <w:p w:rsidR="00253457" w:rsidRDefault="00253457" w:rsidP="002A0DA7">
      <w:pPr>
        <w:spacing w:after="0" w:line="360" w:lineRule="auto"/>
        <w:rPr>
          <w:rFonts w:ascii="Times New Roman" w:hAnsi="Times New Roman" w:cs="Times New Roman"/>
          <w:sz w:val="32"/>
          <w:szCs w:val="32"/>
        </w:rPr>
      </w:pPr>
    </w:p>
    <w:p w:rsidR="00253457" w:rsidRDefault="00253457" w:rsidP="002A0DA7">
      <w:pPr>
        <w:spacing w:after="0" w:line="360" w:lineRule="auto"/>
        <w:rPr>
          <w:rFonts w:ascii="Times New Roman" w:hAnsi="Times New Roman" w:cs="Times New Roman"/>
          <w:sz w:val="32"/>
          <w:szCs w:val="32"/>
        </w:rPr>
      </w:pPr>
    </w:p>
    <w:p w:rsidR="00253457" w:rsidRDefault="00253457" w:rsidP="002A0DA7">
      <w:pPr>
        <w:spacing w:after="0" w:line="360" w:lineRule="auto"/>
        <w:jc w:val="right"/>
        <w:rPr>
          <w:rFonts w:ascii="Times New Roman" w:hAnsi="Times New Roman" w:cs="Times New Roman"/>
          <w:sz w:val="32"/>
          <w:szCs w:val="32"/>
        </w:rPr>
      </w:pPr>
    </w:p>
    <w:p w:rsidR="00253457" w:rsidRDefault="00253457" w:rsidP="002A0DA7">
      <w:pPr>
        <w:spacing w:after="0" w:line="360" w:lineRule="auto"/>
        <w:jc w:val="right"/>
        <w:rPr>
          <w:rFonts w:ascii="Times New Roman" w:hAnsi="Times New Roman" w:cs="Times New Roman"/>
          <w:sz w:val="32"/>
          <w:szCs w:val="32"/>
        </w:rPr>
      </w:pPr>
    </w:p>
    <w:p w:rsidR="00253457" w:rsidRPr="00DB0C2A" w:rsidRDefault="00253457" w:rsidP="002A0DA7">
      <w:pPr>
        <w:spacing w:after="0" w:line="360" w:lineRule="auto"/>
        <w:jc w:val="center"/>
        <w:rPr>
          <w:rFonts w:ascii="Times New Roman" w:hAnsi="Times New Roman" w:cs="Times New Roman"/>
          <w:sz w:val="32"/>
          <w:szCs w:val="32"/>
          <w:lang w:val="en-US"/>
        </w:rPr>
      </w:pPr>
      <w:r>
        <w:rPr>
          <w:rFonts w:ascii="Times New Roman" w:hAnsi="Times New Roman" w:cs="Times New Roman"/>
          <w:sz w:val="32"/>
          <w:szCs w:val="32"/>
        </w:rPr>
        <w:t>Волгоград, 202</w:t>
      </w:r>
      <w:r>
        <w:rPr>
          <w:rFonts w:ascii="Times New Roman" w:hAnsi="Times New Roman" w:cs="Times New Roman"/>
          <w:sz w:val="32"/>
          <w:szCs w:val="32"/>
          <w:lang w:val="en-US"/>
        </w:rPr>
        <w:t>1</w:t>
      </w:r>
    </w:p>
    <w:p w:rsidR="00253457" w:rsidRPr="002A0DA7" w:rsidRDefault="00253457" w:rsidP="002A0DA7">
      <w:pPr>
        <w:jc w:val="center"/>
        <w:rPr>
          <w:rFonts w:ascii="Times New Roman" w:hAnsi="Times New Roman" w:cs="Times New Roman"/>
          <w:sz w:val="32"/>
          <w:szCs w:val="32"/>
        </w:rPr>
      </w:pPr>
    </w:p>
    <w:p w:rsidR="00253457" w:rsidRDefault="00253457" w:rsidP="009E4E31">
      <w:pPr>
        <w:spacing w:after="0" w:line="360" w:lineRule="auto"/>
        <w:jc w:val="center"/>
        <w:rPr>
          <w:rFonts w:ascii="Times New Roman" w:hAnsi="Times New Roman" w:cs="Times New Roman"/>
          <w:b/>
          <w:bCs/>
          <w:sz w:val="28"/>
          <w:szCs w:val="28"/>
        </w:rPr>
      </w:pPr>
    </w:p>
    <w:p w:rsidR="00253457" w:rsidRDefault="00253457" w:rsidP="009E4E31">
      <w:pPr>
        <w:spacing w:after="0" w:line="360" w:lineRule="auto"/>
        <w:jc w:val="center"/>
        <w:rPr>
          <w:rFonts w:ascii="Times New Roman" w:hAnsi="Times New Roman" w:cs="Times New Roman"/>
          <w:b/>
          <w:bCs/>
          <w:sz w:val="28"/>
          <w:szCs w:val="28"/>
        </w:rPr>
      </w:pPr>
    </w:p>
    <w:p w:rsidR="00253457" w:rsidRDefault="00253457" w:rsidP="009E4E31">
      <w:pPr>
        <w:spacing w:after="0" w:line="360" w:lineRule="auto"/>
        <w:jc w:val="center"/>
        <w:rPr>
          <w:rFonts w:ascii="Times New Roman" w:hAnsi="Times New Roman" w:cs="Times New Roman"/>
          <w:b/>
          <w:bCs/>
          <w:sz w:val="28"/>
          <w:szCs w:val="28"/>
        </w:rPr>
      </w:pPr>
    </w:p>
    <w:p w:rsidR="00253457" w:rsidRPr="00680AAA" w:rsidRDefault="00253457" w:rsidP="00680AAA">
      <w:pPr>
        <w:spacing w:after="0" w:line="360" w:lineRule="auto"/>
        <w:ind w:firstLine="708"/>
        <w:jc w:val="both"/>
        <w:rPr>
          <w:rFonts w:ascii="Times New Roman" w:hAnsi="Times New Roman" w:cs="Times New Roman"/>
          <w:b/>
          <w:bCs/>
          <w:sz w:val="28"/>
          <w:szCs w:val="28"/>
        </w:rPr>
      </w:pPr>
      <w:r w:rsidRPr="00680AAA">
        <w:rPr>
          <w:rFonts w:ascii="Times New Roman" w:hAnsi="Times New Roman" w:cs="Times New Roman"/>
          <w:b/>
          <w:bCs/>
          <w:sz w:val="28"/>
          <w:szCs w:val="28"/>
        </w:rPr>
        <w:t>Биологический подход к изучению девиантного поведения</w:t>
      </w:r>
    </w:p>
    <w:p w:rsidR="00253457" w:rsidRPr="00680AAA" w:rsidRDefault="00253457" w:rsidP="00680AAA">
      <w:pPr>
        <w:spacing w:after="0" w:line="360" w:lineRule="auto"/>
        <w:jc w:val="both"/>
        <w:rPr>
          <w:rFonts w:ascii="Times New Roman" w:hAnsi="Times New Roman" w:cs="Times New Roman"/>
          <w:sz w:val="28"/>
          <w:szCs w:val="28"/>
        </w:rPr>
      </w:pPr>
    </w:p>
    <w:p w:rsidR="00253457" w:rsidRPr="00680AAA" w:rsidRDefault="00253457" w:rsidP="00680AAA">
      <w:pPr>
        <w:spacing w:after="0" w:line="360" w:lineRule="auto"/>
        <w:jc w:val="both"/>
        <w:rPr>
          <w:rFonts w:ascii="Times New Roman" w:hAnsi="Times New Roman" w:cs="Times New Roman"/>
          <w:sz w:val="28"/>
          <w:szCs w:val="28"/>
        </w:rPr>
      </w:pPr>
      <w:r w:rsidRPr="00680AAA">
        <w:rPr>
          <w:rFonts w:ascii="Times New Roman" w:hAnsi="Times New Roman" w:cs="Times New Roman"/>
          <w:sz w:val="28"/>
          <w:szCs w:val="28"/>
        </w:rPr>
        <w:t xml:space="preserve">Люди всегда пытались найти максимально устраивающее их объяснение тем или иным моделям поведения окружающих людей. Особенно это касалось, конечно, отклоняющегося от нормы поведения человека. На протяжении истории общества таких людей подозревали в одержимости злыми духами или рождением под «не той» звездой, ну или, на худой конец, неким «не таким» знаком гороскопа. После начала эпохи прорывных научных открытий в различных  отраслях науки – как минимум, нас интересует антропология, психология, анатомия – учёные решили попытаться ответить на вопрос «что является причиной девиантного поведения у человека?». И сегодня я дам краткий анализ биологических концепций девиантного поведения человека. </w:t>
      </w:r>
    </w:p>
    <w:p w:rsidR="00253457" w:rsidRDefault="00253457" w:rsidP="00680AAA">
      <w:pPr>
        <w:pStyle w:val="ListParagraph"/>
        <w:spacing w:after="0" w:line="360" w:lineRule="auto"/>
        <w:ind w:left="360"/>
        <w:jc w:val="both"/>
        <w:rPr>
          <w:rFonts w:ascii="Times New Roman" w:hAnsi="Times New Roman" w:cs="Times New Roman"/>
          <w:b/>
          <w:bCs/>
          <w:sz w:val="28"/>
          <w:szCs w:val="28"/>
        </w:rPr>
      </w:pPr>
    </w:p>
    <w:p w:rsidR="00253457" w:rsidRPr="00680AAA" w:rsidRDefault="00253457" w:rsidP="00680AAA">
      <w:pPr>
        <w:pStyle w:val="ListParagraph"/>
        <w:spacing w:after="0" w:line="360" w:lineRule="auto"/>
        <w:ind w:left="360"/>
        <w:jc w:val="both"/>
        <w:rPr>
          <w:rFonts w:ascii="Times New Roman" w:hAnsi="Times New Roman" w:cs="Times New Roman"/>
          <w:b/>
          <w:bCs/>
          <w:sz w:val="28"/>
          <w:szCs w:val="28"/>
        </w:rPr>
      </w:pPr>
      <w:r w:rsidRPr="00680AAA">
        <w:rPr>
          <w:rFonts w:ascii="Times New Roman" w:hAnsi="Times New Roman" w:cs="Times New Roman"/>
          <w:b/>
          <w:bCs/>
          <w:sz w:val="28"/>
          <w:szCs w:val="28"/>
        </w:rPr>
        <w:t>Теория</w:t>
      </w:r>
      <w:r>
        <w:rPr>
          <w:rFonts w:ascii="Times New Roman" w:hAnsi="Times New Roman" w:cs="Times New Roman"/>
          <w:b/>
          <w:bCs/>
          <w:sz w:val="28"/>
          <w:szCs w:val="28"/>
        </w:rPr>
        <w:t xml:space="preserve"> </w:t>
      </w:r>
      <w:r w:rsidRPr="00680AAA">
        <w:rPr>
          <w:rFonts w:ascii="Times New Roman" w:hAnsi="Times New Roman" w:cs="Times New Roman"/>
          <w:b/>
          <w:bCs/>
          <w:sz w:val="28"/>
          <w:szCs w:val="28"/>
        </w:rPr>
        <w:t>Чезаре</w:t>
      </w:r>
      <w:r>
        <w:rPr>
          <w:rFonts w:ascii="Times New Roman" w:hAnsi="Times New Roman" w:cs="Times New Roman"/>
          <w:b/>
          <w:bCs/>
          <w:sz w:val="28"/>
          <w:szCs w:val="28"/>
        </w:rPr>
        <w:t xml:space="preserve"> </w:t>
      </w:r>
      <w:r w:rsidRPr="00680AAA">
        <w:rPr>
          <w:rFonts w:ascii="Times New Roman" w:hAnsi="Times New Roman" w:cs="Times New Roman"/>
          <w:b/>
          <w:bCs/>
          <w:sz w:val="28"/>
          <w:szCs w:val="28"/>
        </w:rPr>
        <w:t xml:space="preserve">Ломброзо. </w:t>
      </w:r>
      <w:r>
        <w:rPr>
          <w:rFonts w:ascii="Times New Roman" w:hAnsi="Times New Roman" w:cs="Times New Roman"/>
          <w:b/>
          <w:bCs/>
          <w:sz w:val="28"/>
          <w:szCs w:val="28"/>
        </w:rPr>
        <w:t xml:space="preserve">  </w:t>
      </w:r>
      <w:r w:rsidRPr="00680AAA">
        <w:rPr>
          <w:rFonts w:ascii="Times New Roman" w:hAnsi="Times New Roman" w:cs="Times New Roman"/>
          <w:b/>
          <w:bCs/>
          <w:sz w:val="28"/>
          <w:szCs w:val="28"/>
        </w:rPr>
        <w:t>«Прирождённый преступник».</w:t>
      </w:r>
    </w:p>
    <w:p w:rsidR="00253457" w:rsidRDefault="00253457" w:rsidP="00680AAA">
      <w:pPr>
        <w:spacing w:after="0" w:line="360" w:lineRule="auto"/>
        <w:jc w:val="both"/>
        <w:rPr>
          <w:rFonts w:ascii="Times New Roman" w:hAnsi="Times New Roman" w:cs="Times New Roman"/>
          <w:sz w:val="28"/>
          <w:szCs w:val="28"/>
        </w:rPr>
      </w:pPr>
    </w:p>
    <w:p w:rsidR="00253457" w:rsidRPr="00680AAA" w:rsidRDefault="00253457" w:rsidP="00680AAA">
      <w:pPr>
        <w:spacing w:after="0" w:line="360" w:lineRule="auto"/>
        <w:jc w:val="both"/>
        <w:rPr>
          <w:rFonts w:ascii="Times New Roman" w:hAnsi="Times New Roman" w:cs="Times New Roman"/>
          <w:sz w:val="28"/>
          <w:szCs w:val="28"/>
        </w:rPr>
      </w:pPr>
      <w:r w:rsidRPr="00680AAA">
        <w:rPr>
          <w:rFonts w:ascii="Times New Roman" w:hAnsi="Times New Roman" w:cs="Times New Roman"/>
          <w:sz w:val="28"/>
          <w:szCs w:val="28"/>
        </w:rPr>
        <w:t>Крупный итальянский учёный, врач-психиатр, создатель криминальной антропологии оставил после себя достаточно много неоднозначных теорий и идей,</w:t>
      </w:r>
      <w:r>
        <w:rPr>
          <w:rFonts w:ascii="Times New Roman" w:hAnsi="Times New Roman" w:cs="Times New Roman"/>
          <w:sz w:val="28"/>
          <w:szCs w:val="28"/>
        </w:rPr>
        <w:t xml:space="preserve"> </w:t>
      </w:r>
      <w:r w:rsidRPr="00680AAA">
        <w:rPr>
          <w:rFonts w:ascii="Times New Roman" w:hAnsi="Times New Roman" w:cs="Times New Roman"/>
          <w:sz w:val="28"/>
          <w:szCs w:val="28"/>
        </w:rPr>
        <w:t>но главным его достижением считается концепция о «homodelinquent» - «человеке преступном». Несмотря на то, что огромная часть из его теории была раскритикована и опровергнута позднейшими исследованиями, для своего времени исследования Ломброзо были достаточно серьёзной вехой и ключом к понимаю зарождения девиантности в человеке.</w:t>
      </w:r>
      <w:r>
        <w:rPr>
          <w:rFonts w:ascii="Times New Roman" w:hAnsi="Times New Roman" w:cs="Times New Roman"/>
          <w:sz w:val="28"/>
          <w:szCs w:val="28"/>
        </w:rPr>
        <w:t xml:space="preserve"> </w:t>
      </w:r>
      <w:r w:rsidRPr="00680AAA">
        <w:rPr>
          <w:rFonts w:ascii="Times New Roman" w:hAnsi="Times New Roman" w:cs="Times New Roman"/>
          <w:sz w:val="28"/>
          <w:szCs w:val="28"/>
        </w:rPr>
        <w:t>Опираясь на богатый фактический материал - долгое время Ломброзо занимал пост директора психиатрической клиники в Пезаро и по долгу службы часто общался с преступниками, которых привозили на освидетельствование - он одним из первых в криминологической практике стал применять метод антропометрических измерений: согласно Ломброзо, по внешнему виду человека – форме лица, разрезу глаз, форме носа и проч. – с достаточной степенью уверенности можно определить, обладает ли этот человек преступными наклонностями. На основе выделенных признаков возможно, как полагал Ломброзо, не только выявить «преступный элемент» общества в целом, но и различать между собой типы преступников, как-то: убийцы, воры, насильники и другие. Кроме собственно криминалистики, Ломброзо обращался и к исследованиям в смежных областях. Большой общественный резонанс в свое время вызвала публикация его работы «Гениальность и помешательство», в которой обосновывалась теория невропатичности гениальных людей и проводилась неожиданная параллель между гениальностью и нарушением психического здоровья индивида. Сам автор полагал, что эта работа – ключ к пониманию «таинственной сущности гения», а также – тех религиозных маний, которые на протяжении человеческой истории не раз вызывали общественные катаклизмы.</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Ломброзо рассматривал причины девиантности в максимально широком спектре: от климатических, природных и наследственных факторов, до экономических, культурных и гендерных. Он писал: «Всякое преступление имеет в происхождении своем множество причин и, ...причины эти часто сливаются одна с другою» (Ломброзо Ч. «Преступление»,с.5.). Однако первенство, все–таки отдавалось факторам наследственно-биологического характера. Значительное место в его исследовании отведено анализу семейно-родственных связей преступников, внутри и между поколений. Ломброзо объявил преступление естественным явлением, подобным рождению или смерти. Сопоставляя антропометрические данные преступников с тщательными сравнительными исследованиями их патологической анатомии, физиологии и психологии, Ломброзо выдвинул тезис о преступнике как особом антропологическом типе</w:t>
      </w:r>
    </w:p>
    <w:p w:rsidR="00253457" w:rsidRPr="00680AAA" w:rsidRDefault="00253457" w:rsidP="00680AAA">
      <w:pPr>
        <w:spacing w:before="100" w:beforeAutospacing="1"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Он пришел к выводу, что преступник – это «дегенерат», отставший в своем развитии от развития человечества. Он не может затормаживать свое преступное поведение, поэтому наилучшая стратегия общества в отношении такого «прирожденного преступника» – избавиться от него, лишая свободы или жизни.</w:t>
      </w:r>
    </w:p>
    <w:p w:rsidR="00253457" w:rsidRPr="00680AAA" w:rsidRDefault="00253457" w:rsidP="00680AAA">
      <w:pPr>
        <w:spacing w:before="100" w:beforeAutospacing="1"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Согласно Ломброзо, «преступный тип» отличается рядом врожденных особенностей атавистического характера, свидетельствующих об отставании в развитии и преступных наклонностях. Ученый разработал систему физических признаков («стигматов») и психических черт этого типа, которые, по его мнению, характеризуют личность, с рождения наделенную преступными наклонностями. Основными признаками такой личности ученый считал сплющенный нос, низкий лоб, большие челюсти, взгляд исподлобья и т.д., характерные, по его мнению, для "примитивного человека и животных". Наличие этих признаков позволяет идентифицировать потенциального преступника еще до совершения им преступления. Ввиду этого Ломброзо высказывался за привлечение в число судей врачей, антропологов и социологов и требовал, чтобы вопрос о виновности был заменен вопросом о социальной вредности.</w:t>
      </w:r>
    </w:p>
    <w:p w:rsidR="00253457" w:rsidRPr="00680AAA" w:rsidRDefault="00253457" w:rsidP="00680AAA">
      <w:pPr>
        <w:spacing w:after="0" w:line="360" w:lineRule="auto"/>
        <w:jc w:val="both"/>
        <w:rPr>
          <w:rFonts w:ascii="Times New Roman" w:hAnsi="Times New Roman" w:cs="Times New Roman"/>
          <w:sz w:val="28"/>
          <w:szCs w:val="28"/>
        </w:rPr>
      </w:pPr>
      <w:r w:rsidRPr="00680AAA">
        <w:rPr>
          <w:rFonts w:ascii="Times New Roman" w:hAnsi="Times New Roman" w:cs="Times New Roman"/>
          <w:sz w:val="28"/>
          <w:szCs w:val="28"/>
          <w:lang w:eastAsia="ru-RU"/>
        </w:rPr>
        <w:t>В своих трудах Ломброзо действительно приводит огромное количество факторов, так или иначе влияющих на поведение человека. Приведу как пример некоторые цитаты из труда Ломброзо «Преступный человек» о климатическом влиянии на совершение преступлений:</w:t>
      </w:r>
      <w:r>
        <w:rPr>
          <w:rFonts w:ascii="Times New Roman" w:hAnsi="Times New Roman" w:cs="Times New Roman"/>
          <w:sz w:val="28"/>
          <w:szCs w:val="28"/>
          <w:lang w:eastAsia="ru-RU"/>
        </w:rPr>
        <w:t xml:space="preserve"> </w:t>
      </w:r>
      <w:r w:rsidRPr="00680AAA">
        <w:rPr>
          <w:rFonts w:ascii="Times New Roman" w:hAnsi="Times New Roman" w:cs="Times New Roman"/>
          <w:sz w:val="28"/>
          <w:szCs w:val="28"/>
        </w:rPr>
        <w:t>Умеренная теплота оказывает наибольшее влияние на происхождение преступлений. Факт этот подтверждается наблюдениями над психологией жителей южных стран и доказывает их непостоянство и преобладание одной личности над обществом и целым государством. Объясняется это, несомненно, с одной стороны, тем, что теплота возбуждает подобно алкоголю нервные центры, не делая, однако, человека инертным, а с другой – она уменьшает его нужды путем увеличения производительности земли и ограничения его потребности в пище, одежде и спиртных напитках</w:t>
      </w:r>
      <w:r w:rsidRPr="00680AAA">
        <w:rPr>
          <w:rStyle w:val="Emphasis"/>
          <w:rFonts w:ascii="Times New Roman" w:hAnsi="Times New Roman" w:cs="Times New Roman"/>
          <w:sz w:val="28"/>
          <w:szCs w:val="28"/>
        </w:rPr>
        <w:t xml:space="preserve">. </w:t>
      </w:r>
      <w:r w:rsidRPr="00680AAA">
        <w:rPr>
          <w:rFonts w:ascii="Times New Roman" w:hAnsi="Times New Roman" w:cs="Times New Roman"/>
          <w:sz w:val="28"/>
          <w:szCs w:val="28"/>
        </w:rPr>
        <w:t>По статистике оказывается, что в Англии и во Франции убийства и изнасилования преобладают в жаркие месяцы. Если мы теперь обратимся, в частности, к отдельным народам Европы, то убедимся, что более всего политических преступлений приходится у каждого из них на наиболее теплые месяцы. Оказывается, что среди преступлений против личности детоубийство занимает первое место в январе, феврале, марте и апреле. Случайные убийства и причинение повреждений достигают своего максимума в июле отцеубийства, напротив, встречаются чаще всего в январе и октябре. В течение июня влияние температуры на число растлений детей сказывается с наибольшей силой; за ним следуют май, июль и август. Изнасилования взрослых имеют другое колебание: их максимум приходится на июль а минимум – на ноябрь. Мне кажется, невозможно более сомневаться во влиянии теплого климата на преступления, совершаемые под влиянием страсти. Следя в течение многих лет изо дня в день за количеством преступников, заключенных в тюрьмы Турина, я подметил, что в одни и те же дни поступает всегда довольно много – до 10–15 лиц, страдающих грыжами или же асимметриями органов, блондинов или брюнетов, нередко происходящих даже из различных стран. Явление это правильно наблюдалось постоянно в одни и те же дни недели, в течение которой температура оставалась вообще более или менее одинаковой.»</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rPr>
        <w:t xml:space="preserve">Ломброзо приводит в своих трудах определённые антропологические особенности преступников, подмеченные им и его коллегами. Приведу некоторые из них: </w:t>
      </w:r>
      <w:r w:rsidRPr="00680AAA">
        <w:rPr>
          <w:rFonts w:ascii="Times New Roman" w:hAnsi="Times New Roman" w:cs="Times New Roman"/>
          <w:sz w:val="28"/>
          <w:szCs w:val="28"/>
          <w:lang w:eastAsia="ru-RU"/>
        </w:rPr>
        <w:t xml:space="preserve">увеличенный мозжечок в сравнении с величиной мозга, частота ненормальных слияний борозд, что часто совпадает с увеличенным объемом мозга, средняя затылочная ямка на черепе, у убийц преобладают кривизна и поперечный диаметр головы; задняя полуокружность головы более развита, чем передняя; нижняя челюсть массивна и скулы далеко расставлены; чаще всего волосы у них черные и курчавые, борода редкая, часто бывает зоб и короткие кисти рук. У преступников против телесной неприкосновенности наиболее постоянный признак – брахицефалия, а затем следуют удлиненные руки и кисти рук. У насильников замечается маленький рост с относительно большим весом тела, короткие руки и кисти рук, узкий лоб и очень маленькая передняя полуокружность головы. Часто встречаются аномалии половых органов и носа, и почти всегда очень низкое умственное развитие. Курчавые волосы, редкая борода, происхождение от алкоголиков или невропатов – характерные черты разбойников. Многие из них татуированы и имеют повышенные рефлексы. Поджигатели – почти все сумасшедшие и происходят от умалишенных родителей. Для мошенников характерны: массивная челюсть, далеко расставленные скулы, очень большой вес тела, пожилые родители, удовлетворительное, иногда хорошее умственное развитие. Воры (со взломом) похожи на разбойников по своим физическим и психическим особенностям. Среди них много притворных помешанных. У воров других категорий бывают черные волосы и редкая борода; умственное развитие выше, чем у прочих преступников, за исключением мошенников; среди них много хронических алкоголиков, между тем как алкоголизм у их родителей встречается редко.у преступников морщины появляются чаще и раньше в 2–5 раз, чем у нормальных людей, с преобладанием скуловой морщины (расположенной посреди щеки), которую по справедливости можно бы назвать морщиной порока, характерной для преступников. </w:t>
      </w:r>
      <w:r w:rsidRPr="00680AAA">
        <w:rPr>
          <w:rFonts w:ascii="Times New Roman" w:hAnsi="Times New Roman" w:cs="Times New Roman"/>
          <w:sz w:val="28"/>
          <w:szCs w:val="28"/>
          <w:lang w:eastAsia="ru-RU"/>
        </w:rPr>
        <w:br/>
        <w:t xml:space="preserve">Также Ломброзо указывал на такие особенности «человека преступного», как аналгезия (повышенное сопротивление болевому ощущению), к слову – Ломброзо отметил, что «лица, обладающие указанной способностью, считают себя привилегированными и презирают нежных и чувствительных. Этим грубым людям доставляет удовольствие беспрестанно мучить других, которых они считают за существа низшие»; у преступников левый шаг вообще длиннее правого. </w:t>
      </w:r>
      <w:r w:rsidRPr="00680AAA">
        <w:rPr>
          <w:rFonts w:ascii="Times New Roman" w:hAnsi="Times New Roman" w:cs="Times New Roman"/>
          <w:sz w:val="28"/>
          <w:szCs w:val="28"/>
        </w:rPr>
        <w:t>Также, по Ломброзо, нормальный, недегенеративный, психически здоровый человек всего нового боится. И только персона с животными атавизмами новое любит и ищет. Любителей новизны, “филонеистов”, Ломброзо выделял в особый вид дегенератов, тех, которые склонны к политическим преступлениям, особенно уделяя внимание анархистам, которые часто попадали в тюрьмы, где работал Ломброзо (на эти годы в Италии приходится подъём анархического движения).</w:t>
      </w:r>
    </w:p>
    <w:p w:rsidR="00253457" w:rsidRPr="00680AAA" w:rsidRDefault="00253457" w:rsidP="00680AAA">
      <w:pPr>
        <w:spacing w:after="0" w:line="360" w:lineRule="auto"/>
        <w:jc w:val="both"/>
        <w:rPr>
          <w:rFonts w:ascii="Times New Roman" w:hAnsi="Times New Roman" w:cs="Times New Roman"/>
          <w:sz w:val="28"/>
          <w:szCs w:val="28"/>
        </w:rPr>
      </w:pPr>
      <w:r w:rsidRPr="00680AAA">
        <w:rPr>
          <w:rFonts w:ascii="Times New Roman" w:hAnsi="Times New Roman" w:cs="Times New Roman"/>
          <w:sz w:val="28"/>
          <w:szCs w:val="28"/>
        </w:rPr>
        <w:t>Как я сказал выше, теория Ломброзо была раскритикована позднейшими учёными. Известный австрийский и немецкий юрист-криминолог специалист в области международного права Франц фон Лист сумел доказать, что, вопреки утверждению Ломброзо, прирождённый преступник (Homo</w:t>
      </w:r>
      <w:r>
        <w:rPr>
          <w:rFonts w:ascii="Times New Roman" w:hAnsi="Times New Roman" w:cs="Times New Roman"/>
          <w:sz w:val="28"/>
          <w:szCs w:val="28"/>
        </w:rPr>
        <w:t xml:space="preserve"> </w:t>
      </w:r>
      <w:r w:rsidRPr="00680AAA">
        <w:rPr>
          <w:rFonts w:ascii="Times New Roman" w:hAnsi="Times New Roman" w:cs="Times New Roman"/>
          <w:sz w:val="28"/>
          <w:szCs w:val="28"/>
        </w:rPr>
        <w:t xml:space="preserve">Delinquens) не существует; не существует ни «преступных мозгов», ни «черепов убийц». Как отмечал Франц фон Лист, «все попытки установления антропологических типов преступников вообще, убийц, поджигателей, фальсификаторов, насильников… мы можем оставить в стороне как методически фальшивые». Оценивая воззрения Ломброзо, русский юрист А. Ф. Кони отметил, что он «дошел до низведения карательной деятельности государства, до охоты за человеком-зверем». Московский анатом профессор Д. Н. Зернов привёл доказательства, что неправильности черепов, на которые ссылался Ломброзо, не являются собственно атавистическими. В диссертации российского и советского анатома В. П. Воробьёва доказана неверность представлений Ломброзо о дегенеративном ухе. В книге «Оксфордское руководство по психиатрии» профессора психиатрии М. Гельдер, Д. Гэт и Р. Мэйо, упоминая, что Ломброзо полагал, будто эпилептики совершают преступления гораздо чаще, чем неэпилептики, пришли к выводу со ссылкой на исследования, что такой тесной связи между эпилепсией и преступностью не существует. Главное, что было раскритиковано во всей теории Ломброзо: </w:t>
      </w:r>
      <w:r w:rsidRPr="00680AAA">
        <w:rPr>
          <w:rFonts w:ascii="Times New Roman" w:hAnsi="Times New Roman" w:cs="Times New Roman"/>
          <w:b/>
          <w:bCs/>
          <w:sz w:val="28"/>
          <w:szCs w:val="28"/>
        </w:rPr>
        <w:t>полное игнорирование социальных</w:t>
      </w:r>
      <w:bookmarkStart w:id="0" w:name="_GoBack"/>
      <w:bookmarkEnd w:id="0"/>
      <w:r w:rsidRPr="00680AAA">
        <w:rPr>
          <w:rFonts w:ascii="Times New Roman" w:hAnsi="Times New Roman" w:cs="Times New Roman"/>
          <w:b/>
          <w:bCs/>
          <w:sz w:val="28"/>
          <w:szCs w:val="28"/>
        </w:rPr>
        <w:t xml:space="preserve"> факторов появления девиантного поведения.</w:t>
      </w:r>
    </w:p>
    <w:p w:rsidR="00253457" w:rsidRDefault="00253457" w:rsidP="00774715">
      <w:pPr>
        <w:pStyle w:val="ListParagraph"/>
        <w:spacing w:before="100" w:beforeAutospacing="1" w:after="0" w:line="360" w:lineRule="auto"/>
        <w:ind w:left="360"/>
        <w:jc w:val="both"/>
        <w:outlineLvl w:val="0"/>
        <w:rPr>
          <w:rFonts w:ascii="Times New Roman" w:hAnsi="Times New Roman" w:cs="Times New Roman"/>
          <w:b/>
          <w:bCs/>
          <w:kern w:val="36"/>
          <w:sz w:val="28"/>
          <w:szCs w:val="28"/>
          <w:lang w:eastAsia="ru-RU"/>
        </w:rPr>
      </w:pPr>
    </w:p>
    <w:p w:rsidR="00253457" w:rsidRPr="00680AAA" w:rsidRDefault="00253457" w:rsidP="00774715">
      <w:pPr>
        <w:pStyle w:val="ListParagraph"/>
        <w:spacing w:before="100" w:beforeAutospacing="1" w:after="0" w:line="360" w:lineRule="auto"/>
        <w:ind w:left="360"/>
        <w:jc w:val="both"/>
        <w:outlineLvl w:val="0"/>
        <w:rPr>
          <w:rFonts w:ascii="Times New Roman" w:hAnsi="Times New Roman" w:cs="Times New Roman"/>
          <w:b/>
          <w:bCs/>
          <w:kern w:val="36"/>
          <w:sz w:val="28"/>
          <w:szCs w:val="28"/>
          <w:lang w:eastAsia="ru-RU"/>
        </w:rPr>
      </w:pPr>
      <w:r w:rsidRPr="00680AAA">
        <w:rPr>
          <w:rFonts w:ascii="Times New Roman" w:hAnsi="Times New Roman" w:cs="Times New Roman"/>
          <w:b/>
          <w:bCs/>
          <w:kern w:val="36"/>
          <w:sz w:val="28"/>
          <w:szCs w:val="28"/>
          <w:lang w:eastAsia="ru-RU"/>
        </w:rPr>
        <w:t>Конституциональные теории темперамента (Кречмер, Шелдон)</w:t>
      </w:r>
    </w:p>
    <w:p w:rsidR="00253457" w:rsidRDefault="00253457" w:rsidP="00680AAA">
      <w:pPr>
        <w:spacing w:after="0" w:line="360" w:lineRule="auto"/>
        <w:jc w:val="both"/>
        <w:rPr>
          <w:rFonts w:ascii="Times New Roman" w:hAnsi="Times New Roman" w:cs="Times New Roman"/>
          <w:sz w:val="28"/>
          <w:szCs w:val="28"/>
          <w:lang w:eastAsia="ru-RU"/>
        </w:rPr>
      </w:pP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Под влиянием антропологов, обративших внимание на различия в строении тела, и психиатров, подчеркивавших индивидуальные различия в предрасположенности к психическим заболеваниям, на рубеже XIX и XX веков сформировалась концепция, согласно которой существует связь между телосложением и свойствами темперамента. Эта концепция, распространенная прежде всего среди итальянских, французских и немецких исследователей, наиболее полное выражение получила у французского врача Клода Сиго (С. Sigaud, 1904). Он создал типологию, в основе которой лежало представление о том, что организм человека и его расстройства зависят от среды и врожденных предрасположенностей. Каждой системе организма соответствует определенная внешняя среда, воздействующая на эту систему. Так, воздух — источник дыхательных реакций; пища, попадающая в пищеварительную систему, образует источник пищевых реакций; моторные реакции протекают в физической среде; социальная среда вызывает различные мозговые реакции. Исходя из этого, К. Сиго выделяет — в зависимости от преобладания в организме одной из систем — четыре основных типа телосложения: дыхательный, пищеварительный, мускульный и цереб</w:t>
      </w:r>
      <w:r w:rsidRPr="00680AAA">
        <w:rPr>
          <w:rFonts w:ascii="Times New Roman" w:hAnsi="Times New Roman" w:cs="Times New Roman"/>
          <w:sz w:val="28"/>
          <w:szCs w:val="28"/>
          <w:lang w:eastAsia="ru-RU"/>
        </w:rPr>
        <w:softHyphen/>
        <w:t>ральный (мозговой).</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Преобладание какой-либо одной системы над остальными приводит к специфи</w:t>
      </w:r>
      <w:r w:rsidRPr="00680AAA">
        <w:rPr>
          <w:rFonts w:ascii="Times New Roman" w:hAnsi="Times New Roman" w:cs="Times New Roman"/>
          <w:sz w:val="28"/>
          <w:szCs w:val="28"/>
          <w:lang w:eastAsia="ru-RU"/>
        </w:rPr>
        <w:softHyphen/>
        <w:t>ческой реакции индивида на определенные изменения окружающей среды, благодаря чему каждому из типов телосложения соответствуют определенные особенности темперамента. Взгляды К. Сиго, как и некоторые другие концепции того времени, связывающие телосложение с психическими особенностями организма, оказали су</w:t>
      </w:r>
      <w:r w:rsidRPr="00680AAA">
        <w:rPr>
          <w:rFonts w:ascii="Times New Roman" w:hAnsi="Times New Roman" w:cs="Times New Roman"/>
          <w:sz w:val="28"/>
          <w:szCs w:val="28"/>
          <w:lang w:eastAsia="ru-RU"/>
        </w:rPr>
        <w:softHyphen/>
        <w:t>щественное влияние на формирование современных конституциональных теорий, получивших широкое распространение в психологии темперамента. Среди них осо</w:t>
      </w:r>
      <w:r w:rsidRPr="00680AAA">
        <w:rPr>
          <w:rFonts w:ascii="Times New Roman" w:hAnsi="Times New Roman" w:cs="Times New Roman"/>
          <w:sz w:val="28"/>
          <w:szCs w:val="28"/>
          <w:lang w:eastAsia="ru-RU"/>
        </w:rPr>
        <w:softHyphen/>
        <w:t>бое распространение получили те, в которых свойства темперамента, понимаемые как наследственные или врожденные, непосредственно связывались с индивидуальными различиями в телосложении — ростом, полнотой или пропорциями.</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Например, П. П. Блонский делил людей, исходя из комплекции, на две группы: «мягких и сырых» и «сухих и твердых». Первые, по его мнению, аффективны, рассе</w:t>
      </w:r>
      <w:r w:rsidRPr="00680AAA">
        <w:rPr>
          <w:rFonts w:ascii="Times New Roman" w:hAnsi="Times New Roman" w:cs="Times New Roman"/>
          <w:sz w:val="28"/>
          <w:szCs w:val="28"/>
          <w:lang w:eastAsia="ru-RU"/>
        </w:rPr>
        <w:softHyphen/>
        <w:t>яны, внушаемы; вторые — интеллектуальны, самостоятельны, с хорошим внимани</w:t>
      </w:r>
      <w:r w:rsidRPr="00680AAA">
        <w:rPr>
          <w:rFonts w:ascii="Times New Roman" w:hAnsi="Times New Roman" w:cs="Times New Roman"/>
          <w:sz w:val="28"/>
          <w:szCs w:val="28"/>
          <w:lang w:eastAsia="ru-RU"/>
        </w:rPr>
        <w:softHyphen/>
        <w:t>ем, жестоки.</w:t>
      </w:r>
    </w:p>
    <w:p w:rsidR="00253457"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b/>
          <w:bCs/>
          <w:sz w:val="28"/>
          <w:szCs w:val="28"/>
          <w:lang w:eastAsia="ru-RU"/>
        </w:rPr>
        <w:t>Конституциональная типология Э. Кречмера</w:t>
      </w:r>
      <w:r w:rsidRPr="00680AAA">
        <w:rPr>
          <w:rFonts w:ascii="Times New Roman" w:hAnsi="Times New Roman" w:cs="Times New Roman"/>
          <w:sz w:val="28"/>
          <w:szCs w:val="28"/>
          <w:lang w:eastAsia="ru-RU"/>
        </w:rPr>
        <w:t xml:space="preserve">. </w:t>
      </w:r>
    </w:p>
    <w:p w:rsidR="00253457" w:rsidRDefault="00253457" w:rsidP="00680AAA">
      <w:pPr>
        <w:spacing w:after="0" w:line="360" w:lineRule="auto"/>
        <w:jc w:val="both"/>
        <w:rPr>
          <w:rFonts w:ascii="Times New Roman" w:hAnsi="Times New Roman" w:cs="Times New Roman"/>
          <w:sz w:val="28"/>
          <w:szCs w:val="28"/>
          <w:lang w:eastAsia="ru-RU"/>
        </w:rPr>
      </w:pP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Главным идеологом конституцио</w:t>
      </w:r>
      <w:r w:rsidRPr="00680AAA">
        <w:rPr>
          <w:rFonts w:ascii="Times New Roman" w:hAnsi="Times New Roman" w:cs="Times New Roman"/>
          <w:sz w:val="28"/>
          <w:szCs w:val="28"/>
          <w:lang w:eastAsia="ru-RU"/>
        </w:rPr>
        <w:softHyphen/>
        <w:t>нальной типологии был немецкий психиатр Э. Кречмер, опубликовавший в 1921 году работу под названием «Строение тела и характер». Он обратил внимание, что каждому из двух видов заболеваний — маниакально-депрессивному (циркуляр</w:t>
      </w:r>
      <w:r w:rsidRPr="00680AAA">
        <w:rPr>
          <w:rFonts w:ascii="Times New Roman" w:hAnsi="Times New Roman" w:cs="Times New Roman"/>
          <w:sz w:val="28"/>
          <w:szCs w:val="28"/>
          <w:lang w:eastAsia="ru-RU"/>
        </w:rPr>
        <w:softHyphen/>
        <w:t>ному) психозу и шизофрении — соответствует определенный тип телосложения. Он утверждал, что тип телосложения определяет психические особенности людей и их предрасположенность к соответствующим психическим заболеваниям. Многочислен</w:t>
      </w:r>
      <w:r w:rsidRPr="00680AAA">
        <w:rPr>
          <w:rFonts w:ascii="Times New Roman" w:hAnsi="Times New Roman" w:cs="Times New Roman"/>
          <w:sz w:val="28"/>
          <w:szCs w:val="28"/>
          <w:lang w:eastAsia="ru-RU"/>
        </w:rPr>
        <w:softHyphen/>
        <w:t>ные клинические наблюдения побудили Э. Кречмера предпринять систематические исследования строения человеческого тела. Произведя множество измерений различных частей тела, Э. Кречмер выделил четыре конституциональных типа:</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1. Лептосоматик (греч. leptos — хрупкий, soma — тело). Обладает цилиндрической формой туловища, имея хрупкое телосложение, высокий рост, плоскую грудную клетку, вытянутое лицо, голова имеет яйцеобразную форму. Длинный тонкий нос и неразвитая нижняя челюсть образуют так называемый угловой профиль. Плечи у лептосоматика узкие, нижние конечности длинные, кости и мышцы тонкие. Индивидов с крайней выраженностью этих особенностей Э. Кречмер называл астениками (греч. astenos — слабый).</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2. Пикник (гpeч.pyknos — толстый, плотный). У него богатая жировая ткань, чрезмер</w:t>
      </w:r>
      <w:r w:rsidRPr="00680AAA">
        <w:rPr>
          <w:rFonts w:ascii="Times New Roman" w:hAnsi="Times New Roman" w:cs="Times New Roman"/>
          <w:sz w:val="28"/>
          <w:szCs w:val="28"/>
          <w:lang w:eastAsia="ru-RU"/>
        </w:rPr>
        <w:softHyphen/>
        <w:t>ная тучность, малый или средний рост, расплывшееся туловище, большой живот, круглая голова на короткой шее. Относительно большие параметры тела (головы, груди и живота) при узких плечах придают телу бочкообразную форму. Люди этого типа склонны к сутулости.</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3. Атлетик (греч. athlon — борьба, схватка). Имеет хорошую мускулатуру, крепкое телосложение, высокий или средний рост, широкий плечевой пояс и узкие бедра, отчего фронтальный вид тела образует трапецию. Жировая прослойка не выраже</w:t>
      </w:r>
      <w:r w:rsidRPr="00680AAA">
        <w:rPr>
          <w:rFonts w:ascii="Times New Roman" w:hAnsi="Times New Roman" w:cs="Times New Roman"/>
          <w:sz w:val="28"/>
          <w:szCs w:val="28"/>
          <w:lang w:eastAsia="ru-RU"/>
        </w:rPr>
        <w:softHyphen/>
        <w:t>на. Лицо имеет форму вытянутого яйца, нижняя челюсть хорошо развита.</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4. Диспластик (греч. dys — плохо, plastas — сформированный). Его строение бесформенное, неправильное. Индивиды этого типа характеризуются различными деформациями телосложения (например, чрезмерным ростом).</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Выделенные типы не зависят от роста человека и его худобы. Речь идет о пропор</w:t>
      </w:r>
      <w:r w:rsidRPr="00680AAA">
        <w:rPr>
          <w:rFonts w:ascii="Times New Roman" w:hAnsi="Times New Roman" w:cs="Times New Roman"/>
          <w:sz w:val="28"/>
          <w:szCs w:val="28"/>
          <w:lang w:eastAsia="ru-RU"/>
        </w:rPr>
        <w:softHyphen/>
        <w:t>циях, а не об абсолютных размерах тела. Могут быть толстые лептосоматики, тще</w:t>
      </w:r>
      <w:r w:rsidRPr="00680AAA">
        <w:rPr>
          <w:rFonts w:ascii="Times New Roman" w:hAnsi="Times New Roman" w:cs="Times New Roman"/>
          <w:sz w:val="28"/>
          <w:szCs w:val="28"/>
          <w:lang w:eastAsia="ru-RU"/>
        </w:rPr>
        <w:softHyphen/>
        <w:t>душные атлетики и худые пикники.</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Большинство больных шизофренией, по мнению Э. Кречмера, составляют лепто</w:t>
      </w:r>
      <w:r w:rsidRPr="00680AAA">
        <w:rPr>
          <w:rFonts w:ascii="Times New Roman" w:hAnsi="Times New Roman" w:cs="Times New Roman"/>
          <w:sz w:val="28"/>
          <w:szCs w:val="28"/>
          <w:lang w:eastAsia="ru-RU"/>
        </w:rPr>
        <w:softHyphen/>
        <w:t>соматики, хотя встречаются и атлетики. Пикники же образуют наибольшую группу среди больных циклофренией (маниакально-депрессивным психозом) (рис. 3.2). Атлетики, которые менее других предрасположены к психическим заболеваниям, обнаруживают некоторую склонность к эпилепсии.</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Э. Кречмер выдвинул предположение о зависимости между телосложением и психикой также и у здоровых людей. Он утверждал, что здоровые люди носят в себе зародыш психических заболеваний, имеют определенную предрасположенность к ним - Отсюда у людей с тем или иным типом телосложения возникают психические свойства, сходные с теми, которые характерны для соответствующих психических заболеваний, но в менее выраженной форме. Так, например, здоровый индивид с лептосоматическим телосложением обладает свойствами, наминающими поведение шизофреника, пикник в своем поведении обнаруживает свойства, типичные для маниакально-депрессивного психоза. Атлетика же характеризуют некоторые психи</w:t>
      </w:r>
      <w:r w:rsidRPr="00680AAA">
        <w:rPr>
          <w:rFonts w:ascii="Times New Roman" w:hAnsi="Times New Roman" w:cs="Times New Roman"/>
          <w:sz w:val="28"/>
          <w:szCs w:val="28"/>
          <w:lang w:eastAsia="ru-RU"/>
        </w:rPr>
        <w:softHyphen/>
        <w:t xml:space="preserve">ческие черты, напоминающие поведение больных эпилепсией. </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 зависимости от склонности к разным эмоциональным реакциям Э. Кречмер выделил две большие группы людей. Эмоциональная жизнь одних характеризуется диадетической шкалой (т. е. свойственные им настроения располагаются на шкале, полюсами которой являются «веселый—печальный»). Эта группа людей обладает циклотимическйм типом темперамента. Эмоциональная жизнь других людей харак</w:t>
      </w:r>
      <w:r w:rsidRPr="00680AAA">
        <w:rPr>
          <w:rFonts w:ascii="Times New Roman" w:hAnsi="Times New Roman" w:cs="Times New Roman"/>
          <w:sz w:val="28"/>
          <w:szCs w:val="28"/>
          <w:lang w:eastAsia="ru-RU"/>
        </w:rPr>
        <w:softHyphen/>
        <w:t>теризуется психэстетической шкалой («чувствительный — эмоционально тупой, не</w:t>
      </w:r>
      <w:r w:rsidRPr="00680AAA">
        <w:rPr>
          <w:rFonts w:ascii="Times New Roman" w:hAnsi="Times New Roman" w:cs="Times New Roman"/>
          <w:sz w:val="28"/>
          <w:szCs w:val="28"/>
          <w:lang w:eastAsia="ru-RU"/>
        </w:rPr>
        <w:softHyphen/>
        <w:t>возбудимый»). Эти люди обладают шизотимическим темпераментом.</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Шизотимии (название происходит от шизофрении) имеет лептосоматическое или астеническое телосложение. При расстройстве психики обнаруживает предраспо</w:t>
      </w:r>
      <w:r w:rsidRPr="00680AAA">
        <w:rPr>
          <w:rFonts w:ascii="Times New Roman" w:hAnsi="Times New Roman" w:cs="Times New Roman"/>
          <w:sz w:val="28"/>
          <w:szCs w:val="28"/>
          <w:lang w:eastAsia="ru-RU"/>
        </w:rPr>
        <w:softHyphen/>
        <w:t>ложенность к шизофрении. Замкнут, склонен к колебаниям эмоций от раздражения до сухости, упрям, малоподатлив к изменению установок и взглядов. С трудом приспосабливается к окружению, склонен к абстракции.</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Циклотимик (название происходит от циркулярного, или маниакально-депрессивного психоза) является противоположностью шизотимика. Имеет пикническое телосложение. При нарушении психики обнаруживает предрасположен</w:t>
      </w:r>
      <w:r w:rsidRPr="00680AAA">
        <w:rPr>
          <w:rFonts w:ascii="Times New Roman" w:hAnsi="Times New Roman" w:cs="Times New Roman"/>
          <w:sz w:val="28"/>
          <w:szCs w:val="28"/>
          <w:lang w:eastAsia="ru-RU"/>
        </w:rPr>
        <w:softHyphen/>
        <w:t>ность к маниакально-депрессивному психозу. Эмоции колеблются между радостью и печалью, легко контактирует с окружением, реалистичен во взглядах.</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Связь между типом телосложения и некоторыми психическими свойствами или, в крайних случаях, психическими заболеваниями Э. Кречмер, объяснял тем, что как тип строения тела, так и темперамент имеют одну и ту же причину, они обусловлены деятельностью эндокринных желез и связанного с этим химическим составом крови и, таким образом, зависят прежде всего от определенных особенностей гормональной системы.</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Сопоставление типа телосложения с эмоциональными типами реагирования, осуществленное Э. Кречмером, дало высокий процент совпадения (табл. 3 2).</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 зависимости от типа эмоциональных реакций Э. Кречмер выделяет веселых и грустных циклотимиков и чувствительных или холодных шизотимиков.</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Теория темперамента Э. Кречмера получила распространение и в нашей стране. Прячем некоторым исследователям (например, М. П. Андрееву, 1930) казалось, что вопрос о связи телосложения и психического складачеловека решен окончательно В доказательство правильности кречмеровской теории П. П. Блонский ссылался на работы одного профессора-животновода, давшего описание «сухих» и «сырых» пород лошадей, свиней, коров и овец. П. П. Блонский в связи с этим рассматривал человече</w:t>
      </w:r>
      <w:r w:rsidRPr="00680AAA">
        <w:rPr>
          <w:rFonts w:ascii="Times New Roman" w:hAnsi="Times New Roman" w:cs="Times New Roman"/>
          <w:sz w:val="28"/>
          <w:szCs w:val="28"/>
          <w:lang w:eastAsia="ru-RU"/>
        </w:rPr>
        <w:softHyphen/>
        <w:t>ские «биотипы»' как частные случаи проявления общих биотипов животного мира.Вскоре, однако, наступило разочарование, так как попытки воспроизведения ре</w:t>
      </w:r>
      <w:r w:rsidRPr="00680AAA">
        <w:rPr>
          <w:rFonts w:ascii="Times New Roman" w:hAnsi="Times New Roman" w:cs="Times New Roman"/>
          <w:sz w:val="28"/>
          <w:szCs w:val="28"/>
          <w:lang w:eastAsia="ru-RU"/>
        </w:rPr>
        <w:softHyphen/>
        <w:t>зультатов, описанных Э. Кречмером, показали, что большинство людей не соответ</w:t>
      </w:r>
      <w:r w:rsidRPr="00680AAA">
        <w:rPr>
          <w:rFonts w:ascii="Times New Roman" w:hAnsi="Times New Roman" w:cs="Times New Roman"/>
          <w:sz w:val="28"/>
          <w:szCs w:val="28"/>
          <w:lang w:eastAsia="ru-RU"/>
        </w:rPr>
        <w:softHyphen/>
        <w:t>ствуют крайним вариантам. Связи между типом телосложения и особенностями эмо</w:t>
      </w:r>
      <w:r w:rsidRPr="00680AAA">
        <w:rPr>
          <w:rFonts w:ascii="Times New Roman" w:hAnsi="Times New Roman" w:cs="Times New Roman"/>
          <w:sz w:val="28"/>
          <w:szCs w:val="28"/>
          <w:lang w:eastAsia="ru-RU"/>
        </w:rPr>
        <w:softHyphen/>
        <w:t>ционального реагирования не достигали уровня достоверности. Критики, среди которых наиболее яростным был И. П. Павлов, стали говорить, что неправомерно рас</w:t>
      </w:r>
      <w:r w:rsidRPr="00680AAA">
        <w:rPr>
          <w:rFonts w:ascii="Times New Roman" w:hAnsi="Times New Roman" w:cs="Times New Roman"/>
          <w:sz w:val="28"/>
          <w:szCs w:val="28"/>
          <w:lang w:eastAsia="ru-RU"/>
        </w:rPr>
        <w:softHyphen/>
        <w:t>пространять закономерности, выявленные в патологии, на норму, и втискивать все здоровое человечество в два патологических типа: шизоидов и циклоидов.</w:t>
      </w:r>
    </w:p>
    <w:p w:rsidR="00253457" w:rsidRDefault="00253457" w:rsidP="00680AAA">
      <w:pPr>
        <w:spacing w:after="0" w:line="360" w:lineRule="auto"/>
        <w:jc w:val="both"/>
        <w:rPr>
          <w:rFonts w:ascii="Times New Roman" w:hAnsi="Times New Roman" w:cs="Times New Roman"/>
          <w:b/>
          <w:bCs/>
          <w:sz w:val="28"/>
          <w:szCs w:val="28"/>
          <w:lang w:eastAsia="ru-RU"/>
        </w:rPr>
      </w:pPr>
    </w:p>
    <w:p w:rsidR="00253457"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b/>
          <w:bCs/>
          <w:sz w:val="28"/>
          <w:szCs w:val="28"/>
          <w:lang w:eastAsia="ru-RU"/>
        </w:rPr>
        <w:t>Конституциональная типология У. Шелдона</w:t>
      </w:r>
      <w:r w:rsidRPr="00680AAA">
        <w:rPr>
          <w:rFonts w:ascii="Times New Roman" w:hAnsi="Times New Roman" w:cs="Times New Roman"/>
          <w:sz w:val="28"/>
          <w:szCs w:val="28"/>
          <w:lang w:eastAsia="ru-RU"/>
        </w:rPr>
        <w:t xml:space="preserve">. </w:t>
      </w:r>
    </w:p>
    <w:p w:rsidR="00253457" w:rsidRDefault="00253457" w:rsidP="00680AAA">
      <w:pPr>
        <w:spacing w:after="0" w:line="360" w:lineRule="auto"/>
        <w:jc w:val="both"/>
        <w:rPr>
          <w:rFonts w:ascii="Times New Roman" w:hAnsi="Times New Roman" w:cs="Times New Roman"/>
          <w:sz w:val="28"/>
          <w:szCs w:val="28"/>
          <w:lang w:eastAsia="ru-RU"/>
        </w:rPr>
      </w:pP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Несколько позже в США приобрела популярность концепция темперамента У. Шелдона (W. H. Sheldon, S. S. Stevens, 1942).сформулированная в 1940-х годах. В основе взглядов Шелдона, типология которого близка к концепции Кречмера, лежит предположение о том, что структура тела определяет темперамент, который является его функцией. Но эта зависимость маскируется большой сложностью нашего организма и психики, и потому раскрытие связи между физическим и психическим требует выделения таких физических и пси</w:t>
      </w:r>
      <w:r w:rsidRPr="00680AAA">
        <w:rPr>
          <w:rFonts w:ascii="Times New Roman" w:hAnsi="Times New Roman" w:cs="Times New Roman"/>
          <w:sz w:val="28"/>
          <w:szCs w:val="28"/>
          <w:lang w:eastAsia="ru-RU"/>
        </w:rPr>
        <w:softHyphen/>
        <w:t>хических свойств, которые в наибольшей степени обнаруживают эту зависимость.</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У. Шелдон исходил из гипотезы о существовании основных типов телосложения, которые он описал, пользуясь специально разработанной фотографической техникой и сложными антропометрическими измерениями. Оценивая каждое из 17 выделенных им измерений по семибалльной шкале, У. Шелдон пришел к понятию соматотипа (типа телосложения), который можно описать с помощью трех основных параметров. Заимствуя термины из эмбриологии, он назвал эти параметры следующим образом: эндоморфия, мезоморфия и эктоморфия. В зависимости от преобладания какого-либо параметра (оценка в 1 балл соответствует минимальной интенсивности, 7 баллов — максимальной) У. Шелдон выделяет следующие типы телосложения:</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1. Эндоморфный тип (7-1 -1). Название типа дано исходя из того, что из эндодермы образуются преимущественно внутренние органы, а у людей этого типа как раз наблюдается их чрезмерное развитие. Телосложение относительно слабое, с из</w:t>
      </w:r>
      <w:r w:rsidRPr="00680AAA">
        <w:rPr>
          <w:rFonts w:ascii="Times New Roman" w:hAnsi="Times New Roman" w:cs="Times New Roman"/>
          <w:sz w:val="28"/>
          <w:szCs w:val="28"/>
          <w:lang w:eastAsia="ru-RU"/>
        </w:rPr>
        <w:softHyphen/>
        <w:t>бытком жировой ткани.</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2. Мезоморфный тип (1-7-1). У мезоморфного типа хорошо развита мускульная система, которая образуется из мезодермы. Стройное крепкое тело, являющееся противоположностью мешковатому и дряблому телу эндоморфа. Мезоморфный тип обладает большой психической устойчивостью и силой.</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3. Эктоморфный тип (1-1-7). Из эктодермы развивается кожа и нервная ткань. Организм хрупок и тонок, грудная клетка уплощена. Относительно слабое развитие внутренних органов и телосложения. Конечности длинные, тонкие, со слабой мускулатурой. Нервная система и чувства относительно легко возбудимы.</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Если отдельные параметры имеют одинаковую выраженность, У. Шелдон отно</w:t>
      </w:r>
      <w:r w:rsidRPr="00680AAA">
        <w:rPr>
          <w:rFonts w:ascii="Times New Roman" w:hAnsi="Times New Roman" w:cs="Times New Roman"/>
          <w:sz w:val="28"/>
          <w:szCs w:val="28"/>
          <w:lang w:eastAsia="ru-RU"/>
        </w:rPr>
        <w:softHyphen/>
        <w:t>сит данного индивида к смешанному (среднему) типу.</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 результате многолетних исследований здоровых, нормально питающихся людей различного возраста, У. Шелдон пришел к выводу, что этим типам телосложения соответствуют определенные типы темперамента.Он изучил 60 психологических свойств, причем основное внимание было обращено на такие свойства, которые связаны с характеристиками экстраверсии—интроверсии. Свойства оценивались, как и в случае соматотипа, по семибалльной шкале. Путем корреляции были выделены три группы свойств, которые были названы в зависимости от функций определенных органов тела: висцеротония (лат. viscera — внутренности), соматотония (греч. soma — тело) и церебротония (лат. cerebrum — мозг). В соответ</w:t>
      </w:r>
      <w:r w:rsidRPr="00680AAA">
        <w:rPr>
          <w:rFonts w:ascii="Times New Roman" w:hAnsi="Times New Roman" w:cs="Times New Roman"/>
          <w:sz w:val="28"/>
          <w:szCs w:val="28"/>
          <w:lang w:eastAsia="ru-RU"/>
        </w:rPr>
        <w:softHyphen/>
        <w:t>ствии с этим он выделил людей трех типов темперамента: висцеротоников (7-1-1), соматотоников (1-7-1) и церебротоников (1-1-7).</w:t>
      </w:r>
    </w:p>
    <w:p w:rsidR="00253457" w:rsidRPr="00680AAA" w:rsidRDefault="00253457" w:rsidP="00680AAA">
      <w:pPr>
        <w:spacing w:after="0" w:line="360" w:lineRule="auto"/>
        <w:jc w:val="both"/>
        <w:rPr>
          <w:rFonts w:ascii="Times New Roman" w:hAnsi="Times New Roman" w:cs="Times New Roman"/>
          <w:sz w:val="28"/>
          <w:szCs w:val="28"/>
          <w:lang w:eastAsia="ru-RU"/>
        </w:rPr>
      </w:pPr>
    </w:p>
    <w:p w:rsidR="00253457" w:rsidRPr="00680AAA" w:rsidRDefault="00253457" w:rsidP="00774715">
      <w:pPr>
        <w:pStyle w:val="ListParagraph"/>
        <w:spacing w:after="0" w:line="360" w:lineRule="auto"/>
        <w:ind w:left="360"/>
        <w:jc w:val="both"/>
        <w:rPr>
          <w:rFonts w:ascii="Times New Roman" w:hAnsi="Times New Roman" w:cs="Times New Roman"/>
          <w:b/>
          <w:bCs/>
          <w:sz w:val="28"/>
          <w:szCs w:val="28"/>
          <w:lang w:eastAsia="ru-RU"/>
        </w:rPr>
      </w:pPr>
      <w:r w:rsidRPr="00680AAA">
        <w:rPr>
          <w:rFonts w:ascii="Times New Roman" w:hAnsi="Times New Roman" w:cs="Times New Roman"/>
          <w:b/>
          <w:bCs/>
          <w:sz w:val="28"/>
          <w:szCs w:val="28"/>
          <w:lang w:eastAsia="ru-RU"/>
        </w:rPr>
        <w:t>Психогенетическая теория</w:t>
      </w:r>
    </w:p>
    <w:p w:rsidR="00253457" w:rsidRDefault="00253457" w:rsidP="00680AAA">
      <w:pPr>
        <w:spacing w:after="0" w:line="360" w:lineRule="auto"/>
        <w:jc w:val="both"/>
        <w:rPr>
          <w:rFonts w:ascii="Times New Roman" w:hAnsi="Times New Roman" w:cs="Times New Roman"/>
          <w:sz w:val="28"/>
          <w:szCs w:val="28"/>
          <w:lang w:eastAsia="ru-RU"/>
        </w:rPr>
      </w:pP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Ф.Гальтон был одним из первых, кто увидел в эволюционной теории Дарвина множество перспектив, касающихся человека и психологии. В 1865 году он опубликовал статью, в которой обосновывал идею наследственности таланта и возможности улучшения человеческой природы путем размножения одаренных людей. Позднее,в 1869 году, Ф.Гальтон подробно изложил свои взгляды в книге, которая стала основополагающей для генетики поведения человека. В ней описаны первые эмпирические исследования наследуемости поведения человека. Ф.Гальтон предпринял попытку определить и измерить семейное сходство для достижений в самых разных сферах — от юридической и религиозной деятельности до способностей к гребле и борьбе. Ф.Гальтону удалось показать, что:</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1) вероятность проявления таланта в семьях выдающихся людей намного выше, чем в обществе в целом;</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2) вероятность того, что родственник выдающегося человека будет талантливым, возрастает по мере увеличения степени родства. Эти открытия позволили Ф.Гальтонусоздать первую математическую модель семейного сходства — сформулировать “Закон родовой наследственности”. Этот закон довольно хорошо описывал проявления фамильного сходства, однако не был основан на глубоком понимании действительных механизмов наследственности, которое стало возможным лишь в начале двадцатого века, после открытия К.Корренсом, Г.Дефризом и Э.Чермаком законов Менделя.</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С именем Ф.Гальтона связано и создание методического арсенала генетики поведения — от схем экспериментального исследования до методов математического анализа данных.</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Для исследования закономерностей наследственности и изменчивости Ф.Гальтоном были разработаны основы вариационной статистики, в том числе ряд важных статистических методов, которые используются до сих пор (например,регрессионный и корреляционный анализ).</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Одной из заслуг Ф.Гальтона можно считать его идею об использовании близнецов для выяснения роли наследственности. В дальнейшем это привело к разработке близнецового метода, который и в наши дни является одним из основных при изучении влияний наследственности и среды на формирование индивидуальных различий.</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Именно Ф.Гальтон первым применил основной методический</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прием, которым генетики поведения человека пользуются и сегодня. Согласно Ф.Гальтону, чтобы оценить влияние наследственности на психологические характеристики, необходимо как можно более точно количественно оценить эти характеристики и затем сопоставить оценки у людей с известной степенью родства (у близнецов, родителей и детей и т.д.).Для решения поставленных задач Ф.Гальтон разрабатывал и методы измерения психических функций человека (острота ощущений, время реакции и т.д.), которые служили для оценки индивидуальных различий между людьми. Например,им был создан специальный свисток (свисток Гальтона) для определения верхнего порога слуха. Эти исследования Ф.Гальтона заложили основы психологии индивидуальных различий и психометрики.Таким образом, Ф.Гальтон определил основные подходы и понятия, которые стали центральными темами генетики поведения.</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В 1883 г. Гальтон предложил специальное название для науки об улучшении породы человека — “евгеника”. Если переводить слово “евгеника” буквально, оно означает науку о “рождении лучших”. Евгеника предлагает применять метод искусственной селекции к человеку, для того чтобы воспроизводить потомство с желательными признаками.</w:t>
      </w:r>
    </w:p>
    <w:p w:rsidR="00253457" w:rsidRPr="00680AAA" w:rsidRDefault="00253457" w:rsidP="00680AAA">
      <w:pPr>
        <w:spacing w:after="0" w:line="360" w:lineRule="auto"/>
        <w:ind w:left="360"/>
        <w:jc w:val="both"/>
        <w:rPr>
          <w:rFonts w:ascii="Times New Roman" w:hAnsi="Times New Roman" w:cs="Times New Roman"/>
          <w:sz w:val="28"/>
          <w:szCs w:val="28"/>
          <w:lang w:eastAsia="ru-RU"/>
        </w:rPr>
      </w:pP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1) Основу индивидуальных различий следует искать в наследственности индивида и в условиях окружающей среды, в которых он развивается. Индивидуальная наследственность человека в основном состоит из особых </w:t>
      </w:r>
      <w:r w:rsidRPr="00680AAA">
        <w:rPr>
          <w:rFonts w:ascii="Times New Roman" w:hAnsi="Times New Roman" w:cs="Times New Roman"/>
          <w:sz w:val="28"/>
          <w:szCs w:val="28"/>
          <w:u w:val="single"/>
          <w:lang w:eastAsia="ru-RU"/>
        </w:rPr>
        <w:t>генов, которые он получает от родителей</w:t>
      </w:r>
      <w:r w:rsidRPr="00680AAA">
        <w:rPr>
          <w:rFonts w:ascii="Times New Roman" w:hAnsi="Times New Roman" w:cs="Times New Roman"/>
          <w:sz w:val="28"/>
          <w:szCs w:val="28"/>
          <w:lang w:eastAsia="ru-RU"/>
        </w:rPr>
        <w:t xml:space="preserve"> при зачатии. Чтобы оказывать определенное влияние, фактор наследственности должен, таким образом, иметь особый ген или </w:t>
      </w:r>
      <w:r w:rsidRPr="00680AAA">
        <w:rPr>
          <w:rFonts w:ascii="Times New Roman" w:hAnsi="Times New Roman" w:cs="Times New Roman"/>
          <w:sz w:val="28"/>
          <w:szCs w:val="28"/>
          <w:u w:val="single"/>
          <w:lang w:eastAsia="ru-RU"/>
        </w:rPr>
        <w:t>комбинацию генов</w:t>
      </w:r>
      <w:r w:rsidRPr="00680AAA">
        <w:rPr>
          <w:rFonts w:ascii="Times New Roman" w:hAnsi="Times New Roman" w:cs="Times New Roman"/>
          <w:sz w:val="28"/>
          <w:szCs w:val="28"/>
          <w:lang w:eastAsia="ru-RU"/>
        </w:rPr>
        <w:t xml:space="preserve">. Гены группируются в </w:t>
      </w:r>
      <w:r w:rsidRPr="00680AAA">
        <w:rPr>
          <w:rFonts w:ascii="Times New Roman" w:hAnsi="Times New Roman" w:cs="Times New Roman"/>
          <w:sz w:val="28"/>
          <w:szCs w:val="28"/>
          <w:u w:val="single"/>
          <w:lang w:eastAsia="ru-RU"/>
        </w:rPr>
        <w:t>хромосомы</w:t>
      </w:r>
      <w:r w:rsidRPr="00680AAA">
        <w:rPr>
          <w:rFonts w:ascii="Times New Roman" w:hAnsi="Times New Roman" w:cs="Times New Roman"/>
          <w:sz w:val="28"/>
          <w:szCs w:val="28"/>
          <w:lang w:eastAsia="ru-RU"/>
        </w:rPr>
        <w:t>, которые соединены попарно, два члена каждой пары сходны между собой по своему проявлению и функции. Число хромосом в каждой клетке в целом постоянно для каждого вида, но отличается у разных видов.</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Каждый индивид начинает свою жизнь с одной клетки — это </w:t>
      </w:r>
      <w:r w:rsidRPr="00680AAA">
        <w:rPr>
          <w:rFonts w:ascii="Times New Roman" w:hAnsi="Times New Roman" w:cs="Times New Roman"/>
          <w:sz w:val="28"/>
          <w:szCs w:val="28"/>
          <w:u w:val="single"/>
          <w:lang w:eastAsia="ru-RU"/>
        </w:rPr>
        <w:t>оплодотворенная яйцеклетка</w:t>
      </w:r>
      <w:r w:rsidRPr="00680AAA">
        <w:rPr>
          <w:rFonts w:ascii="Times New Roman" w:hAnsi="Times New Roman" w:cs="Times New Roman"/>
          <w:sz w:val="28"/>
          <w:szCs w:val="28"/>
          <w:lang w:eastAsia="ru-RU"/>
        </w:rPr>
        <w:t xml:space="preserve">. Эта клетка делится на две дочерние клетки, каждая из которых снова делится и т.д. до тех пор, пока миллионы клеток не становятся зрелым организмом. Во время </w:t>
      </w:r>
      <w:r w:rsidRPr="00680AAA">
        <w:rPr>
          <w:rFonts w:ascii="Times New Roman" w:hAnsi="Times New Roman" w:cs="Times New Roman"/>
          <w:i/>
          <w:iCs/>
          <w:sz w:val="28"/>
          <w:szCs w:val="28"/>
          <w:u w:val="single"/>
          <w:lang w:eastAsia="ru-RU"/>
        </w:rPr>
        <w:t>митоза</w:t>
      </w:r>
      <w:r w:rsidRPr="00680AAA">
        <w:rPr>
          <w:rFonts w:ascii="Times New Roman" w:hAnsi="Times New Roman" w:cs="Times New Roman"/>
          <w:i/>
          <w:iCs/>
          <w:sz w:val="28"/>
          <w:szCs w:val="28"/>
          <w:lang w:eastAsia="ru-RU"/>
        </w:rPr>
        <w:t xml:space="preserve">, </w:t>
      </w:r>
      <w:r w:rsidRPr="00680AAA">
        <w:rPr>
          <w:rFonts w:ascii="Times New Roman" w:hAnsi="Times New Roman" w:cs="Times New Roman"/>
          <w:sz w:val="28"/>
          <w:szCs w:val="28"/>
          <w:lang w:eastAsia="ru-RU"/>
        </w:rPr>
        <w:t xml:space="preserve">каждая хромосома внутри клеточного ядра удваивается, разрываясь на две части, и каждая клетка, возникшая в результате такого деления, получает идентичный набор хромосом. Все клетки тела, таким образом, имеют </w:t>
      </w:r>
      <w:r w:rsidRPr="00680AAA">
        <w:rPr>
          <w:rFonts w:ascii="Times New Roman" w:hAnsi="Times New Roman" w:cs="Times New Roman"/>
          <w:i/>
          <w:iCs/>
          <w:sz w:val="28"/>
          <w:szCs w:val="28"/>
          <w:u w:val="single"/>
          <w:lang w:eastAsia="ru-RU"/>
        </w:rPr>
        <w:t>одинаковую наследственность</w:t>
      </w:r>
      <w:r w:rsidRPr="00680AAA">
        <w:rPr>
          <w:rFonts w:ascii="Times New Roman" w:hAnsi="Times New Roman" w:cs="Times New Roman"/>
          <w:i/>
          <w:iCs/>
          <w:sz w:val="28"/>
          <w:szCs w:val="28"/>
          <w:lang w:eastAsia="ru-RU"/>
        </w:rPr>
        <w:t xml:space="preserve">. </w:t>
      </w:r>
      <w:r w:rsidRPr="00680AAA">
        <w:rPr>
          <w:rFonts w:ascii="Times New Roman" w:hAnsi="Times New Roman" w:cs="Times New Roman"/>
          <w:sz w:val="28"/>
          <w:szCs w:val="28"/>
          <w:lang w:eastAsia="ru-RU"/>
        </w:rPr>
        <w:t xml:space="preserve">Из одних клеток развиваются глазные клетки, из других — кожа, кости и т. д. в зависимости </w:t>
      </w:r>
      <w:r w:rsidRPr="00680AAA">
        <w:rPr>
          <w:rFonts w:ascii="Times New Roman" w:hAnsi="Times New Roman" w:cs="Times New Roman"/>
          <w:sz w:val="28"/>
          <w:szCs w:val="28"/>
          <w:u w:val="single"/>
          <w:lang w:eastAsia="ru-RU"/>
        </w:rPr>
        <w:t xml:space="preserve">от влияния </w:t>
      </w:r>
      <w:r w:rsidRPr="00680AAA">
        <w:rPr>
          <w:rFonts w:ascii="Times New Roman" w:hAnsi="Times New Roman" w:cs="Times New Roman"/>
          <w:i/>
          <w:iCs/>
          <w:sz w:val="28"/>
          <w:szCs w:val="28"/>
          <w:u w:val="single"/>
          <w:lang w:eastAsia="ru-RU"/>
        </w:rPr>
        <w:t>клеточного окружения</w:t>
      </w:r>
      <w:r w:rsidRPr="00680AAA">
        <w:rPr>
          <w:rFonts w:ascii="Times New Roman" w:hAnsi="Times New Roman" w:cs="Times New Roman"/>
          <w:i/>
          <w:iCs/>
          <w:sz w:val="28"/>
          <w:szCs w:val="28"/>
          <w:lang w:eastAsia="ru-RU"/>
        </w:rPr>
        <w:t xml:space="preserve">. </w:t>
      </w:r>
      <w:r w:rsidRPr="00680AAA">
        <w:rPr>
          <w:rFonts w:ascii="Times New Roman" w:hAnsi="Times New Roman" w:cs="Times New Roman"/>
          <w:sz w:val="28"/>
          <w:szCs w:val="28"/>
          <w:lang w:eastAsia="ru-RU"/>
        </w:rPr>
        <w:t>Такие условия, как сила тяготения, давление, пригодность кислорода и других химических веществ, а также электрические поля действуют по-разному на разные клетки, в зависимости от положения клетки по отношению к другим клеткам. С технической точки зрения это означает, что устанавливаются «дифференциальные градиенты» развития, такие как поверхностно-внутренние, дорсально-вентральные или антеро-постериорные градиенты. Следуя изначальной клеточной дифференциации, гены по-разному взаимодействуют с клеточным окружением, вызывая последующее специализированное развитие различных клеток.</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Когда индивид достигает </w:t>
      </w:r>
      <w:r w:rsidRPr="00680AAA">
        <w:rPr>
          <w:rFonts w:ascii="Times New Roman" w:hAnsi="Times New Roman" w:cs="Times New Roman"/>
          <w:sz w:val="28"/>
          <w:szCs w:val="28"/>
          <w:u w:val="single"/>
          <w:lang w:eastAsia="ru-RU"/>
        </w:rPr>
        <w:t>половой зрелости</w:t>
      </w:r>
      <w:r w:rsidRPr="00680AAA">
        <w:rPr>
          <w:rFonts w:ascii="Times New Roman" w:hAnsi="Times New Roman" w:cs="Times New Roman"/>
          <w:sz w:val="28"/>
          <w:szCs w:val="28"/>
          <w:lang w:eastAsia="ru-RU"/>
        </w:rPr>
        <w:t xml:space="preserve">, другой тип клеточного деления приводит к формированию специализированных репродуктивных клеток, женских яйцеклеток или мужских сперматозоидов – </w:t>
      </w:r>
      <w:r w:rsidRPr="00680AAA">
        <w:rPr>
          <w:rFonts w:ascii="Times New Roman" w:hAnsi="Times New Roman" w:cs="Times New Roman"/>
          <w:i/>
          <w:iCs/>
          <w:sz w:val="28"/>
          <w:szCs w:val="28"/>
          <w:u w:val="single"/>
          <w:lang w:eastAsia="ru-RU"/>
        </w:rPr>
        <w:t>мейозом.</w:t>
      </w:r>
      <w:r w:rsidRPr="00680AAA">
        <w:rPr>
          <w:rFonts w:ascii="Times New Roman" w:hAnsi="Times New Roman" w:cs="Times New Roman"/>
          <w:sz w:val="28"/>
          <w:szCs w:val="28"/>
          <w:lang w:eastAsia="ru-RU"/>
        </w:rPr>
        <w:t xml:space="preserve">Вместо удвоения две хромосомы в каждой паре разделяются и расходятся по дочерним клеткам, при этом каждая клетка может получить разную комбинацию хромосом, поскольку хромосомы в каждой паре </w:t>
      </w:r>
      <w:r w:rsidRPr="00680AAA">
        <w:rPr>
          <w:rFonts w:ascii="Times New Roman" w:hAnsi="Times New Roman" w:cs="Times New Roman"/>
          <w:i/>
          <w:iCs/>
          <w:sz w:val="28"/>
          <w:szCs w:val="28"/>
          <w:u w:val="single"/>
          <w:lang w:eastAsia="ru-RU"/>
        </w:rPr>
        <w:t>соединяются случайно</w:t>
      </w:r>
      <w:r w:rsidRPr="00680AAA">
        <w:rPr>
          <w:rFonts w:ascii="Times New Roman" w:hAnsi="Times New Roman" w:cs="Times New Roman"/>
          <w:i/>
          <w:iCs/>
          <w:sz w:val="28"/>
          <w:szCs w:val="28"/>
          <w:lang w:eastAsia="ru-RU"/>
        </w:rPr>
        <w:t xml:space="preserve">. </w:t>
      </w:r>
      <w:r w:rsidRPr="00680AAA">
        <w:rPr>
          <w:rFonts w:ascii="Times New Roman" w:hAnsi="Times New Roman" w:cs="Times New Roman"/>
          <w:sz w:val="28"/>
          <w:szCs w:val="28"/>
          <w:lang w:eastAsia="ru-RU"/>
        </w:rPr>
        <w:t>Более того, хромосомы не всегда разделяются, сохраняя целостность половинок в дочерних клетках, но сегменты одной половины могут соединяться с сегментами другой («кроссинговер»), увеличивая, таким образом, разнообразие возможных генных комбинаций в дочерних клетках.</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Наследственной основой индивидуальных различий является почти бесконечное разнообразие возможных </w:t>
      </w:r>
      <w:r w:rsidRPr="00680AAA">
        <w:rPr>
          <w:rFonts w:ascii="Times New Roman" w:hAnsi="Times New Roman" w:cs="Times New Roman"/>
          <w:sz w:val="28"/>
          <w:szCs w:val="28"/>
          <w:u w:val="single"/>
          <w:lang w:eastAsia="ru-RU"/>
        </w:rPr>
        <w:t>генных комбинаций</w:t>
      </w:r>
      <w:r w:rsidRPr="00680AAA">
        <w:rPr>
          <w:rFonts w:ascii="Times New Roman" w:hAnsi="Times New Roman" w:cs="Times New Roman"/>
          <w:sz w:val="28"/>
          <w:szCs w:val="28"/>
          <w:lang w:eastAsia="ru-RU"/>
        </w:rPr>
        <w:t xml:space="preserve">, особенно в таком сложном организме, как человек. </w:t>
      </w:r>
      <w:r w:rsidRPr="00680AAA">
        <w:rPr>
          <w:rFonts w:ascii="Times New Roman" w:hAnsi="Times New Roman" w:cs="Times New Roman"/>
          <w:sz w:val="28"/>
          <w:szCs w:val="28"/>
          <w:u w:val="single"/>
          <w:lang w:eastAsia="ru-RU"/>
        </w:rPr>
        <w:t>Во-первых</w:t>
      </w:r>
      <w:r w:rsidRPr="00680AAA">
        <w:rPr>
          <w:rFonts w:ascii="Times New Roman" w:hAnsi="Times New Roman" w:cs="Times New Roman"/>
          <w:sz w:val="28"/>
          <w:szCs w:val="28"/>
          <w:lang w:eastAsia="ru-RU"/>
        </w:rPr>
        <w:t xml:space="preserve">, необходимо отметить, что в целом даже простые свойства человека зависят от совокупного влияния большого числа генов. </w:t>
      </w:r>
      <w:r w:rsidRPr="00680AAA">
        <w:rPr>
          <w:rFonts w:ascii="Times New Roman" w:hAnsi="Times New Roman" w:cs="Times New Roman"/>
          <w:sz w:val="28"/>
          <w:szCs w:val="28"/>
          <w:u w:val="single"/>
          <w:lang w:eastAsia="ru-RU"/>
        </w:rPr>
        <w:t>Во-вторых</w:t>
      </w:r>
      <w:r w:rsidRPr="00680AAA">
        <w:rPr>
          <w:rFonts w:ascii="Times New Roman" w:hAnsi="Times New Roman" w:cs="Times New Roman"/>
          <w:sz w:val="28"/>
          <w:szCs w:val="28"/>
          <w:lang w:eastAsia="ru-RU"/>
        </w:rPr>
        <w:t xml:space="preserve">, родительские клетки, принимающие участие в процессе зачатия, содержат различные комбинации генов, возникшие в результате мейоза. </w:t>
      </w:r>
      <w:r w:rsidRPr="00680AAA">
        <w:rPr>
          <w:rFonts w:ascii="Times New Roman" w:hAnsi="Times New Roman" w:cs="Times New Roman"/>
          <w:sz w:val="28"/>
          <w:szCs w:val="28"/>
          <w:u w:val="single"/>
          <w:lang w:eastAsia="ru-RU"/>
        </w:rPr>
        <w:t>В-третьих</w:t>
      </w:r>
      <w:r w:rsidRPr="00680AAA">
        <w:rPr>
          <w:rFonts w:ascii="Times New Roman" w:hAnsi="Times New Roman" w:cs="Times New Roman"/>
          <w:sz w:val="28"/>
          <w:szCs w:val="28"/>
          <w:lang w:eastAsia="ru-RU"/>
        </w:rPr>
        <w:t xml:space="preserve">, когда клетки двух организмов, материнского и отцовского, соединяются для создания нового организма, то тем самым они еще больше увеличивают разнообразие возможных генных комбинаций. Из этого следует, что двое детей от одних родителей, то есть братья или сестры, не могут иметь одинаковую наследственность. То же самое справедливо для </w:t>
      </w:r>
      <w:r w:rsidRPr="00680AAA">
        <w:rPr>
          <w:rFonts w:ascii="Times New Roman" w:hAnsi="Times New Roman" w:cs="Times New Roman"/>
          <w:i/>
          <w:iCs/>
          <w:sz w:val="28"/>
          <w:szCs w:val="28"/>
          <w:lang w:eastAsia="ru-RU"/>
        </w:rPr>
        <w:t xml:space="preserve">разнояйцевых близнецов, </w:t>
      </w:r>
      <w:r w:rsidRPr="00680AAA">
        <w:rPr>
          <w:rFonts w:ascii="Times New Roman" w:hAnsi="Times New Roman" w:cs="Times New Roman"/>
          <w:sz w:val="28"/>
          <w:szCs w:val="28"/>
          <w:lang w:eastAsia="ru-RU"/>
        </w:rPr>
        <w:t xml:space="preserve">которые хоть и рождаются в одно и то же время, но развиваются из разных яйцеклеток, и с точки зрения наследственности похожи друг на друга не более, чем обычные братья или сестры. Разнояйцевые близнецы могут быть одного пола, а могут быть и разнополыми, они могут быть не похожими друг на друга. С другой стороны, </w:t>
      </w:r>
      <w:r w:rsidRPr="00680AAA">
        <w:rPr>
          <w:rFonts w:ascii="Times New Roman" w:hAnsi="Times New Roman" w:cs="Times New Roman"/>
          <w:i/>
          <w:iCs/>
          <w:sz w:val="28"/>
          <w:szCs w:val="28"/>
          <w:lang w:eastAsia="ru-RU"/>
        </w:rPr>
        <w:t xml:space="preserve">однояйцевые близнецы </w:t>
      </w:r>
      <w:r w:rsidRPr="00680AAA">
        <w:rPr>
          <w:rFonts w:ascii="Times New Roman" w:hAnsi="Times New Roman" w:cs="Times New Roman"/>
          <w:sz w:val="28"/>
          <w:szCs w:val="28"/>
          <w:lang w:eastAsia="ru-RU"/>
        </w:rPr>
        <w:t>развиваются из разделившихся половинок единой оплодотворенной яйцеклетки, и поэтому имеют один и тот же набор генов. Такие индивиды с точки зрения наследственности являются копиями друг друга.</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2) Психологически окружающая среда состоит изо всей совокупности воздействий, которые индивид получает от зачатия до смерти. Изменения в питании, секреции желез и других параметрах физического состояния матери может оказать существенное и продолжительное влияние на развитие эмбриона. То, что структурное развитие организма определенно зависит от факторов окружающей среды, ясно показывают многочисленные экспериментально спровоцированные изменения у низших животных. Если окружающая среда, в которой развиваются организмы, подвергнется более или менее устойчивым изменениям, то изменившиеся вслед за ней свойства организма придется признать нормальными. Сходство в развитии организмов столь же опосредованно по отношению к сходству условий окружающей среды, сколь и к обладанию одними и теми же генами.</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Наблюдения за различными видами также показали, что во время пренатальной жизни происходит значимое </w:t>
      </w:r>
      <w:r w:rsidRPr="00680AAA">
        <w:rPr>
          <w:rFonts w:ascii="Times New Roman" w:hAnsi="Times New Roman" w:cs="Times New Roman"/>
          <w:i/>
          <w:iCs/>
          <w:sz w:val="28"/>
          <w:szCs w:val="28"/>
          <w:lang w:eastAsia="ru-RU"/>
        </w:rPr>
        <w:t xml:space="preserve">развитие поведения </w:t>
      </w:r>
      <w:r w:rsidRPr="00680AAA">
        <w:rPr>
          <w:rFonts w:ascii="Times New Roman" w:hAnsi="Times New Roman" w:cs="Times New Roman"/>
          <w:sz w:val="28"/>
          <w:szCs w:val="28"/>
          <w:lang w:eastAsia="ru-RU"/>
        </w:rPr>
        <w:t>плода, «Нулевая точка», с которой начинается развитие поведения индивида, возникает до момента его рождения; «поведенческий возраст», который имеет индивид на момент своего рождения, сильно отличается у разных видов. Этапы моторного развития эмбрионов были установлены у многих животных. Чувствительность к различным типам воздействий была замечена уже в самом начале пренатальной жизни. Поэтому, исследуя поведенческое развитие индивида, нельзя игнорировать тот факт, что многие функции развиваются у него еще до рождения. При этом необходимо брать в расчет возможность влияния на развитие плода температурных и других изменений в окружающей его среде.</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 xml:space="preserve">С несколько иной точки зрения можно сказать, что сами гены, остающиеся главным фактором в любом определении наследственности, не являются абсолютно непроницаемыми для окружающих влияний. Эксперименты показали, что гены могут видоизменяться под воздействием Х-лучей, космического излучения, лучей ультрафиолетового спектра, температурных изменений и определенных химических веществ, например, таких как горчичный газ. Поскольку сами гены находятся под воздействием различных факторов, то изменения, вызванные этими факторами, не обязательно проявляясь у прямых потомков, передаются будущим поколениям. В таких случаях наследственная изменчивость, или </w:t>
      </w:r>
      <w:r w:rsidRPr="00680AAA">
        <w:rPr>
          <w:rFonts w:ascii="Times New Roman" w:hAnsi="Times New Roman" w:cs="Times New Roman"/>
          <w:i/>
          <w:iCs/>
          <w:sz w:val="28"/>
          <w:szCs w:val="28"/>
          <w:lang w:eastAsia="ru-RU"/>
        </w:rPr>
        <w:t xml:space="preserve">мутация, </w:t>
      </w:r>
      <w:r w:rsidRPr="00680AAA">
        <w:rPr>
          <w:rFonts w:ascii="Times New Roman" w:hAnsi="Times New Roman" w:cs="Times New Roman"/>
          <w:sz w:val="28"/>
          <w:szCs w:val="28"/>
          <w:lang w:eastAsia="ru-RU"/>
        </w:rPr>
        <w:t>возникает под влиянием факторов окружающей среды. Такие влияния окружающей среды являются неспецифическими в том смысле, что они стимулируют или увеличивают частоту генных изменений, но не определяют природу изменения.</w:t>
      </w:r>
    </w:p>
    <w:p w:rsidR="00253457" w:rsidRPr="00680AAA" w:rsidRDefault="00253457" w:rsidP="00680AAA">
      <w:pPr>
        <w:spacing w:after="0" w:line="360" w:lineRule="auto"/>
        <w:jc w:val="both"/>
        <w:rPr>
          <w:rFonts w:ascii="Times New Roman" w:hAnsi="Times New Roman" w:cs="Times New Roman"/>
          <w:sz w:val="28"/>
          <w:szCs w:val="28"/>
          <w:lang w:eastAsia="ru-RU"/>
        </w:rPr>
      </w:pPr>
      <w:r w:rsidRPr="00680AAA">
        <w:rPr>
          <w:rFonts w:ascii="Times New Roman" w:hAnsi="Times New Roman" w:cs="Times New Roman"/>
          <w:sz w:val="28"/>
          <w:szCs w:val="28"/>
          <w:lang w:eastAsia="ru-RU"/>
        </w:rPr>
        <w:t>3) Врожденным поведением</w:t>
      </w:r>
      <w:r>
        <w:rPr>
          <w:rFonts w:ascii="Times New Roman" w:hAnsi="Times New Roman" w:cs="Times New Roman"/>
          <w:sz w:val="28"/>
          <w:szCs w:val="28"/>
          <w:lang w:eastAsia="ru-RU"/>
        </w:rPr>
        <w:t xml:space="preserve"> </w:t>
      </w:r>
      <w:r w:rsidRPr="00680AAA">
        <w:rPr>
          <w:rFonts w:ascii="Times New Roman" w:hAnsi="Times New Roman" w:cs="Times New Roman"/>
          <w:sz w:val="28"/>
          <w:szCs w:val="28"/>
          <w:lang w:eastAsia="ru-RU"/>
        </w:rPr>
        <w:t>называются такие формы поведения, которые генетически запрограммированы и которые практически невозможно изменить.</w:t>
      </w:r>
      <w:r>
        <w:rPr>
          <w:rFonts w:ascii="Times New Roman" w:hAnsi="Times New Roman" w:cs="Times New Roman"/>
          <w:sz w:val="28"/>
          <w:szCs w:val="28"/>
          <w:lang w:eastAsia="ru-RU"/>
        </w:rPr>
        <w:t xml:space="preserve"> </w:t>
      </w:r>
      <w:r w:rsidRPr="00680AAA">
        <w:rPr>
          <w:rFonts w:ascii="Times New Roman" w:hAnsi="Times New Roman" w:cs="Times New Roman"/>
          <w:sz w:val="28"/>
          <w:szCs w:val="28"/>
          <w:lang w:eastAsia="ru-RU"/>
        </w:rPr>
        <w:t>Приобретенными(в результате научения) называют все формы поведения, которые формируются как результат индивидуального опыта живого организма.</w:t>
      </w:r>
      <w:r>
        <w:rPr>
          <w:rFonts w:ascii="Times New Roman" w:hAnsi="Times New Roman" w:cs="Times New Roman"/>
          <w:sz w:val="28"/>
          <w:szCs w:val="28"/>
          <w:lang w:eastAsia="ru-RU"/>
        </w:rPr>
        <w:t xml:space="preserve"> </w:t>
      </w:r>
      <w:r w:rsidRPr="00680AAA">
        <w:rPr>
          <w:rFonts w:ascii="Times New Roman" w:hAnsi="Times New Roman" w:cs="Times New Roman"/>
          <w:sz w:val="28"/>
          <w:szCs w:val="28"/>
          <w:u w:val="single"/>
          <w:lang w:eastAsia="ru-RU"/>
        </w:rPr>
        <w:t>Преимущество врожденного поведенческого</w:t>
      </w:r>
      <w:r w:rsidRPr="00680AAA">
        <w:rPr>
          <w:rFonts w:ascii="Times New Roman" w:hAnsi="Times New Roman" w:cs="Times New Roman"/>
          <w:sz w:val="28"/>
          <w:szCs w:val="28"/>
          <w:lang w:eastAsia="ru-RU"/>
        </w:rPr>
        <w:t xml:space="preserve"> акта, например отдергивания руки от огня, заключается в том, что он реализуется очень быстро и всегда безошибочно. Это существенно снижает вероятность фатальных ошибок, которые могло бы допустить животное, если бы ему приходилось учиться избегать огня или затаиваться, когда поблизости находится хищник. Кроме того, врожденное поведение избавляет от необходимости затрачивать время и энергию на научение. В осуществлении врожденных форм поведения задействованы низшие отделы нервной системы.</w:t>
      </w:r>
    </w:p>
    <w:p w:rsidR="00253457" w:rsidRPr="00680AAA" w:rsidRDefault="00253457" w:rsidP="00680AAA">
      <w:pPr>
        <w:spacing w:after="0" w:line="360" w:lineRule="auto"/>
        <w:jc w:val="both"/>
        <w:rPr>
          <w:rFonts w:ascii="Times New Roman" w:hAnsi="Times New Roman" w:cs="Times New Roman"/>
          <w:sz w:val="28"/>
          <w:szCs w:val="28"/>
          <w:lang w:eastAsia="ru-RU"/>
        </w:rPr>
      </w:pPr>
    </w:p>
    <w:p w:rsidR="00253457" w:rsidRPr="00680AAA" w:rsidRDefault="00253457" w:rsidP="00680AAA">
      <w:pPr>
        <w:spacing w:after="0" w:line="360" w:lineRule="auto"/>
        <w:jc w:val="both"/>
        <w:rPr>
          <w:rFonts w:ascii="Times New Roman" w:hAnsi="Times New Roman" w:cs="Times New Roman"/>
          <w:sz w:val="28"/>
          <w:szCs w:val="28"/>
          <w:lang w:eastAsia="ru-RU"/>
        </w:rPr>
      </w:pPr>
    </w:p>
    <w:p w:rsidR="00253457" w:rsidRPr="009E4E31" w:rsidRDefault="00253457" w:rsidP="009E4E31">
      <w:pPr>
        <w:spacing w:after="0" w:line="360" w:lineRule="auto"/>
        <w:rPr>
          <w:rFonts w:ascii="Times New Roman" w:hAnsi="Times New Roman" w:cs="Times New Roman"/>
          <w:sz w:val="28"/>
          <w:szCs w:val="28"/>
          <w:lang w:eastAsia="ru-RU"/>
        </w:rPr>
      </w:pPr>
      <w:r w:rsidRPr="009E4E31">
        <w:rPr>
          <w:rFonts w:ascii="Times New Roman" w:hAnsi="Times New Roman" w:cs="Times New Roman"/>
          <w:sz w:val="28"/>
          <w:szCs w:val="28"/>
          <w:lang w:eastAsia="ru-RU"/>
        </w:rPr>
        <w:br/>
      </w:r>
    </w:p>
    <w:p w:rsidR="00253457" w:rsidRPr="009E4E31" w:rsidRDefault="00253457" w:rsidP="009E4E31">
      <w:pPr>
        <w:spacing w:after="0" w:line="360" w:lineRule="auto"/>
        <w:rPr>
          <w:rFonts w:ascii="Times New Roman" w:hAnsi="Times New Roman" w:cs="Times New Roman"/>
          <w:sz w:val="28"/>
          <w:szCs w:val="28"/>
          <w:lang w:eastAsia="ru-RU"/>
        </w:rPr>
      </w:pPr>
      <w:r w:rsidRPr="009E4E31">
        <w:rPr>
          <w:rFonts w:ascii="Times New Roman" w:hAnsi="Times New Roman" w:cs="Times New Roman"/>
          <w:sz w:val="28"/>
          <w:szCs w:val="28"/>
          <w:lang w:eastAsia="ru-RU"/>
        </w:rPr>
        <w:br/>
      </w:r>
    </w:p>
    <w:p w:rsidR="00253457" w:rsidRPr="009E4E31" w:rsidRDefault="00253457" w:rsidP="009E4E31">
      <w:pPr>
        <w:spacing w:after="0" w:line="360" w:lineRule="auto"/>
        <w:rPr>
          <w:rFonts w:ascii="Times New Roman" w:hAnsi="Times New Roman" w:cs="Times New Roman"/>
          <w:sz w:val="28"/>
          <w:szCs w:val="28"/>
          <w:lang w:eastAsia="ru-RU"/>
        </w:rPr>
      </w:pPr>
      <w:r w:rsidRPr="009E4E31">
        <w:rPr>
          <w:rFonts w:ascii="Times New Roman" w:hAnsi="Times New Roman" w:cs="Times New Roman"/>
          <w:sz w:val="28"/>
          <w:szCs w:val="28"/>
          <w:lang w:eastAsia="ru-RU"/>
        </w:rPr>
        <w:br/>
      </w:r>
    </w:p>
    <w:p w:rsidR="00253457" w:rsidRPr="009E4E31" w:rsidRDefault="00253457" w:rsidP="009E4E31">
      <w:pPr>
        <w:spacing w:after="0" w:line="360" w:lineRule="auto"/>
        <w:rPr>
          <w:rFonts w:ascii="Times New Roman" w:hAnsi="Times New Roman" w:cs="Times New Roman"/>
          <w:sz w:val="28"/>
          <w:szCs w:val="28"/>
        </w:rPr>
      </w:pPr>
    </w:p>
    <w:p w:rsidR="00253457" w:rsidRPr="009E4E31" w:rsidRDefault="00253457" w:rsidP="009E4E31">
      <w:pPr>
        <w:spacing w:after="0" w:line="360" w:lineRule="auto"/>
        <w:rPr>
          <w:rFonts w:ascii="Times New Roman" w:hAnsi="Times New Roman" w:cs="Times New Roman"/>
          <w:sz w:val="28"/>
          <w:szCs w:val="28"/>
          <w:lang w:eastAsia="ru-RU"/>
        </w:rPr>
      </w:pPr>
    </w:p>
    <w:sectPr w:rsidR="00253457" w:rsidRPr="009E4E31" w:rsidSect="00D93F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597898"/>
    <w:multiLevelType w:val="hybridMultilevel"/>
    <w:tmpl w:val="D91CB4D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15D"/>
    <w:rsid w:val="000364DF"/>
    <w:rsid w:val="00043528"/>
    <w:rsid w:val="0005715D"/>
    <w:rsid w:val="00095E05"/>
    <w:rsid w:val="00171A56"/>
    <w:rsid w:val="001815C0"/>
    <w:rsid w:val="001B71B3"/>
    <w:rsid w:val="00205634"/>
    <w:rsid w:val="00214D30"/>
    <w:rsid w:val="00253457"/>
    <w:rsid w:val="002A0DA7"/>
    <w:rsid w:val="003053BD"/>
    <w:rsid w:val="00391DCC"/>
    <w:rsid w:val="00447252"/>
    <w:rsid w:val="00484594"/>
    <w:rsid w:val="005B6FAC"/>
    <w:rsid w:val="005F4B08"/>
    <w:rsid w:val="00680AAA"/>
    <w:rsid w:val="007071EA"/>
    <w:rsid w:val="00774715"/>
    <w:rsid w:val="00807312"/>
    <w:rsid w:val="0082578D"/>
    <w:rsid w:val="00926D71"/>
    <w:rsid w:val="00927CDC"/>
    <w:rsid w:val="009B14A5"/>
    <w:rsid w:val="009E4E31"/>
    <w:rsid w:val="00A04FBC"/>
    <w:rsid w:val="00BE586B"/>
    <w:rsid w:val="00C155ED"/>
    <w:rsid w:val="00C77C00"/>
    <w:rsid w:val="00C95BE3"/>
    <w:rsid w:val="00CC64E1"/>
    <w:rsid w:val="00D0004A"/>
    <w:rsid w:val="00D46FD1"/>
    <w:rsid w:val="00D93F83"/>
    <w:rsid w:val="00DB0C2A"/>
    <w:rsid w:val="00DF3F11"/>
    <w:rsid w:val="00DF49A1"/>
    <w:rsid w:val="00E26853"/>
    <w:rsid w:val="00F2155A"/>
    <w:rsid w:val="00F6453A"/>
    <w:rsid w:val="00F64B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F83"/>
    <w:pPr>
      <w:spacing w:after="200" w:line="276" w:lineRule="auto"/>
    </w:pPr>
    <w:rPr>
      <w:rFonts w:cs="Calibri"/>
      <w:lang w:eastAsia="en-US"/>
    </w:rPr>
  </w:style>
  <w:style w:type="paragraph" w:styleId="Heading1">
    <w:name w:val="heading 1"/>
    <w:basedOn w:val="Normal"/>
    <w:link w:val="Heading1Char"/>
    <w:uiPriority w:val="99"/>
    <w:qFormat/>
    <w:rsid w:val="008257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2578D"/>
    <w:rPr>
      <w:rFonts w:ascii="Times New Roman" w:hAnsi="Times New Roman" w:cs="Times New Roman"/>
      <w:b/>
      <w:bCs/>
      <w:kern w:val="36"/>
      <w:sz w:val="48"/>
      <w:szCs w:val="48"/>
      <w:lang w:eastAsia="ru-RU"/>
    </w:rPr>
  </w:style>
  <w:style w:type="paragraph" w:styleId="ListParagraph">
    <w:name w:val="List Paragraph"/>
    <w:basedOn w:val="Normal"/>
    <w:uiPriority w:val="99"/>
    <w:qFormat/>
    <w:rsid w:val="00BE586B"/>
    <w:pPr>
      <w:ind w:left="720"/>
    </w:pPr>
  </w:style>
  <w:style w:type="paragraph" w:styleId="NormalWeb">
    <w:name w:val="Normal (Web)"/>
    <w:basedOn w:val="Normal"/>
    <w:uiPriority w:val="99"/>
    <w:semiHidden/>
    <w:rsid w:val="003053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99"/>
    <w:qFormat/>
    <w:rsid w:val="00926D71"/>
    <w:rPr>
      <w:i/>
      <w:iCs/>
    </w:rPr>
  </w:style>
  <w:style w:type="character" w:styleId="Hyperlink">
    <w:name w:val="Hyperlink"/>
    <w:basedOn w:val="DefaultParagraphFont"/>
    <w:uiPriority w:val="99"/>
    <w:semiHidden/>
    <w:rsid w:val="009B14A5"/>
    <w:rPr>
      <w:color w:val="0000FF"/>
      <w:u w:val="single"/>
    </w:rPr>
  </w:style>
  <w:style w:type="character" w:styleId="Strong">
    <w:name w:val="Strong"/>
    <w:basedOn w:val="DefaultParagraphFont"/>
    <w:uiPriority w:val="99"/>
    <w:qFormat/>
    <w:rsid w:val="00E26853"/>
    <w:rPr>
      <w:b/>
      <w:bCs/>
    </w:rPr>
  </w:style>
</w:styles>
</file>

<file path=word/webSettings.xml><?xml version="1.0" encoding="utf-8"?>
<w:webSettings xmlns:r="http://schemas.openxmlformats.org/officeDocument/2006/relationships" xmlns:w="http://schemas.openxmlformats.org/wordprocessingml/2006/main">
  <w:divs>
    <w:div w:id="347407635">
      <w:marLeft w:val="0"/>
      <w:marRight w:val="0"/>
      <w:marTop w:val="0"/>
      <w:marBottom w:val="0"/>
      <w:divBdr>
        <w:top w:val="none" w:sz="0" w:space="0" w:color="auto"/>
        <w:left w:val="none" w:sz="0" w:space="0" w:color="auto"/>
        <w:bottom w:val="none" w:sz="0" w:space="0" w:color="auto"/>
        <w:right w:val="none" w:sz="0" w:space="0" w:color="auto"/>
      </w:divBdr>
      <w:divsChild>
        <w:div w:id="347407641">
          <w:marLeft w:val="0"/>
          <w:marRight w:val="0"/>
          <w:marTop w:val="0"/>
          <w:marBottom w:val="0"/>
          <w:divBdr>
            <w:top w:val="none" w:sz="0" w:space="0" w:color="auto"/>
            <w:left w:val="none" w:sz="0" w:space="0" w:color="auto"/>
            <w:bottom w:val="none" w:sz="0" w:space="0" w:color="auto"/>
            <w:right w:val="none" w:sz="0" w:space="0" w:color="auto"/>
          </w:divBdr>
        </w:div>
      </w:divsChild>
    </w:div>
    <w:div w:id="347407637">
      <w:marLeft w:val="0"/>
      <w:marRight w:val="0"/>
      <w:marTop w:val="0"/>
      <w:marBottom w:val="0"/>
      <w:divBdr>
        <w:top w:val="none" w:sz="0" w:space="0" w:color="auto"/>
        <w:left w:val="none" w:sz="0" w:space="0" w:color="auto"/>
        <w:bottom w:val="none" w:sz="0" w:space="0" w:color="auto"/>
        <w:right w:val="none" w:sz="0" w:space="0" w:color="auto"/>
      </w:divBdr>
      <w:divsChild>
        <w:div w:id="347407663">
          <w:marLeft w:val="0"/>
          <w:marRight w:val="0"/>
          <w:marTop w:val="0"/>
          <w:marBottom w:val="0"/>
          <w:divBdr>
            <w:top w:val="none" w:sz="0" w:space="0" w:color="auto"/>
            <w:left w:val="none" w:sz="0" w:space="0" w:color="auto"/>
            <w:bottom w:val="none" w:sz="0" w:space="0" w:color="auto"/>
            <w:right w:val="none" w:sz="0" w:space="0" w:color="auto"/>
          </w:divBdr>
        </w:div>
      </w:divsChild>
    </w:div>
    <w:div w:id="347407639">
      <w:marLeft w:val="0"/>
      <w:marRight w:val="0"/>
      <w:marTop w:val="0"/>
      <w:marBottom w:val="0"/>
      <w:divBdr>
        <w:top w:val="none" w:sz="0" w:space="0" w:color="auto"/>
        <w:left w:val="none" w:sz="0" w:space="0" w:color="auto"/>
        <w:bottom w:val="none" w:sz="0" w:space="0" w:color="auto"/>
        <w:right w:val="none" w:sz="0" w:space="0" w:color="auto"/>
      </w:divBdr>
    </w:div>
    <w:div w:id="347407640">
      <w:marLeft w:val="0"/>
      <w:marRight w:val="0"/>
      <w:marTop w:val="0"/>
      <w:marBottom w:val="0"/>
      <w:divBdr>
        <w:top w:val="none" w:sz="0" w:space="0" w:color="auto"/>
        <w:left w:val="none" w:sz="0" w:space="0" w:color="auto"/>
        <w:bottom w:val="none" w:sz="0" w:space="0" w:color="auto"/>
        <w:right w:val="none" w:sz="0" w:space="0" w:color="auto"/>
      </w:divBdr>
    </w:div>
    <w:div w:id="347407642">
      <w:marLeft w:val="0"/>
      <w:marRight w:val="0"/>
      <w:marTop w:val="0"/>
      <w:marBottom w:val="0"/>
      <w:divBdr>
        <w:top w:val="none" w:sz="0" w:space="0" w:color="auto"/>
        <w:left w:val="none" w:sz="0" w:space="0" w:color="auto"/>
        <w:bottom w:val="none" w:sz="0" w:space="0" w:color="auto"/>
        <w:right w:val="none" w:sz="0" w:space="0" w:color="auto"/>
      </w:divBdr>
    </w:div>
    <w:div w:id="347407643">
      <w:marLeft w:val="0"/>
      <w:marRight w:val="0"/>
      <w:marTop w:val="0"/>
      <w:marBottom w:val="0"/>
      <w:divBdr>
        <w:top w:val="none" w:sz="0" w:space="0" w:color="auto"/>
        <w:left w:val="none" w:sz="0" w:space="0" w:color="auto"/>
        <w:bottom w:val="none" w:sz="0" w:space="0" w:color="auto"/>
        <w:right w:val="none" w:sz="0" w:space="0" w:color="auto"/>
      </w:divBdr>
      <w:divsChild>
        <w:div w:id="347407638">
          <w:marLeft w:val="0"/>
          <w:marRight w:val="0"/>
          <w:marTop w:val="0"/>
          <w:marBottom w:val="0"/>
          <w:divBdr>
            <w:top w:val="none" w:sz="0" w:space="0" w:color="auto"/>
            <w:left w:val="none" w:sz="0" w:space="0" w:color="auto"/>
            <w:bottom w:val="none" w:sz="0" w:space="0" w:color="auto"/>
            <w:right w:val="none" w:sz="0" w:space="0" w:color="auto"/>
          </w:divBdr>
        </w:div>
      </w:divsChild>
    </w:div>
    <w:div w:id="347407644">
      <w:marLeft w:val="0"/>
      <w:marRight w:val="0"/>
      <w:marTop w:val="0"/>
      <w:marBottom w:val="0"/>
      <w:divBdr>
        <w:top w:val="none" w:sz="0" w:space="0" w:color="auto"/>
        <w:left w:val="none" w:sz="0" w:space="0" w:color="auto"/>
        <w:bottom w:val="none" w:sz="0" w:space="0" w:color="auto"/>
        <w:right w:val="none" w:sz="0" w:space="0" w:color="auto"/>
      </w:divBdr>
      <w:divsChild>
        <w:div w:id="347407645">
          <w:marLeft w:val="0"/>
          <w:marRight w:val="0"/>
          <w:marTop w:val="0"/>
          <w:marBottom w:val="0"/>
          <w:divBdr>
            <w:top w:val="none" w:sz="0" w:space="0" w:color="auto"/>
            <w:left w:val="none" w:sz="0" w:space="0" w:color="auto"/>
            <w:bottom w:val="none" w:sz="0" w:space="0" w:color="auto"/>
            <w:right w:val="none" w:sz="0" w:space="0" w:color="auto"/>
          </w:divBdr>
        </w:div>
      </w:divsChild>
    </w:div>
    <w:div w:id="347407646">
      <w:marLeft w:val="0"/>
      <w:marRight w:val="0"/>
      <w:marTop w:val="0"/>
      <w:marBottom w:val="0"/>
      <w:divBdr>
        <w:top w:val="none" w:sz="0" w:space="0" w:color="auto"/>
        <w:left w:val="none" w:sz="0" w:space="0" w:color="auto"/>
        <w:bottom w:val="none" w:sz="0" w:space="0" w:color="auto"/>
        <w:right w:val="none" w:sz="0" w:space="0" w:color="auto"/>
      </w:divBdr>
      <w:divsChild>
        <w:div w:id="347407659">
          <w:marLeft w:val="0"/>
          <w:marRight w:val="0"/>
          <w:marTop w:val="0"/>
          <w:marBottom w:val="0"/>
          <w:divBdr>
            <w:top w:val="none" w:sz="0" w:space="0" w:color="auto"/>
            <w:left w:val="none" w:sz="0" w:space="0" w:color="auto"/>
            <w:bottom w:val="none" w:sz="0" w:space="0" w:color="auto"/>
            <w:right w:val="none" w:sz="0" w:space="0" w:color="auto"/>
          </w:divBdr>
        </w:div>
      </w:divsChild>
    </w:div>
    <w:div w:id="347407647">
      <w:marLeft w:val="0"/>
      <w:marRight w:val="0"/>
      <w:marTop w:val="0"/>
      <w:marBottom w:val="0"/>
      <w:divBdr>
        <w:top w:val="none" w:sz="0" w:space="0" w:color="auto"/>
        <w:left w:val="none" w:sz="0" w:space="0" w:color="auto"/>
        <w:bottom w:val="none" w:sz="0" w:space="0" w:color="auto"/>
        <w:right w:val="none" w:sz="0" w:space="0" w:color="auto"/>
      </w:divBdr>
      <w:divsChild>
        <w:div w:id="347407658">
          <w:marLeft w:val="0"/>
          <w:marRight w:val="0"/>
          <w:marTop w:val="0"/>
          <w:marBottom w:val="0"/>
          <w:divBdr>
            <w:top w:val="none" w:sz="0" w:space="0" w:color="auto"/>
            <w:left w:val="none" w:sz="0" w:space="0" w:color="auto"/>
            <w:bottom w:val="none" w:sz="0" w:space="0" w:color="auto"/>
            <w:right w:val="none" w:sz="0" w:space="0" w:color="auto"/>
          </w:divBdr>
        </w:div>
      </w:divsChild>
    </w:div>
    <w:div w:id="347407649">
      <w:marLeft w:val="0"/>
      <w:marRight w:val="0"/>
      <w:marTop w:val="0"/>
      <w:marBottom w:val="0"/>
      <w:divBdr>
        <w:top w:val="none" w:sz="0" w:space="0" w:color="auto"/>
        <w:left w:val="none" w:sz="0" w:space="0" w:color="auto"/>
        <w:bottom w:val="none" w:sz="0" w:space="0" w:color="auto"/>
        <w:right w:val="none" w:sz="0" w:space="0" w:color="auto"/>
      </w:divBdr>
      <w:divsChild>
        <w:div w:id="347407662">
          <w:marLeft w:val="0"/>
          <w:marRight w:val="0"/>
          <w:marTop w:val="0"/>
          <w:marBottom w:val="0"/>
          <w:divBdr>
            <w:top w:val="none" w:sz="0" w:space="0" w:color="auto"/>
            <w:left w:val="none" w:sz="0" w:space="0" w:color="auto"/>
            <w:bottom w:val="none" w:sz="0" w:space="0" w:color="auto"/>
            <w:right w:val="none" w:sz="0" w:space="0" w:color="auto"/>
          </w:divBdr>
        </w:div>
      </w:divsChild>
    </w:div>
    <w:div w:id="347407651">
      <w:marLeft w:val="0"/>
      <w:marRight w:val="0"/>
      <w:marTop w:val="0"/>
      <w:marBottom w:val="0"/>
      <w:divBdr>
        <w:top w:val="none" w:sz="0" w:space="0" w:color="auto"/>
        <w:left w:val="none" w:sz="0" w:space="0" w:color="auto"/>
        <w:bottom w:val="none" w:sz="0" w:space="0" w:color="auto"/>
        <w:right w:val="none" w:sz="0" w:space="0" w:color="auto"/>
      </w:divBdr>
      <w:divsChild>
        <w:div w:id="347407661">
          <w:marLeft w:val="0"/>
          <w:marRight w:val="0"/>
          <w:marTop w:val="0"/>
          <w:marBottom w:val="0"/>
          <w:divBdr>
            <w:top w:val="none" w:sz="0" w:space="0" w:color="auto"/>
            <w:left w:val="none" w:sz="0" w:space="0" w:color="auto"/>
            <w:bottom w:val="none" w:sz="0" w:space="0" w:color="auto"/>
            <w:right w:val="none" w:sz="0" w:space="0" w:color="auto"/>
          </w:divBdr>
        </w:div>
      </w:divsChild>
    </w:div>
    <w:div w:id="347407653">
      <w:marLeft w:val="0"/>
      <w:marRight w:val="0"/>
      <w:marTop w:val="0"/>
      <w:marBottom w:val="0"/>
      <w:divBdr>
        <w:top w:val="none" w:sz="0" w:space="0" w:color="auto"/>
        <w:left w:val="none" w:sz="0" w:space="0" w:color="auto"/>
        <w:bottom w:val="none" w:sz="0" w:space="0" w:color="auto"/>
        <w:right w:val="none" w:sz="0" w:space="0" w:color="auto"/>
      </w:divBdr>
      <w:divsChild>
        <w:div w:id="347407652">
          <w:marLeft w:val="0"/>
          <w:marRight w:val="0"/>
          <w:marTop w:val="0"/>
          <w:marBottom w:val="0"/>
          <w:divBdr>
            <w:top w:val="none" w:sz="0" w:space="0" w:color="auto"/>
            <w:left w:val="none" w:sz="0" w:space="0" w:color="auto"/>
            <w:bottom w:val="none" w:sz="0" w:space="0" w:color="auto"/>
            <w:right w:val="none" w:sz="0" w:space="0" w:color="auto"/>
          </w:divBdr>
        </w:div>
      </w:divsChild>
    </w:div>
    <w:div w:id="347407654">
      <w:marLeft w:val="0"/>
      <w:marRight w:val="0"/>
      <w:marTop w:val="0"/>
      <w:marBottom w:val="0"/>
      <w:divBdr>
        <w:top w:val="none" w:sz="0" w:space="0" w:color="auto"/>
        <w:left w:val="none" w:sz="0" w:space="0" w:color="auto"/>
        <w:bottom w:val="none" w:sz="0" w:space="0" w:color="auto"/>
        <w:right w:val="none" w:sz="0" w:space="0" w:color="auto"/>
      </w:divBdr>
    </w:div>
    <w:div w:id="347407655">
      <w:marLeft w:val="0"/>
      <w:marRight w:val="0"/>
      <w:marTop w:val="0"/>
      <w:marBottom w:val="0"/>
      <w:divBdr>
        <w:top w:val="none" w:sz="0" w:space="0" w:color="auto"/>
        <w:left w:val="none" w:sz="0" w:space="0" w:color="auto"/>
        <w:bottom w:val="none" w:sz="0" w:space="0" w:color="auto"/>
        <w:right w:val="none" w:sz="0" w:space="0" w:color="auto"/>
      </w:divBdr>
      <w:divsChild>
        <w:div w:id="347407636">
          <w:marLeft w:val="0"/>
          <w:marRight w:val="0"/>
          <w:marTop w:val="0"/>
          <w:marBottom w:val="0"/>
          <w:divBdr>
            <w:top w:val="none" w:sz="0" w:space="0" w:color="auto"/>
            <w:left w:val="none" w:sz="0" w:space="0" w:color="auto"/>
            <w:bottom w:val="none" w:sz="0" w:space="0" w:color="auto"/>
            <w:right w:val="none" w:sz="0" w:space="0" w:color="auto"/>
          </w:divBdr>
        </w:div>
      </w:divsChild>
    </w:div>
    <w:div w:id="347407656">
      <w:marLeft w:val="0"/>
      <w:marRight w:val="0"/>
      <w:marTop w:val="0"/>
      <w:marBottom w:val="0"/>
      <w:divBdr>
        <w:top w:val="none" w:sz="0" w:space="0" w:color="auto"/>
        <w:left w:val="none" w:sz="0" w:space="0" w:color="auto"/>
        <w:bottom w:val="none" w:sz="0" w:space="0" w:color="auto"/>
        <w:right w:val="none" w:sz="0" w:space="0" w:color="auto"/>
      </w:divBdr>
    </w:div>
    <w:div w:id="347407657">
      <w:marLeft w:val="0"/>
      <w:marRight w:val="0"/>
      <w:marTop w:val="0"/>
      <w:marBottom w:val="0"/>
      <w:divBdr>
        <w:top w:val="none" w:sz="0" w:space="0" w:color="auto"/>
        <w:left w:val="none" w:sz="0" w:space="0" w:color="auto"/>
        <w:bottom w:val="none" w:sz="0" w:space="0" w:color="auto"/>
        <w:right w:val="none" w:sz="0" w:space="0" w:color="auto"/>
      </w:divBdr>
      <w:divsChild>
        <w:div w:id="347407650">
          <w:marLeft w:val="0"/>
          <w:marRight w:val="0"/>
          <w:marTop w:val="0"/>
          <w:marBottom w:val="0"/>
          <w:divBdr>
            <w:top w:val="none" w:sz="0" w:space="0" w:color="auto"/>
            <w:left w:val="none" w:sz="0" w:space="0" w:color="auto"/>
            <w:bottom w:val="none" w:sz="0" w:space="0" w:color="auto"/>
            <w:right w:val="none" w:sz="0" w:space="0" w:color="auto"/>
          </w:divBdr>
        </w:div>
      </w:divsChild>
    </w:div>
    <w:div w:id="347407660">
      <w:marLeft w:val="0"/>
      <w:marRight w:val="0"/>
      <w:marTop w:val="0"/>
      <w:marBottom w:val="0"/>
      <w:divBdr>
        <w:top w:val="none" w:sz="0" w:space="0" w:color="auto"/>
        <w:left w:val="none" w:sz="0" w:space="0" w:color="auto"/>
        <w:bottom w:val="none" w:sz="0" w:space="0" w:color="auto"/>
        <w:right w:val="none" w:sz="0" w:space="0" w:color="auto"/>
      </w:divBdr>
      <w:divsChild>
        <w:div w:id="347407648">
          <w:marLeft w:val="0"/>
          <w:marRight w:val="0"/>
          <w:marTop w:val="0"/>
          <w:marBottom w:val="0"/>
          <w:divBdr>
            <w:top w:val="none" w:sz="0" w:space="0" w:color="auto"/>
            <w:left w:val="none" w:sz="0" w:space="0" w:color="auto"/>
            <w:bottom w:val="none" w:sz="0" w:space="0" w:color="auto"/>
            <w:right w:val="none" w:sz="0" w:space="0" w:color="auto"/>
          </w:divBdr>
        </w:div>
      </w:divsChild>
    </w:div>
    <w:div w:id="3474076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478</TotalTime>
  <Pages>19</Pages>
  <Words>5014</Words>
  <Characters>28586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ири</cp:lastModifiedBy>
  <cp:revision>20</cp:revision>
  <dcterms:created xsi:type="dcterms:W3CDTF">2019-03-03T15:59:00Z</dcterms:created>
  <dcterms:modified xsi:type="dcterms:W3CDTF">2021-11-01T18:13:00Z</dcterms:modified>
</cp:coreProperties>
</file>