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D9" w:rsidRPr="00325C11" w:rsidRDefault="00624FD9" w:rsidP="00624FD9">
      <w:pPr>
        <w:spacing w:before="240" w:after="20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0"/>
      <w:r w:rsidRPr="00325C11">
        <w:rPr>
          <w:rFonts w:ascii="Times New Roman" w:hAnsi="Times New Roman" w:cs="Times New Roman"/>
          <w:b/>
          <w:bCs/>
          <w:sz w:val="28"/>
          <w:szCs w:val="28"/>
        </w:rPr>
        <w:t>МИНИСТЕРСТВО ПРОСВЕЩЕНИЯ РОССИИ</w:t>
      </w:r>
    </w:p>
    <w:p w:rsidR="00624FD9" w:rsidRPr="00325C11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5C11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профессионального образования </w:t>
      </w:r>
      <w:r w:rsidRPr="00325C11">
        <w:rPr>
          <w:rFonts w:ascii="Times New Roman" w:hAnsi="Times New Roman" w:cs="Times New Roman"/>
          <w:sz w:val="28"/>
          <w:szCs w:val="28"/>
        </w:rPr>
        <w:br/>
      </w:r>
      <w:r w:rsidRPr="00325C11">
        <w:rPr>
          <w:rFonts w:ascii="Times New Roman" w:hAnsi="Times New Roman" w:cs="Times New Roman"/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  <w:r w:rsidRPr="00325C11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(ФГБОУ ВО «ВГСПУ»)</w:t>
      </w:r>
    </w:p>
    <w:p w:rsidR="00624FD9" w:rsidRPr="00325C11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5C11">
        <w:rPr>
          <w:rFonts w:ascii="Times New Roman" w:hAnsi="Times New Roman" w:cs="Times New Roman"/>
          <w:b/>
          <w:bCs/>
          <w:sz w:val="28"/>
          <w:szCs w:val="28"/>
        </w:rPr>
        <w:t xml:space="preserve">Факультет психолого-педагогического и социального образования </w:t>
      </w:r>
      <w:r w:rsidRPr="00325C11">
        <w:rPr>
          <w:rFonts w:ascii="Times New Roman" w:hAnsi="Times New Roman" w:cs="Times New Roman"/>
          <w:b/>
          <w:bCs/>
          <w:sz w:val="28"/>
          <w:szCs w:val="28"/>
        </w:rPr>
        <w:br/>
        <w:t>Кафедра социальной работы</w:t>
      </w:r>
      <w:r w:rsidRPr="00325C11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24FD9" w:rsidRDefault="00624FD9" w:rsidP="00624FD9">
      <w:pPr>
        <w:spacing w:after="20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4FD9" w:rsidRDefault="00624FD9" w:rsidP="00624FD9">
      <w:pPr>
        <w:spacing w:after="200"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к занятиям </w:t>
      </w:r>
    </w:p>
    <w:p w:rsidR="00624FD9" w:rsidRDefault="00624FD9" w:rsidP="00624FD9">
      <w:pPr>
        <w:spacing w:after="200"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дисциплине      </w:t>
      </w:r>
      <w:r w:rsidRPr="00325C1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Теория социальной раб</w:t>
      </w:r>
      <w:r w:rsidRPr="006B4DF5">
        <w:rPr>
          <w:rFonts w:ascii="Times New Roman" w:hAnsi="Times New Roman" w:cs="Times New Roman"/>
          <w:sz w:val="28"/>
          <w:szCs w:val="28"/>
        </w:rPr>
        <w:t>оты</w:t>
      </w:r>
      <w:r w:rsidRPr="00325C11">
        <w:rPr>
          <w:rFonts w:ascii="Times New Roman" w:hAnsi="Times New Roman" w:cs="Times New Roman"/>
          <w:sz w:val="28"/>
          <w:szCs w:val="28"/>
        </w:rPr>
        <w:t>»</w:t>
      </w:r>
      <w:r w:rsidRPr="00325C1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4FD9" w:rsidRPr="006B4DF5" w:rsidRDefault="00624FD9" w:rsidP="00624FD9">
      <w:pPr>
        <w:spacing w:after="20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 </w:t>
      </w:r>
      <w:r w:rsidRPr="00AA09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Уровни социальной работы</w:t>
      </w:r>
    </w:p>
    <w:p w:rsidR="00624FD9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FD9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Борисович</w:t>
      </w:r>
    </w:p>
    <w:p w:rsidR="00624FD9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 педагогических наук, доцент</w:t>
      </w:r>
    </w:p>
    <w:p w:rsidR="00624FD9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FD9" w:rsidRPr="00325C11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FD9" w:rsidRPr="00325C11" w:rsidRDefault="00624FD9" w:rsidP="00624FD9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5C11">
        <w:rPr>
          <w:rFonts w:ascii="Times New Roman" w:hAnsi="Times New Roman" w:cs="Times New Roman"/>
          <w:sz w:val="28"/>
          <w:szCs w:val="28"/>
        </w:rPr>
        <w:br/>
      </w:r>
    </w:p>
    <w:p w:rsidR="00624FD9" w:rsidRDefault="00624FD9" w:rsidP="00624FD9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624FD9" w:rsidRPr="00325C11" w:rsidRDefault="00624FD9" w:rsidP="00624FD9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624FD9" w:rsidRPr="00325C11" w:rsidRDefault="00624FD9" w:rsidP="00624FD9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624FD9" w:rsidRPr="00325C11" w:rsidRDefault="00624FD9" w:rsidP="00624FD9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624FD9" w:rsidRPr="00624FD9" w:rsidRDefault="00624FD9" w:rsidP="00624FD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C11">
        <w:rPr>
          <w:rFonts w:ascii="Times New Roman" w:hAnsi="Times New Roman" w:cs="Times New Roman"/>
          <w:sz w:val="28"/>
          <w:szCs w:val="28"/>
        </w:rPr>
        <w:t>Волгоград -2020</w:t>
      </w:r>
    </w:p>
    <w:p w:rsidR="00624FD9" w:rsidRDefault="00624FD9" w:rsidP="00624FD9">
      <w:pPr>
        <w:pStyle w:val="10"/>
        <w:shd w:val="clear" w:color="auto" w:fill="auto"/>
        <w:spacing w:after="0" w:line="360" w:lineRule="auto"/>
        <w:ind w:right="2"/>
        <w:rPr>
          <w:color w:val="auto"/>
          <w:spacing w:val="0"/>
          <w:sz w:val="28"/>
          <w:szCs w:val="28"/>
        </w:rPr>
      </w:pPr>
    </w:p>
    <w:p w:rsidR="00624FD9" w:rsidRDefault="00624FD9" w:rsidP="00624FD9">
      <w:pPr>
        <w:pStyle w:val="10"/>
        <w:shd w:val="clear" w:color="auto" w:fill="auto"/>
        <w:spacing w:after="0" w:line="360" w:lineRule="auto"/>
        <w:ind w:right="2"/>
        <w:rPr>
          <w:color w:val="auto"/>
          <w:spacing w:val="0"/>
          <w:sz w:val="28"/>
          <w:szCs w:val="28"/>
        </w:rPr>
      </w:pPr>
    </w:p>
    <w:p w:rsidR="00530524" w:rsidRPr="00624FD9" w:rsidRDefault="00530524" w:rsidP="00624FD9">
      <w:pPr>
        <w:pStyle w:val="10"/>
        <w:shd w:val="clear" w:color="auto" w:fill="auto"/>
        <w:spacing w:after="0" w:line="360" w:lineRule="auto"/>
        <w:ind w:right="2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lastRenderedPageBreak/>
        <w:t>Тема: Уровни социальной работы</w:t>
      </w:r>
    </w:p>
    <w:p w:rsidR="00530524" w:rsidRPr="00624FD9" w:rsidRDefault="00530524" w:rsidP="00624FD9">
      <w:pPr>
        <w:pStyle w:val="10"/>
        <w:shd w:val="clear" w:color="auto" w:fill="auto"/>
        <w:spacing w:after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</w:p>
    <w:p w:rsidR="00530524" w:rsidRPr="00624FD9" w:rsidRDefault="00530524" w:rsidP="00624FD9">
      <w:pPr>
        <w:pStyle w:val="10"/>
        <w:shd w:val="clear" w:color="auto" w:fill="auto"/>
        <w:spacing w:after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План контрольной работы:</w:t>
      </w:r>
      <w:bookmarkEnd w:id="0"/>
    </w:p>
    <w:p w:rsidR="00530524" w:rsidRPr="00624FD9" w:rsidRDefault="00530524" w:rsidP="00624FD9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left="0"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Понятие уровня социальной работы</w:t>
      </w:r>
    </w:p>
    <w:p w:rsidR="00530524" w:rsidRPr="00624FD9" w:rsidRDefault="00530524" w:rsidP="00624FD9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left="0"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Необходимость и основания выделения уровней социальной работы</w:t>
      </w:r>
    </w:p>
    <w:p w:rsidR="00530524" w:rsidRPr="00624FD9" w:rsidRDefault="00530524" w:rsidP="00624FD9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left="0"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Классификация уровней социальной работы</w:t>
      </w:r>
    </w:p>
    <w:p w:rsidR="00530524" w:rsidRPr="00624FD9" w:rsidRDefault="00530524" w:rsidP="00624FD9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left="0"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Зарубежный опыт организации социальной работы на трех уровнях - индивидуально-личностном, социально-групповом и общественном</w:t>
      </w:r>
    </w:p>
    <w:p w:rsidR="00530524" w:rsidRPr="00624FD9" w:rsidRDefault="00530524" w:rsidP="00624FD9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left="0"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Взаимосвязь уровней социальной работы</w:t>
      </w:r>
    </w:p>
    <w:p w:rsidR="00530524" w:rsidRPr="00624FD9" w:rsidRDefault="00530524" w:rsidP="00624FD9">
      <w:pPr>
        <w:spacing w:line="360" w:lineRule="auto"/>
        <w:ind w:right="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  <w:sectPr w:rsidR="00530524" w:rsidRPr="00624FD9" w:rsidSect="006F5001">
          <w:pgSz w:w="11909" w:h="16838"/>
          <w:pgMar w:top="851" w:right="567" w:bottom="851" w:left="1701" w:header="0" w:footer="6" w:gutter="0"/>
          <w:cols w:space="720"/>
          <w:noEndnote/>
          <w:docGrid w:linePitch="360"/>
        </w:sectPr>
      </w:pPr>
    </w:p>
    <w:p w:rsidR="00530524" w:rsidRPr="00624FD9" w:rsidRDefault="00530524" w:rsidP="00624FD9">
      <w:pPr>
        <w:pStyle w:val="21"/>
        <w:numPr>
          <w:ilvl w:val="0"/>
          <w:numId w:val="2"/>
        </w:numPr>
        <w:shd w:val="clear" w:color="auto" w:fill="auto"/>
        <w:tabs>
          <w:tab w:val="left" w:pos="1827"/>
        </w:tabs>
        <w:spacing w:after="0" w:line="360" w:lineRule="auto"/>
        <w:ind w:right="2" w:firstLine="709"/>
        <w:rPr>
          <w:color w:val="auto"/>
          <w:spacing w:val="0"/>
          <w:sz w:val="28"/>
          <w:szCs w:val="28"/>
        </w:rPr>
      </w:pPr>
      <w:bookmarkStart w:id="1" w:name="bookmark1"/>
      <w:r w:rsidRPr="00624FD9">
        <w:rPr>
          <w:color w:val="auto"/>
          <w:spacing w:val="0"/>
          <w:sz w:val="28"/>
          <w:szCs w:val="28"/>
        </w:rPr>
        <w:lastRenderedPageBreak/>
        <w:t>Понятие уровня социальной работы.</w:t>
      </w:r>
      <w:bookmarkEnd w:id="1"/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Единого понимания термина «уровни социальной работы» не существует.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Р. </w:t>
      </w:r>
      <w:proofErr w:type="spellStart"/>
      <w:r w:rsidRPr="00624FD9">
        <w:rPr>
          <w:color w:val="auto"/>
          <w:spacing w:val="0"/>
          <w:sz w:val="28"/>
          <w:szCs w:val="28"/>
        </w:rPr>
        <w:t>Баркер</w:t>
      </w:r>
      <w:proofErr w:type="spellEnd"/>
      <w:r w:rsidRPr="00624FD9">
        <w:rPr>
          <w:color w:val="auto"/>
          <w:spacing w:val="0"/>
          <w:sz w:val="28"/>
          <w:szCs w:val="28"/>
        </w:rPr>
        <w:t xml:space="preserve"> в своей книге «Словарь социальной работы» выделяет уровни: индивидуальный; групповой; административный. Кроме того, в этот перечень включены: организация сообщества; исследования; социальная политика; планирование; клиническая практика; семейная и брачная практика.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Г. </w:t>
      </w:r>
      <w:proofErr w:type="spellStart"/>
      <w:r w:rsidRPr="00624FD9">
        <w:rPr>
          <w:color w:val="auto"/>
          <w:spacing w:val="0"/>
          <w:sz w:val="28"/>
          <w:szCs w:val="28"/>
        </w:rPr>
        <w:t>Ьернлер</w:t>
      </w:r>
      <w:proofErr w:type="spellEnd"/>
      <w:r w:rsidRPr="00624FD9">
        <w:rPr>
          <w:color w:val="auto"/>
          <w:spacing w:val="0"/>
          <w:sz w:val="28"/>
          <w:szCs w:val="28"/>
        </w:rPr>
        <w:t xml:space="preserve"> и </w:t>
      </w:r>
      <w:r w:rsidRPr="00624FD9">
        <w:rPr>
          <w:color w:val="auto"/>
          <w:spacing w:val="0"/>
          <w:sz w:val="28"/>
          <w:szCs w:val="28"/>
          <w:lang w:val="en-US" w:eastAsia="en-US"/>
        </w:rPr>
        <w:t>JI</w:t>
      </w:r>
      <w:r w:rsidRPr="00624FD9">
        <w:rPr>
          <w:color w:val="auto"/>
          <w:spacing w:val="0"/>
          <w:sz w:val="28"/>
          <w:szCs w:val="28"/>
          <w:lang w:eastAsia="en-US"/>
        </w:rPr>
        <w:t xml:space="preserve">. </w:t>
      </w:r>
      <w:proofErr w:type="spellStart"/>
      <w:r w:rsidRPr="00624FD9">
        <w:rPr>
          <w:color w:val="auto"/>
          <w:spacing w:val="0"/>
          <w:sz w:val="28"/>
          <w:szCs w:val="28"/>
        </w:rPr>
        <w:t>Юнссоп</w:t>
      </w:r>
      <w:proofErr w:type="spellEnd"/>
      <w:r w:rsidRPr="00624FD9">
        <w:rPr>
          <w:color w:val="auto"/>
          <w:spacing w:val="0"/>
          <w:sz w:val="28"/>
          <w:szCs w:val="28"/>
        </w:rPr>
        <w:t xml:space="preserve"> в книге «Теория социально-психологической работы» вы делили уровни: индивидуальная и семейная социальная работа; групповая социальная работа; общественная работа; социальное администрирование и планирование.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Несмотря на некоторые различия, в любом теоретическом рассмотрении социальная работа обозначена как специфическая отрасль социальной практики, а непосредственная контактная социальная работа подразделена на уровни: работа с индивидом, группой, обществом.</w:t>
      </w:r>
    </w:p>
    <w:p w:rsidR="00530524" w:rsidRPr="00624FD9" w:rsidRDefault="00530524" w:rsidP="00624FD9">
      <w:pPr>
        <w:pStyle w:val="21"/>
        <w:numPr>
          <w:ilvl w:val="0"/>
          <w:numId w:val="2"/>
        </w:numPr>
        <w:shd w:val="clear" w:color="auto" w:fill="auto"/>
        <w:tabs>
          <w:tab w:val="left" w:pos="1155"/>
        </w:tabs>
        <w:spacing w:after="0" w:line="360" w:lineRule="auto"/>
        <w:ind w:right="2" w:firstLine="709"/>
        <w:rPr>
          <w:color w:val="auto"/>
          <w:spacing w:val="0"/>
          <w:sz w:val="28"/>
          <w:szCs w:val="28"/>
        </w:rPr>
      </w:pPr>
      <w:bookmarkStart w:id="2" w:name="bookmark2"/>
      <w:r w:rsidRPr="00624FD9">
        <w:rPr>
          <w:color w:val="auto"/>
          <w:spacing w:val="0"/>
          <w:sz w:val="28"/>
          <w:szCs w:val="28"/>
        </w:rPr>
        <w:t>Необходимость и основания выделения уровней социальной работы.</w:t>
      </w:r>
      <w:bookmarkEnd w:id="2"/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Как практический вид помощи, поддержки социальная работа, естественно, существовала всегда, с самого начала возникновения человеческого общества, принимая разные формы на различных этапах его развития. Па протяжении многих веков и в России, и в других странах она, в частности, носила характер благотворительности и милосердия.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Ныне преобладает ее профессиональная форма, что не исключает наличия и необходимости, непрофессиональных начал. Не </w:t>
      </w:r>
      <w:proofErr w:type="gramStart"/>
      <w:r w:rsidRPr="00624FD9">
        <w:rPr>
          <w:color w:val="auto"/>
          <w:spacing w:val="0"/>
          <w:sz w:val="28"/>
          <w:szCs w:val="28"/>
        </w:rPr>
        <w:t>случайно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поэтому в практической деятельности социальных служб различают следующие виды работ: доступные всем специалистам; требующие наличия квалификации в области социальной работы; требующие наличия квалификации в различных областях; с учетом ее уровней.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Основания для определения уровней социальной работы могут быть различными.</w:t>
      </w:r>
    </w:p>
    <w:p w:rsidR="00530524" w:rsidRPr="00624FD9" w:rsidRDefault="00530524" w:rsidP="00624FD9">
      <w:pPr>
        <w:pStyle w:val="21"/>
        <w:numPr>
          <w:ilvl w:val="0"/>
          <w:numId w:val="2"/>
        </w:numPr>
        <w:shd w:val="clear" w:color="auto" w:fill="auto"/>
        <w:spacing w:after="0" w:line="360" w:lineRule="auto"/>
        <w:ind w:right="2" w:firstLine="709"/>
        <w:rPr>
          <w:color w:val="auto"/>
          <w:spacing w:val="0"/>
          <w:sz w:val="28"/>
          <w:szCs w:val="28"/>
        </w:rPr>
      </w:pPr>
      <w:bookmarkStart w:id="3" w:name="bookmark3"/>
      <w:r w:rsidRPr="00624FD9">
        <w:rPr>
          <w:color w:val="auto"/>
          <w:spacing w:val="0"/>
          <w:sz w:val="28"/>
          <w:szCs w:val="28"/>
        </w:rPr>
        <w:t>Классификация уровней социальной работы</w:t>
      </w:r>
      <w:bookmarkEnd w:id="3"/>
      <w:r w:rsidRPr="00624FD9">
        <w:rPr>
          <w:color w:val="auto"/>
          <w:spacing w:val="0"/>
          <w:sz w:val="28"/>
          <w:szCs w:val="28"/>
        </w:rPr>
        <w:t>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В отечественных подходах выделяются следующие уровни социальной </w:t>
      </w:r>
      <w:r w:rsidRPr="00624FD9">
        <w:rPr>
          <w:color w:val="auto"/>
          <w:spacing w:val="0"/>
          <w:sz w:val="28"/>
          <w:szCs w:val="28"/>
        </w:rPr>
        <w:lastRenderedPageBreak/>
        <w:t>работы: микро-, мезо-, макро и мета уровни.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Так, на </w:t>
      </w:r>
      <w:r w:rsidRPr="00624FD9">
        <w:rPr>
          <w:rStyle w:val="a7"/>
          <w:color w:val="auto"/>
          <w:spacing w:val="0"/>
          <w:sz w:val="28"/>
          <w:szCs w:val="28"/>
        </w:rPr>
        <w:t xml:space="preserve">микроуровне </w:t>
      </w:r>
      <w:r w:rsidRPr="00624FD9">
        <w:rPr>
          <w:color w:val="auto"/>
          <w:spacing w:val="0"/>
          <w:sz w:val="28"/>
          <w:szCs w:val="28"/>
        </w:rPr>
        <w:t>осуществляется социальная работа с индивидом по конкретному случаю, социальная работа с семьей или семейная терапия. Этот уровень социальной работы рассматривается в большей степени как практическая психосоциальная деятельность, которая представлена, прежде всего, в индивидуальной работе с клиентом. Социальная работа на этом уровне нацелена на решение следующих профессиональных задач: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оказания помощи отдельному человеку, оказавшемуся в сложной жизненной ситуации, путем поддержки, консультирования, реабилитации или использования других видов социальных услуг;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актуализации потенциала самопомощи людям, оказавшимся в сложной жизненной ситуации;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активизации потенциала собственных сил и возможностей человека;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</w:t>
      </w:r>
      <w:proofErr w:type="gramStart"/>
      <w:r w:rsidRPr="00624FD9">
        <w:rPr>
          <w:color w:val="auto"/>
          <w:spacing w:val="0"/>
          <w:sz w:val="28"/>
          <w:szCs w:val="28"/>
        </w:rPr>
        <w:t>проведении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профилактической работы по предупреждению возникновения негативных факторов, влияющих на жизнедеятельность личности или группы.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Таким образом, на микроуровне социальная работа строится на основе запросов клиентов, и в этом случае парадигма помощи достаточно широка: от индивидуального консультирования до социального патронажа.</w:t>
      </w:r>
    </w:p>
    <w:p w:rsidR="00624FD9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На </w:t>
      </w:r>
      <w:proofErr w:type="spellStart"/>
      <w:r w:rsidRPr="00624FD9">
        <w:rPr>
          <w:rStyle w:val="a7"/>
          <w:color w:val="auto"/>
          <w:spacing w:val="0"/>
          <w:sz w:val="28"/>
          <w:szCs w:val="28"/>
        </w:rPr>
        <w:t>мезоуровне</w:t>
      </w:r>
      <w:proofErr w:type="spellEnd"/>
      <w:r w:rsidRPr="00624FD9">
        <w:rPr>
          <w:rStyle w:val="a7"/>
          <w:color w:val="auto"/>
          <w:spacing w:val="0"/>
          <w:sz w:val="28"/>
          <w:szCs w:val="28"/>
        </w:rPr>
        <w:t xml:space="preserve"> </w:t>
      </w:r>
      <w:r w:rsidRPr="00624FD9">
        <w:rPr>
          <w:color w:val="auto"/>
          <w:spacing w:val="0"/>
          <w:sz w:val="28"/>
          <w:szCs w:val="28"/>
        </w:rPr>
        <w:t xml:space="preserve">реализуется общинный метод социальной работы или территориальная (коммунальная) социальная работа совместно с органами местного самоуправления. Социальная работа разворачивается на базе профильных социальных служб, специализированных на социальное обслуживание проблемных групп населения. 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Практическая работа с социально уязвимыми группами населения направлена на профилактику трудных жизненных ситуаций, на реабилитацию и адаптацию этих групп к новым непривычным условиям жизнедеятельности. Данный уровень предполагает совмещение социальной работы с социальной политикой, направленной на реализацию конкретных социальных программ местного масштаба.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proofErr w:type="gramStart"/>
      <w:r w:rsidRPr="00624FD9">
        <w:rPr>
          <w:color w:val="auto"/>
          <w:spacing w:val="0"/>
          <w:sz w:val="28"/>
          <w:szCs w:val="28"/>
        </w:rPr>
        <w:lastRenderedPageBreak/>
        <w:t>Следовательно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на </w:t>
      </w:r>
      <w:proofErr w:type="spellStart"/>
      <w:r w:rsidRPr="00624FD9">
        <w:rPr>
          <w:color w:val="auto"/>
          <w:spacing w:val="0"/>
          <w:sz w:val="28"/>
          <w:szCs w:val="28"/>
        </w:rPr>
        <w:t>мезоуровне</w:t>
      </w:r>
      <w:proofErr w:type="spellEnd"/>
      <w:r w:rsidRPr="00624FD9">
        <w:rPr>
          <w:color w:val="auto"/>
          <w:spacing w:val="0"/>
          <w:sz w:val="28"/>
          <w:szCs w:val="28"/>
        </w:rPr>
        <w:t xml:space="preserve"> социальная работа выступает как вид деятельности по оказанию помощи различным группам нуждающихся, причем, парадигма помощи здесь достаточно широка. В частности, группы </w:t>
      </w:r>
      <w:proofErr w:type="gramStart"/>
      <w:r w:rsidRPr="00624FD9">
        <w:rPr>
          <w:color w:val="auto"/>
          <w:spacing w:val="0"/>
          <w:sz w:val="28"/>
          <w:szCs w:val="28"/>
        </w:rPr>
        <w:t>нуждающихся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могут быть определены государством. В этом случае стратегия помощи наименее защищенным категориям граждан будет определяться государственной социальной политикой. Приоритеты социальной поддержки могут устанавливаться отдельными благотворительными организациями, чья деятельность может быть связана не только с раздачей гуманитарной помощи, </w:t>
      </w:r>
      <w:proofErr w:type="gramStart"/>
      <w:r w:rsidRPr="00624FD9">
        <w:rPr>
          <w:color w:val="auto"/>
          <w:spacing w:val="0"/>
          <w:sz w:val="28"/>
          <w:szCs w:val="28"/>
        </w:rPr>
        <w:t>по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и </w:t>
      </w:r>
      <w:proofErr w:type="gramStart"/>
      <w:r w:rsidRPr="00624FD9">
        <w:rPr>
          <w:color w:val="auto"/>
          <w:spacing w:val="0"/>
          <w:sz w:val="28"/>
          <w:szCs w:val="28"/>
        </w:rPr>
        <w:t>с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организацией важнейших сфер жизни клиентов.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В зарубежном опыте специалисты коммунальной социальной работы оказывают помощь общественным организациям, органам самоуправления в организации и совершенствовании социальных услуг, проведении культурных и оздоровительных мероприятий.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На </w:t>
      </w:r>
      <w:r w:rsidRPr="00624FD9">
        <w:rPr>
          <w:rStyle w:val="a7"/>
          <w:color w:val="auto"/>
          <w:spacing w:val="0"/>
          <w:sz w:val="28"/>
          <w:szCs w:val="28"/>
        </w:rPr>
        <w:t xml:space="preserve">макроуровне </w:t>
      </w:r>
      <w:r w:rsidRPr="00624FD9">
        <w:rPr>
          <w:color w:val="auto"/>
          <w:spacing w:val="0"/>
          <w:sz w:val="28"/>
          <w:szCs w:val="28"/>
        </w:rPr>
        <w:t xml:space="preserve">осуществляется социальная работа на уровне общества в целом, в этом случае она выступает как социальная политика, которая может быть направлена на решение </w:t>
      </w:r>
      <w:proofErr w:type="gramStart"/>
      <w:r w:rsidRPr="00624FD9">
        <w:rPr>
          <w:color w:val="auto"/>
          <w:spacing w:val="0"/>
          <w:sz w:val="28"/>
          <w:szCs w:val="28"/>
        </w:rPr>
        <w:t>следующий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социальных проблем: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обеспечение должного уровня благосостояния;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минимизации бедности и безработицы,</w:t>
      </w:r>
    </w:p>
    <w:p w:rsidR="00530524" w:rsidRPr="00624FD9" w:rsidRDefault="00530524" w:rsidP="00624FD9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 профилактика преступности и наркомании и т. д.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proofErr w:type="gramStart"/>
      <w:r w:rsidRPr="00624FD9">
        <w:rPr>
          <w:color w:val="auto"/>
          <w:spacing w:val="0"/>
          <w:sz w:val="28"/>
          <w:szCs w:val="28"/>
        </w:rPr>
        <w:t xml:space="preserve">Перед специалистами макроуровня социальной работы стоят задачи целенаправленного влияния на формирование и реализации социальной политики на всех уровнях (от муниципального до федерального) с целью обеспечения социально здоровой среды </w:t>
      </w:r>
      <w:proofErr w:type="spellStart"/>
      <w:r w:rsidRPr="00624FD9">
        <w:rPr>
          <w:color w:val="auto"/>
          <w:spacing w:val="0"/>
          <w:sz w:val="28"/>
          <w:szCs w:val="28"/>
        </w:rPr>
        <w:t>жизнеобитания</w:t>
      </w:r>
      <w:proofErr w:type="spellEnd"/>
      <w:r w:rsidR="00624FD9" w:rsidRPr="00624FD9">
        <w:rPr>
          <w:color w:val="auto"/>
          <w:spacing w:val="0"/>
          <w:sz w:val="28"/>
          <w:szCs w:val="28"/>
        </w:rPr>
        <w:t xml:space="preserve"> и жизнедеятельности населения.</w:t>
      </w:r>
      <w:proofErr w:type="gramEnd"/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Эффективность реализации социальных программ обеспечивается взаимодействием государственных, общественных, благотворительных учреждений в сфере социальной защиты граждан. Таким образом, на макроуровне социальная работа связана с социальным администрированием, где решаются вопросы законодательного характера, организации инфраструктуры помощи, определения комплекса мер по регулированию социальных проблем. Важнейшими формами деятельности и существования </w:t>
      </w:r>
      <w:r w:rsidRPr="00624FD9">
        <w:rPr>
          <w:color w:val="auto"/>
          <w:spacing w:val="0"/>
          <w:sz w:val="28"/>
          <w:szCs w:val="28"/>
        </w:rPr>
        <w:lastRenderedPageBreak/>
        <w:t>процесса помощи являются социально-политические акции, организация функционирования социальных служб, предназначенных для регулирования общественных отношений в ситуациях социальной напряженности.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proofErr w:type="spellStart"/>
      <w:r w:rsidRPr="00624FD9">
        <w:rPr>
          <w:rStyle w:val="a7"/>
          <w:color w:val="auto"/>
          <w:spacing w:val="0"/>
          <w:sz w:val="28"/>
          <w:szCs w:val="28"/>
        </w:rPr>
        <w:t>Мегауровень</w:t>
      </w:r>
      <w:proofErr w:type="spellEnd"/>
      <w:r w:rsidRPr="00624FD9">
        <w:rPr>
          <w:rStyle w:val="a7"/>
          <w:color w:val="auto"/>
          <w:spacing w:val="0"/>
          <w:sz w:val="28"/>
          <w:szCs w:val="28"/>
        </w:rPr>
        <w:t xml:space="preserve"> </w:t>
      </w:r>
      <w:r w:rsidRPr="00624FD9">
        <w:rPr>
          <w:color w:val="auto"/>
          <w:spacing w:val="0"/>
          <w:sz w:val="28"/>
          <w:szCs w:val="28"/>
        </w:rPr>
        <w:t xml:space="preserve">социальной работы </w:t>
      </w:r>
      <w:proofErr w:type="gramStart"/>
      <w:r w:rsidRPr="00624FD9">
        <w:rPr>
          <w:color w:val="auto"/>
          <w:spacing w:val="0"/>
          <w:sz w:val="28"/>
          <w:szCs w:val="28"/>
        </w:rPr>
        <w:t>представлен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с позиции </w:t>
      </w:r>
      <w:proofErr w:type="spellStart"/>
      <w:r w:rsidRPr="00624FD9">
        <w:rPr>
          <w:color w:val="auto"/>
          <w:spacing w:val="0"/>
          <w:sz w:val="28"/>
          <w:szCs w:val="28"/>
        </w:rPr>
        <w:t>науковедения</w:t>
      </w:r>
      <w:proofErr w:type="spellEnd"/>
      <w:r w:rsidRPr="00624FD9">
        <w:rPr>
          <w:color w:val="auto"/>
          <w:spacing w:val="0"/>
          <w:sz w:val="28"/>
          <w:szCs w:val="28"/>
        </w:rPr>
        <w:t>, где обобщаются теоретические положения социальной работы.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Учитывая территориальное устройство Российской Федерации, можно говорить и о таких уровнях социальной работы, как федеральный, региональный, муниципальный (местный).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rStyle w:val="a7"/>
          <w:color w:val="auto"/>
          <w:spacing w:val="0"/>
          <w:sz w:val="28"/>
          <w:szCs w:val="28"/>
        </w:rPr>
        <w:t xml:space="preserve">Федеральный уровень </w:t>
      </w:r>
      <w:r w:rsidRPr="00624FD9">
        <w:rPr>
          <w:color w:val="auto"/>
          <w:spacing w:val="0"/>
          <w:sz w:val="28"/>
          <w:szCs w:val="28"/>
        </w:rPr>
        <w:t xml:space="preserve">социальной работы имеет предельно общие характеристики. Содержание социальной работы этого уровня </w:t>
      </w:r>
      <w:proofErr w:type="gramStart"/>
      <w:r w:rsidRPr="00624FD9">
        <w:rPr>
          <w:color w:val="auto"/>
          <w:spacing w:val="0"/>
          <w:sz w:val="28"/>
          <w:szCs w:val="28"/>
        </w:rPr>
        <w:t>определяется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прежде всего законодательной базой и социальной политикой государства, управлением социальной защиты населения в масштабе страны. Именно на этом уровне социальная работа представлена в ее широком понимании. На данном уровне функционируют федеральные министерства и ведомства "социального профиля":</w:t>
      </w:r>
      <w:r w:rsidRPr="00624FD9">
        <w:rPr>
          <w:color w:val="auto"/>
          <w:spacing w:val="0"/>
          <w:sz w:val="28"/>
          <w:szCs w:val="28"/>
        </w:rPr>
        <w:tab/>
        <w:t>труда и социальной защиты, образования,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здравоохранения, культуры и т.п., а также общероссийские общественные организации, которые разрабатывают и реализуют программы для решения социальных проблем в общенациональном масштабе.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rStyle w:val="a7"/>
          <w:color w:val="auto"/>
          <w:spacing w:val="0"/>
          <w:sz w:val="28"/>
          <w:szCs w:val="28"/>
        </w:rPr>
        <w:t xml:space="preserve">Региональный уровень </w:t>
      </w:r>
      <w:r w:rsidRPr="00624FD9">
        <w:rPr>
          <w:color w:val="auto"/>
          <w:spacing w:val="0"/>
          <w:sz w:val="28"/>
          <w:szCs w:val="28"/>
        </w:rPr>
        <w:t xml:space="preserve">социальной работы во многом предопределяется ее федеральным уровнем, является производным от него. Это находит конкретное выражение как в реализации законодательных или нормативных актов федерального значения, так и в их адаптации к особенностям тех или иных регионов страны. 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На региональном уровне социальная работа приобретает более конкретный, содержательный характер и предстает в ее непосредственном узком понимании.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Региональный уровень социальной работы определяется спецификой региона, его природными, культурными, экономическими, демографическими и другими показателями. На региональном уровне функционируют республиканские, краевые, областные и т.п. государственные структуры и общественные организации, участвующие в разработке и реализации </w:t>
      </w:r>
      <w:r w:rsidRPr="00624FD9">
        <w:rPr>
          <w:color w:val="auto"/>
          <w:spacing w:val="0"/>
          <w:sz w:val="28"/>
          <w:szCs w:val="28"/>
        </w:rPr>
        <w:lastRenderedPageBreak/>
        <w:t>социальной политики и социальной работы.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rStyle w:val="a7"/>
          <w:color w:val="auto"/>
          <w:spacing w:val="0"/>
          <w:sz w:val="28"/>
          <w:szCs w:val="28"/>
        </w:rPr>
        <w:t xml:space="preserve">Муниципальный уровень </w:t>
      </w:r>
      <w:proofErr w:type="gramStart"/>
      <w:r w:rsidRPr="00624FD9">
        <w:rPr>
          <w:color w:val="auto"/>
          <w:spacing w:val="0"/>
          <w:sz w:val="28"/>
          <w:szCs w:val="28"/>
        </w:rPr>
        <w:t>отражает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прежде всего специфику реализации целей и задач социальной работы на уровне муниципальных образований: города (кроме городов федерального значения), района, села и др.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Местный уровень социальной работы определяется направленностью на конкретные объекты; социальная работа осуществляется главным образом муниципальными социальными службами, профессиональными социальными работниками и добровольцами. Этот уровень тесно связан с особенн</w:t>
      </w:r>
      <w:r w:rsidR="006F5001" w:rsidRPr="00624FD9">
        <w:rPr>
          <w:color w:val="auto"/>
          <w:spacing w:val="0"/>
          <w:sz w:val="28"/>
          <w:szCs w:val="28"/>
        </w:rPr>
        <w:t xml:space="preserve">остями </w:t>
      </w:r>
      <w:proofErr w:type="gramStart"/>
      <w:r w:rsidR="006F5001" w:rsidRPr="00624FD9">
        <w:rPr>
          <w:color w:val="auto"/>
          <w:spacing w:val="0"/>
          <w:sz w:val="28"/>
          <w:szCs w:val="28"/>
        </w:rPr>
        <w:t>конкретного</w:t>
      </w:r>
      <w:proofErr w:type="gramEnd"/>
      <w:r w:rsidR="006F5001" w:rsidRPr="00624FD9">
        <w:rPr>
          <w:color w:val="auto"/>
          <w:spacing w:val="0"/>
          <w:sz w:val="28"/>
          <w:szCs w:val="28"/>
        </w:rPr>
        <w:t xml:space="preserve"> микросоциума.</w:t>
      </w:r>
    </w:p>
    <w:p w:rsidR="00530524" w:rsidRPr="00624FD9" w:rsidRDefault="00530524" w:rsidP="00624FD9">
      <w:pPr>
        <w:pStyle w:val="21"/>
        <w:numPr>
          <w:ilvl w:val="0"/>
          <w:numId w:val="2"/>
        </w:numPr>
        <w:shd w:val="clear" w:color="auto" w:fill="auto"/>
        <w:spacing w:after="0" w:line="360" w:lineRule="auto"/>
        <w:ind w:right="2" w:firstLine="709"/>
        <w:rPr>
          <w:color w:val="auto"/>
          <w:spacing w:val="0"/>
          <w:sz w:val="28"/>
          <w:szCs w:val="28"/>
        </w:rPr>
      </w:pPr>
      <w:bookmarkStart w:id="4" w:name="bookmark4"/>
      <w:r w:rsidRPr="00624FD9">
        <w:rPr>
          <w:color w:val="auto"/>
          <w:spacing w:val="0"/>
          <w:sz w:val="28"/>
          <w:szCs w:val="28"/>
        </w:rPr>
        <w:t>Зарубежн</w:t>
      </w:r>
      <w:bookmarkStart w:id="5" w:name="_GoBack"/>
      <w:bookmarkEnd w:id="5"/>
      <w:r w:rsidRPr="00624FD9">
        <w:rPr>
          <w:color w:val="auto"/>
          <w:spacing w:val="0"/>
          <w:sz w:val="28"/>
          <w:szCs w:val="28"/>
        </w:rPr>
        <w:t>ый опыт организации социальной работы на трех уровнях - индивидуально-личностном, социально</w:t>
      </w:r>
      <w:r w:rsidRPr="00624FD9">
        <w:rPr>
          <w:color w:val="auto"/>
          <w:spacing w:val="0"/>
          <w:sz w:val="28"/>
          <w:szCs w:val="28"/>
        </w:rPr>
        <w:softHyphen/>
        <w:t>-групповом и общественном.</w:t>
      </w:r>
      <w:bookmarkEnd w:id="4"/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rStyle w:val="a7"/>
          <w:color w:val="auto"/>
          <w:spacing w:val="0"/>
          <w:sz w:val="28"/>
          <w:szCs w:val="28"/>
        </w:rPr>
        <w:t xml:space="preserve">Индивидуально-личностный уровень </w:t>
      </w:r>
      <w:r w:rsidRPr="00624FD9">
        <w:rPr>
          <w:color w:val="auto"/>
          <w:spacing w:val="0"/>
          <w:sz w:val="28"/>
          <w:szCs w:val="28"/>
        </w:rPr>
        <w:t>социальный работы представляет собой организацию помогающего взаимодействия с клиентом, где и тот и другой выступают как индивиды, обладающие комплексом специфических черт и свойств. Объективно каждая из сторон характеризуется:</w:t>
      </w:r>
      <w:r w:rsidRPr="00624FD9">
        <w:rPr>
          <w:color w:val="auto"/>
          <w:spacing w:val="0"/>
          <w:sz w:val="28"/>
          <w:szCs w:val="28"/>
        </w:rPr>
        <w:tab/>
        <w:t>полом,</w:t>
      </w:r>
      <w:r w:rsidR="00624FD9" w:rsidRPr="00624FD9">
        <w:rPr>
          <w:color w:val="auto"/>
          <w:spacing w:val="0"/>
          <w:sz w:val="28"/>
          <w:szCs w:val="28"/>
        </w:rPr>
        <w:t xml:space="preserve"> </w:t>
      </w:r>
      <w:r w:rsidRPr="00624FD9">
        <w:rPr>
          <w:color w:val="auto"/>
          <w:spacing w:val="0"/>
          <w:sz w:val="28"/>
          <w:szCs w:val="28"/>
        </w:rPr>
        <w:t>этнокультурной принадлежностью и идентификацией, индивидуально</w:t>
      </w:r>
      <w:r w:rsidRPr="00624FD9">
        <w:rPr>
          <w:color w:val="auto"/>
          <w:spacing w:val="0"/>
          <w:sz w:val="28"/>
          <w:szCs w:val="28"/>
        </w:rPr>
        <w:softHyphen/>
        <w:t>-типологическими свойствами психики, уровнем развития способностей, т.п. В то же время в момент помогающего контакта актуализируются такие свойства социального работника как профессиональный статус и компетентность, а у клиента его положение в трудной жизненной ситуации. Профессиональное нормативное отношение проводника перемен, к свойствам нуждающегося проявляется в специфических принципах социальной работы.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proofErr w:type="gramStart"/>
      <w:r w:rsidRPr="00624FD9">
        <w:rPr>
          <w:color w:val="auto"/>
          <w:spacing w:val="0"/>
          <w:sz w:val="28"/>
          <w:szCs w:val="28"/>
          <w:lang w:val="en-US" w:eastAsia="en-US"/>
        </w:rPr>
        <w:t>B</w:t>
      </w:r>
      <w:r w:rsidRPr="00624FD9">
        <w:rPr>
          <w:color w:val="auto"/>
          <w:spacing w:val="0"/>
          <w:sz w:val="28"/>
          <w:szCs w:val="28"/>
          <w:lang w:eastAsia="en-US"/>
        </w:rPr>
        <w:t xml:space="preserve"> </w:t>
      </w:r>
      <w:r w:rsidRPr="00624FD9">
        <w:rPr>
          <w:color w:val="auto"/>
          <w:spacing w:val="0"/>
          <w:sz w:val="28"/>
          <w:szCs w:val="28"/>
        </w:rPr>
        <w:t>трактовках социальной работы на индивидуальном уровне преобладают психолого-ориентированные подходы, что объясняется характером взаимодействия личность — личность.</w:t>
      </w:r>
      <w:proofErr w:type="gramEnd"/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rStyle w:val="11"/>
          <w:color w:val="auto"/>
          <w:spacing w:val="0"/>
          <w:sz w:val="28"/>
          <w:szCs w:val="28"/>
        </w:rPr>
        <w:t>Социально-групповой уровень социальной работы</w:t>
      </w:r>
      <w:r w:rsidRPr="00624FD9">
        <w:rPr>
          <w:color w:val="auto"/>
          <w:spacing w:val="0"/>
          <w:sz w:val="28"/>
          <w:szCs w:val="28"/>
        </w:rPr>
        <w:t xml:space="preserve"> по аналогии может быть представлен как реализация помощи группе, при этом субъект социальной работы может выступать как индивид (специалист), так и в качестве группы профессионалов, обладающих высокой степенью интегрированности. В трудную жизненную ситуацию могут попадать </w:t>
      </w:r>
      <w:proofErr w:type="gramStart"/>
      <w:r w:rsidRPr="00624FD9">
        <w:rPr>
          <w:color w:val="auto"/>
          <w:spacing w:val="0"/>
          <w:sz w:val="28"/>
          <w:szCs w:val="28"/>
        </w:rPr>
        <w:t>различные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но происхождению </w:t>
      </w:r>
      <w:r w:rsidRPr="00624FD9">
        <w:rPr>
          <w:color w:val="auto"/>
          <w:spacing w:val="0"/>
          <w:sz w:val="28"/>
          <w:szCs w:val="28"/>
        </w:rPr>
        <w:lastRenderedPageBreak/>
        <w:t>группы: семьи (обычные или созданные для решения социальных проблем: приемные, опекунские и т.д.), производственные коллективы, досуговые объединения, группы взаимопомощи, клиенты стационарных учреждений социального обслуживания.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Специфика социально-группового уровня социальной работы состоит в ее направленности на обеспечение полноценного функционирования группы,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proofErr w:type="gramStart"/>
      <w:r w:rsidRPr="00624FD9">
        <w:rPr>
          <w:color w:val="auto"/>
          <w:spacing w:val="0"/>
          <w:sz w:val="28"/>
          <w:szCs w:val="28"/>
        </w:rPr>
        <w:t>которая в свою очередь обуславливает реализацию потребностей индивидов, в нес входящих.</w:t>
      </w:r>
      <w:proofErr w:type="gramEnd"/>
      <w:r w:rsidRPr="00624FD9">
        <w:rPr>
          <w:color w:val="auto"/>
          <w:spacing w:val="0"/>
          <w:sz w:val="28"/>
          <w:szCs w:val="28"/>
        </w:rPr>
        <w:t xml:space="preserve"> Поэтому деятельность субъекта помощи </w:t>
      </w:r>
      <w:proofErr w:type="spellStart"/>
      <w:r w:rsidRPr="00624FD9">
        <w:rPr>
          <w:color w:val="auto"/>
          <w:spacing w:val="0"/>
          <w:sz w:val="28"/>
          <w:szCs w:val="28"/>
        </w:rPr>
        <w:t>пе</w:t>
      </w:r>
      <w:proofErr w:type="spellEnd"/>
      <w:r w:rsidRPr="00624FD9">
        <w:rPr>
          <w:color w:val="auto"/>
          <w:spacing w:val="0"/>
          <w:sz w:val="28"/>
          <w:szCs w:val="28"/>
        </w:rPr>
        <w:t xml:space="preserve"> только содействует сплочению участников объединения, но и призвана гарантировать автономность индивидов, образующих общность. Особенности на групповом уровне социальной работы наблюдаются и при характеристике свойств объекта. В очень редких случаях группы являются достаточно однородными, тогда не возникает проблем при соотнесении свойств индивидов. В большинстве случаев перед социальным работником стоит сложная задача примерить те или иные различия участников группы. Отсюда понятно, почему ведущими профессиональными ролями проводника перемен на этом уровне являются: </w:t>
      </w:r>
      <w:proofErr w:type="spellStart"/>
      <w:r w:rsidRPr="00624FD9">
        <w:rPr>
          <w:color w:val="auto"/>
          <w:spacing w:val="0"/>
          <w:sz w:val="28"/>
          <w:szCs w:val="28"/>
        </w:rPr>
        <w:t>фасилитатор</w:t>
      </w:r>
      <w:proofErr w:type="spellEnd"/>
      <w:r w:rsidRPr="00624FD9">
        <w:rPr>
          <w:color w:val="auto"/>
          <w:spacing w:val="0"/>
          <w:sz w:val="28"/>
          <w:szCs w:val="28"/>
        </w:rPr>
        <w:t xml:space="preserve"> и посредник. Содержательно социальная работа на групповом уровне включает оптимизация модели внутригруппового взаимодействия, достижения состояния межличностных отношений, когда потребности всех индивидов реализуются в возможно полной мере.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rStyle w:val="11"/>
          <w:color w:val="auto"/>
          <w:spacing w:val="0"/>
          <w:sz w:val="28"/>
          <w:szCs w:val="28"/>
        </w:rPr>
        <w:t>Общественный уровень социальной работы</w:t>
      </w:r>
      <w:r w:rsidRPr="00624FD9">
        <w:rPr>
          <w:color w:val="auto"/>
          <w:spacing w:val="0"/>
          <w:sz w:val="28"/>
          <w:szCs w:val="28"/>
        </w:rPr>
        <w:t xml:space="preserve"> выделяется, прежде всего, на основе особенностей объекта, которым в данном случае становится локальное сообщество индивидов, объединенное общностью территории, культуры, социально-экономического положения, проблемами и т.д.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Субъект социальной работы на общественном уровне представляет собой организацию (команду специалистов или учреждение социального обслуживания, отделение данного учреждения). Деятельность субъекта в этом случае направлена на оптимизацию функционирования сообщества. Оптимальность определяется здесь степенью реализации потребностей членов общности в следующих общественных сферах: производство - распределение - потребление, социализация, взаимопомощь.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lastRenderedPageBreak/>
        <w:t>Социальная работа на макроуровне осуществляется через различные социальные структуры, поэтому включает программы: исследований среды, координации деятельности разных субъектов помощи по решению конкретных проблем, социальной анимации.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Программы исследований служат для уточнения представлений о социальных болезнях социума, определения цели и содержания социальной работы, выбора адекватных методов и средств. Программы координации устанавливают функции проводников социальных перемен в совместной работе по решению проблемы. Программы социальной анимации (оживления, одушевления) направлены на активизацию неформальных институтов помощи, развитию социальной ответственности в сообществе.</w:t>
      </w:r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>Для объяснения особенностей социальной работы на общественном уровне в большей степени подходят социолого-ориентированные концепции, так как помогающее взаимодействие происходит в этом случае между организацией и социумом.</w:t>
      </w:r>
    </w:p>
    <w:p w:rsidR="00530524" w:rsidRPr="00624FD9" w:rsidRDefault="00530524" w:rsidP="00624FD9">
      <w:pPr>
        <w:pStyle w:val="a6"/>
        <w:framePr w:wrap="auto" w:vAnchor="page" w:hAnchor="page" w:x="5876" w:y="15512"/>
        <w:shd w:val="clear" w:color="auto" w:fill="auto"/>
        <w:spacing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</w:p>
    <w:p w:rsidR="00530524" w:rsidRPr="00624FD9" w:rsidRDefault="00530524" w:rsidP="00624FD9">
      <w:pPr>
        <w:pStyle w:val="21"/>
        <w:numPr>
          <w:ilvl w:val="0"/>
          <w:numId w:val="2"/>
        </w:numPr>
        <w:shd w:val="clear" w:color="auto" w:fill="auto"/>
        <w:tabs>
          <w:tab w:val="left" w:pos="1246"/>
        </w:tabs>
        <w:spacing w:after="0" w:line="360" w:lineRule="auto"/>
        <w:ind w:right="2" w:firstLine="709"/>
        <w:rPr>
          <w:color w:val="auto"/>
          <w:spacing w:val="0"/>
          <w:sz w:val="28"/>
          <w:szCs w:val="28"/>
        </w:rPr>
      </w:pPr>
      <w:bookmarkStart w:id="6" w:name="bookmark5"/>
      <w:r w:rsidRPr="00624FD9">
        <w:rPr>
          <w:color w:val="auto"/>
          <w:spacing w:val="0"/>
          <w:sz w:val="28"/>
          <w:szCs w:val="28"/>
        </w:rPr>
        <w:t>Взаимосвязь уровней социальной работы.</w:t>
      </w:r>
      <w:bookmarkEnd w:id="6"/>
    </w:p>
    <w:p w:rsidR="00530524" w:rsidRPr="00624FD9" w:rsidRDefault="00530524" w:rsidP="00624FD9">
      <w:pPr>
        <w:pStyle w:val="2"/>
        <w:shd w:val="clear" w:color="auto" w:fill="auto"/>
        <w:spacing w:before="0" w:line="360" w:lineRule="auto"/>
        <w:ind w:right="2" w:firstLine="709"/>
        <w:jc w:val="both"/>
        <w:rPr>
          <w:color w:val="auto"/>
          <w:spacing w:val="0"/>
          <w:sz w:val="28"/>
          <w:szCs w:val="28"/>
        </w:rPr>
      </w:pPr>
      <w:r w:rsidRPr="00624FD9">
        <w:rPr>
          <w:color w:val="auto"/>
          <w:spacing w:val="0"/>
          <w:sz w:val="28"/>
          <w:szCs w:val="28"/>
        </w:rPr>
        <w:t xml:space="preserve">Характерно, что деятельность социального управления, ее технологии и методы в любом теоретическом рассмотрении выделяются в специфическую отрасль социальной практики, а непосредственно контактная социальная работа подразделяется на работу с индивидом, работу с семьей и/или группой — его ближайшим социальным окружением, и работу с тем сообществом, в котором он проживает. Л, следовательно, уровни социальной работы связанны между собой. Связывает уровни социальной работы человек, </w:t>
      </w:r>
      <w:r w:rsidR="00624FD9" w:rsidRPr="00624FD9">
        <w:rPr>
          <w:color w:val="auto"/>
          <w:spacing w:val="0"/>
          <w:sz w:val="28"/>
          <w:szCs w:val="28"/>
        </w:rPr>
        <w:t>который является индивидом, чле</w:t>
      </w:r>
      <w:r w:rsidRPr="00624FD9">
        <w:rPr>
          <w:color w:val="auto"/>
          <w:spacing w:val="0"/>
          <w:sz w:val="28"/>
          <w:szCs w:val="28"/>
        </w:rPr>
        <w:t xml:space="preserve">ном </w:t>
      </w:r>
    </w:p>
    <w:p w:rsidR="00530524" w:rsidRPr="00624FD9" w:rsidRDefault="00530524" w:rsidP="00624FD9">
      <w:pPr>
        <w:spacing w:line="360" w:lineRule="auto"/>
        <w:ind w:right="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530524" w:rsidRPr="00624FD9" w:rsidSect="006F5001">
      <w:pgSz w:w="11909" w:h="16838"/>
      <w:pgMar w:top="851" w:right="567" w:bottom="851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989" w:rsidRDefault="00253989" w:rsidP="00246D61">
      <w:r>
        <w:separator/>
      </w:r>
    </w:p>
  </w:endnote>
  <w:endnote w:type="continuationSeparator" w:id="0">
    <w:p w:rsidR="00253989" w:rsidRDefault="00253989" w:rsidP="0024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989" w:rsidRDefault="00253989"/>
  </w:footnote>
  <w:footnote w:type="continuationSeparator" w:id="0">
    <w:p w:rsidR="00253989" w:rsidRDefault="0025398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24D6F"/>
    <w:multiLevelType w:val="hybridMultilevel"/>
    <w:tmpl w:val="D0F0001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B7274AD"/>
    <w:multiLevelType w:val="multilevel"/>
    <w:tmpl w:val="E708D536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5B4D7F"/>
    <w:multiLevelType w:val="multilevel"/>
    <w:tmpl w:val="55B0DA62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19B7114"/>
    <w:multiLevelType w:val="multilevel"/>
    <w:tmpl w:val="C4A0B520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12"/>
        <w:w w:val="100"/>
        <w:position w:val="0"/>
        <w:sz w:val="30"/>
        <w:szCs w:val="3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A50F2C"/>
    <w:multiLevelType w:val="multilevel"/>
    <w:tmpl w:val="63C4BB5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D61"/>
    <w:rsid w:val="0004763D"/>
    <w:rsid w:val="00246D61"/>
    <w:rsid w:val="00253989"/>
    <w:rsid w:val="00430A72"/>
    <w:rsid w:val="004D4D15"/>
    <w:rsid w:val="004E5954"/>
    <w:rsid w:val="00530524"/>
    <w:rsid w:val="00624FD9"/>
    <w:rsid w:val="006F5001"/>
    <w:rsid w:val="00807B62"/>
    <w:rsid w:val="00905486"/>
    <w:rsid w:val="009A4DED"/>
    <w:rsid w:val="00B35B4C"/>
    <w:rsid w:val="00D07AB8"/>
    <w:rsid w:val="00D460C1"/>
    <w:rsid w:val="00D9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D61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46D61"/>
    <w:rPr>
      <w:color w:val="000080"/>
      <w:u w:val="single"/>
    </w:rPr>
  </w:style>
  <w:style w:type="character" w:customStyle="1" w:styleId="1">
    <w:name w:val="Заголовок №1_"/>
    <w:basedOn w:val="a0"/>
    <w:link w:val="10"/>
    <w:uiPriority w:val="99"/>
    <w:locked/>
    <w:rsid w:val="00246D61"/>
    <w:rPr>
      <w:rFonts w:ascii="Times New Roman" w:hAnsi="Times New Roman" w:cs="Times New Roman"/>
      <w:spacing w:val="10"/>
      <w:sz w:val="30"/>
      <w:szCs w:val="30"/>
      <w:u w:val="none"/>
    </w:rPr>
  </w:style>
  <w:style w:type="character" w:customStyle="1" w:styleId="a4">
    <w:name w:val="Основной текст_"/>
    <w:basedOn w:val="a0"/>
    <w:link w:val="2"/>
    <w:uiPriority w:val="99"/>
    <w:locked/>
    <w:rsid w:val="00246D61"/>
    <w:rPr>
      <w:rFonts w:ascii="Times New Roman" w:hAnsi="Times New Roman" w:cs="Times New Roman"/>
      <w:spacing w:val="10"/>
      <w:sz w:val="23"/>
      <w:szCs w:val="23"/>
      <w:u w:val="none"/>
    </w:rPr>
  </w:style>
  <w:style w:type="character" w:customStyle="1" w:styleId="a5">
    <w:name w:val="Колонтитул_"/>
    <w:basedOn w:val="a0"/>
    <w:link w:val="a6"/>
    <w:uiPriority w:val="99"/>
    <w:locked/>
    <w:rsid w:val="00246D61"/>
    <w:rPr>
      <w:rFonts w:ascii="Times New Roman" w:hAnsi="Times New Roman" w:cs="Times New Roman"/>
      <w:spacing w:val="39"/>
      <w:sz w:val="21"/>
      <w:szCs w:val="21"/>
      <w:u w:val="none"/>
    </w:rPr>
  </w:style>
  <w:style w:type="character" w:customStyle="1" w:styleId="20">
    <w:name w:val="Заголовок №2_"/>
    <w:basedOn w:val="a0"/>
    <w:link w:val="21"/>
    <w:uiPriority w:val="99"/>
    <w:locked/>
    <w:rsid w:val="00246D61"/>
    <w:rPr>
      <w:rFonts w:ascii="Times New Roman" w:hAnsi="Times New Roman" w:cs="Times New Roman"/>
      <w:b/>
      <w:bCs/>
      <w:spacing w:val="12"/>
      <w:sz w:val="30"/>
      <w:szCs w:val="30"/>
      <w:u w:val="none"/>
    </w:rPr>
  </w:style>
  <w:style w:type="character" w:customStyle="1" w:styleId="a7">
    <w:name w:val="Основной текст + Полужирный"/>
    <w:aliases w:val="Интервал 0 pt"/>
    <w:basedOn w:val="a4"/>
    <w:uiPriority w:val="99"/>
    <w:rsid w:val="00246D61"/>
    <w:rPr>
      <w:rFonts w:ascii="Times New Roman" w:hAnsi="Times New Roman" w:cs="Times New Roman"/>
      <w:b/>
      <w:bCs/>
      <w:color w:val="000000"/>
      <w:spacing w:val="13"/>
      <w:w w:val="100"/>
      <w:position w:val="0"/>
      <w:sz w:val="23"/>
      <w:szCs w:val="23"/>
      <w:u w:val="none"/>
      <w:lang w:val="ru-RU" w:eastAsia="ru-RU"/>
    </w:rPr>
  </w:style>
  <w:style w:type="character" w:customStyle="1" w:styleId="11">
    <w:name w:val="Основной текст + Полужирный1"/>
    <w:aliases w:val="Курсив,Интервал 0 pt1"/>
    <w:basedOn w:val="a4"/>
    <w:uiPriority w:val="99"/>
    <w:rsid w:val="00246D61"/>
    <w:rPr>
      <w:rFonts w:ascii="Times New Roman" w:hAnsi="Times New Roman" w:cs="Times New Roman"/>
      <w:b/>
      <w:bCs/>
      <w:i/>
      <w:iCs/>
      <w:color w:val="000000"/>
      <w:spacing w:val="6"/>
      <w:w w:val="100"/>
      <w:position w:val="0"/>
      <w:sz w:val="23"/>
      <w:szCs w:val="23"/>
      <w:u w:val="none"/>
      <w:lang w:val="ru-RU" w:eastAsia="ru-RU"/>
    </w:rPr>
  </w:style>
  <w:style w:type="character" w:customStyle="1" w:styleId="12">
    <w:name w:val="Основной текст1"/>
    <w:basedOn w:val="a4"/>
    <w:uiPriority w:val="99"/>
    <w:rsid w:val="00246D61"/>
    <w:rPr>
      <w:rFonts w:ascii="Times New Roman" w:hAnsi="Times New Roman" w:cs="Times New Roman"/>
      <w:color w:val="000000"/>
      <w:spacing w:val="10"/>
      <w:w w:val="100"/>
      <w:position w:val="0"/>
      <w:sz w:val="23"/>
      <w:szCs w:val="23"/>
      <w:u w:val="single"/>
      <w:lang w:val="en-US" w:eastAsia="en-US"/>
    </w:rPr>
  </w:style>
  <w:style w:type="paragraph" w:customStyle="1" w:styleId="10">
    <w:name w:val="Заголовок №1"/>
    <w:basedOn w:val="a"/>
    <w:link w:val="1"/>
    <w:uiPriority w:val="99"/>
    <w:rsid w:val="00246D61"/>
    <w:pPr>
      <w:shd w:val="clear" w:color="auto" w:fill="FFFFFF"/>
      <w:spacing w:after="300" w:line="240" w:lineRule="atLeast"/>
      <w:jc w:val="center"/>
      <w:outlineLvl w:val="0"/>
    </w:pPr>
    <w:rPr>
      <w:rFonts w:ascii="Times New Roman" w:eastAsia="Times New Roman" w:hAnsi="Times New Roman" w:cs="Times New Roman"/>
      <w:spacing w:val="10"/>
      <w:sz w:val="30"/>
      <w:szCs w:val="30"/>
    </w:rPr>
  </w:style>
  <w:style w:type="paragraph" w:customStyle="1" w:styleId="2">
    <w:name w:val="Основной текст2"/>
    <w:basedOn w:val="a"/>
    <w:link w:val="a4"/>
    <w:uiPriority w:val="99"/>
    <w:rsid w:val="00246D61"/>
    <w:pPr>
      <w:shd w:val="clear" w:color="auto" w:fill="FFFFFF"/>
      <w:spacing w:before="300" w:line="346" w:lineRule="exact"/>
      <w:ind w:hanging="360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6">
    <w:name w:val="Колонтитул"/>
    <w:basedOn w:val="a"/>
    <w:link w:val="a5"/>
    <w:uiPriority w:val="99"/>
    <w:rsid w:val="00246D61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39"/>
      <w:sz w:val="21"/>
      <w:szCs w:val="21"/>
    </w:rPr>
  </w:style>
  <w:style w:type="paragraph" w:customStyle="1" w:styleId="21">
    <w:name w:val="Заголовок №2"/>
    <w:basedOn w:val="a"/>
    <w:link w:val="20"/>
    <w:uiPriority w:val="99"/>
    <w:rsid w:val="00246D61"/>
    <w:pPr>
      <w:shd w:val="clear" w:color="auto" w:fill="FFFFFF"/>
      <w:spacing w:after="300" w:line="240" w:lineRule="atLeast"/>
      <w:ind w:hanging="360"/>
      <w:jc w:val="both"/>
      <w:outlineLvl w:val="1"/>
    </w:pPr>
    <w:rPr>
      <w:rFonts w:ascii="Times New Roman" w:eastAsia="Times New Roman" w:hAnsi="Times New Roman" w:cs="Times New Roman"/>
      <w:b/>
      <w:bCs/>
      <w:spacing w:val="12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D61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46D61"/>
    <w:rPr>
      <w:color w:val="000080"/>
      <w:u w:val="single"/>
    </w:rPr>
  </w:style>
  <w:style w:type="character" w:customStyle="1" w:styleId="1">
    <w:name w:val="Заголовок №1_"/>
    <w:basedOn w:val="a0"/>
    <w:link w:val="10"/>
    <w:uiPriority w:val="99"/>
    <w:locked/>
    <w:rsid w:val="00246D61"/>
    <w:rPr>
      <w:rFonts w:ascii="Times New Roman" w:hAnsi="Times New Roman" w:cs="Times New Roman"/>
      <w:spacing w:val="10"/>
      <w:sz w:val="30"/>
      <w:szCs w:val="30"/>
      <w:u w:val="none"/>
    </w:rPr>
  </w:style>
  <w:style w:type="character" w:customStyle="1" w:styleId="a4">
    <w:name w:val="Основной текст_"/>
    <w:basedOn w:val="a0"/>
    <w:link w:val="2"/>
    <w:uiPriority w:val="99"/>
    <w:locked/>
    <w:rsid w:val="00246D61"/>
    <w:rPr>
      <w:rFonts w:ascii="Times New Roman" w:hAnsi="Times New Roman" w:cs="Times New Roman"/>
      <w:spacing w:val="10"/>
      <w:sz w:val="23"/>
      <w:szCs w:val="23"/>
      <w:u w:val="none"/>
    </w:rPr>
  </w:style>
  <w:style w:type="character" w:customStyle="1" w:styleId="a5">
    <w:name w:val="Колонтитул_"/>
    <w:basedOn w:val="a0"/>
    <w:link w:val="a6"/>
    <w:uiPriority w:val="99"/>
    <w:locked/>
    <w:rsid w:val="00246D61"/>
    <w:rPr>
      <w:rFonts w:ascii="Times New Roman" w:hAnsi="Times New Roman" w:cs="Times New Roman"/>
      <w:spacing w:val="39"/>
      <w:sz w:val="21"/>
      <w:szCs w:val="21"/>
      <w:u w:val="none"/>
    </w:rPr>
  </w:style>
  <w:style w:type="character" w:customStyle="1" w:styleId="20">
    <w:name w:val="Заголовок №2_"/>
    <w:basedOn w:val="a0"/>
    <w:link w:val="21"/>
    <w:uiPriority w:val="99"/>
    <w:locked/>
    <w:rsid w:val="00246D61"/>
    <w:rPr>
      <w:rFonts w:ascii="Times New Roman" w:hAnsi="Times New Roman" w:cs="Times New Roman"/>
      <w:b/>
      <w:bCs/>
      <w:spacing w:val="12"/>
      <w:sz w:val="30"/>
      <w:szCs w:val="30"/>
      <w:u w:val="none"/>
    </w:rPr>
  </w:style>
  <w:style w:type="character" w:customStyle="1" w:styleId="a7">
    <w:name w:val="Основной текст + Полужирный"/>
    <w:aliases w:val="Интервал 0 pt"/>
    <w:basedOn w:val="a4"/>
    <w:uiPriority w:val="99"/>
    <w:rsid w:val="00246D61"/>
    <w:rPr>
      <w:rFonts w:ascii="Times New Roman" w:hAnsi="Times New Roman" w:cs="Times New Roman"/>
      <w:b/>
      <w:bCs/>
      <w:color w:val="000000"/>
      <w:spacing w:val="13"/>
      <w:w w:val="100"/>
      <w:position w:val="0"/>
      <w:sz w:val="23"/>
      <w:szCs w:val="23"/>
      <w:u w:val="none"/>
      <w:lang w:val="ru-RU" w:eastAsia="ru-RU"/>
    </w:rPr>
  </w:style>
  <w:style w:type="character" w:customStyle="1" w:styleId="11">
    <w:name w:val="Основной текст + Полужирный1"/>
    <w:aliases w:val="Курсив,Интервал 0 pt1"/>
    <w:basedOn w:val="a4"/>
    <w:uiPriority w:val="99"/>
    <w:rsid w:val="00246D61"/>
    <w:rPr>
      <w:rFonts w:ascii="Times New Roman" w:hAnsi="Times New Roman" w:cs="Times New Roman"/>
      <w:b/>
      <w:bCs/>
      <w:i/>
      <w:iCs/>
      <w:color w:val="000000"/>
      <w:spacing w:val="6"/>
      <w:w w:val="100"/>
      <w:position w:val="0"/>
      <w:sz w:val="23"/>
      <w:szCs w:val="23"/>
      <w:u w:val="none"/>
      <w:lang w:val="ru-RU" w:eastAsia="ru-RU"/>
    </w:rPr>
  </w:style>
  <w:style w:type="character" w:customStyle="1" w:styleId="12">
    <w:name w:val="Основной текст1"/>
    <w:basedOn w:val="a4"/>
    <w:uiPriority w:val="99"/>
    <w:rsid w:val="00246D61"/>
    <w:rPr>
      <w:rFonts w:ascii="Times New Roman" w:hAnsi="Times New Roman" w:cs="Times New Roman"/>
      <w:color w:val="000000"/>
      <w:spacing w:val="10"/>
      <w:w w:val="100"/>
      <w:position w:val="0"/>
      <w:sz w:val="23"/>
      <w:szCs w:val="23"/>
      <w:u w:val="single"/>
      <w:lang w:val="en-US" w:eastAsia="en-US"/>
    </w:rPr>
  </w:style>
  <w:style w:type="paragraph" w:customStyle="1" w:styleId="10">
    <w:name w:val="Заголовок №1"/>
    <w:basedOn w:val="a"/>
    <w:link w:val="1"/>
    <w:uiPriority w:val="99"/>
    <w:rsid w:val="00246D61"/>
    <w:pPr>
      <w:shd w:val="clear" w:color="auto" w:fill="FFFFFF"/>
      <w:spacing w:after="300" w:line="240" w:lineRule="atLeast"/>
      <w:jc w:val="center"/>
      <w:outlineLvl w:val="0"/>
    </w:pPr>
    <w:rPr>
      <w:rFonts w:ascii="Times New Roman" w:eastAsia="Times New Roman" w:hAnsi="Times New Roman" w:cs="Times New Roman"/>
      <w:spacing w:val="10"/>
      <w:sz w:val="30"/>
      <w:szCs w:val="30"/>
    </w:rPr>
  </w:style>
  <w:style w:type="paragraph" w:customStyle="1" w:styleId="2">
    <w:name w:val="Основной текст2"/>
    <w:basedOn w:val="a"/>
    <w:link w:val="a4"/>
    <w:uiPriority w:val="99"/>
    <w:rsid w:val="00246D61"/>
    <w:pPr>
      <w:shd w:val="clear" w:color="auto" w:fill="FFFFFF"/>
      <w:spacing w:before="300" w:line="346" w:lineRule="exact"/>
      <w:ind w:hanging="360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6">
    <w:name w:val="Колонтитул"/>
    <w:basedOn w:val="a"/>
    <w:link w:val="a5"/>
    <w:uiPriority w:val="99"/>
    <w:rsid w:val="00246D61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39"/>
      <w:sz w:val="21"/>
      <w:szCs w:val="21"/>
    </w:rPr>
  </w:style>
  <w:style w:type="paragraph" w:customStyle="1" w:styleId="21">
    <w:name w:val="Заголовок №2"/>
    <w:basedOn w:val="a"/>
    <w:link w:val="20"/>
    <w:uiPriority w:val="99"/>
    <w:rsid w:val="00246D61"/>
    <w:pPr>
      <w:shd w:val="clear" w:color="auto" w:fill="FFFFFF"/>
      <w:spacing w:after="300" w:line="240" w:lineRule="atLeast"/>
      <w:ind w:hanging="360"/>
      <w:jc w:val="both"/>
      <w:outlineLvl w:val="1"/>
    </w:pPr>
    <w:rPr>
      <w:rFonts w:ascii="Times New Roman" w:eastAsia="Times New Roman" w:hAnsi="Times New Roman" w:cs="Times New Roman"/>
      <w:b/>
      <w:bCs/>
      <w:spacing w:val="12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2045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</dc:creator>
  <cp:lastModifiedBy>X220</cp:lastModifiedBy>
  <cp:revision>2</cp:revision>
  <dcterms:created xsi:type="dcterms:W3CDTF">2020-11-18T15:44:00Z</dcterms:created>
  <dcterms:modified xsi:type="dcterms:W3CDTF">2020-11-18T15:44:00Z</dcterms:modified>
</cp:coreProperties>
</file>