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189" w:rsidRPr="00721C97" w:rsidRDefault="00B21189" w:rsidP="00721C97">
      <w:pPr>
        <w:jc w:val="both"/>
        <w:rPr>
          <w:rFonts w:ascii="Times New Roman" w:hAnsi="Times New Roman" w:cs="Times New Roman"/>
          <w:sz w:val="28"/>
          <w:szCs w:val="28"/>
        </w:rPr>
      </w:pPr>
    </w:p>
    <w:p w:rsidR="00B21189" w:rsidRPr="00D6392A" w:rsidRDefault="00B21189" w:rsidP="00721C97">
      <w:pPr>
        <w:spacing w:after="0" w:line="360" w:lineRule="auto"/>
        <w:ind w:firstLine="709"/>
        <w:jc w:val="center"/>
        <w:rPr>
          <w:rFonts w:ascii="Times New Roman" w:hAnsi="Times New Roman" w:cs="Times New Roman"/>
          <w:b/>
          <w:bCs/>
          <w:sz w:val="24"/>
          <w:szCs w:val="24"/>
        </w:rPr>
      </w:pPr>
      <w:r w:rsidRPr="00D6392A">
        <w:rPr>
          <w:rFonts w:ascii="Times New Roman" w:hAnsi="Times New Roman" w:cs="Times New Roman"/>
          <w:b/>
          <w:bCs/>
          <w:sz w:val="24"/>
          <w:szCs w:val="24"/>
        </w:rPr>
        <w:t>МИНОБРНАУКИ РОССИИ</w:t>
      </w:r>
    </w:p>
    <w:p w:rsidR="00B21189" w:rsidRPr="00D6392A" w:rsidRDefault="00B21189" w:rsidP="00721C97">
      <w:pPr>
        <w:spacing w:after="0" w:line="360" w:lineRule="auto"/>
        <w:ind w:firstLine="709"/>
        <w:jc w:val="center"/>
        <w:rPr>
          <w:rFonts w:ascii="Times New Roman" w:hAnsi="Times New Roman" w:cs="Times New Roman"/>
          <w:b/>
          <w:bCs/>
          <w:sz w:val="28"/>
          <w:szCs w:val="28"/>
        </w:rPr>
      </w:pPr>
      <w:r w:rsidRPr="00D6392A">
        <w:rPr>
          <w:rFonts w:ascii="Times New Roman" w:hAnsi="Times New Roman" w:cs="Times New Roman"/>
          <w:b/>
          <w:bCs/>
          <w:sz w:val="28"/>
          <w:szCs w:val="28"/>
        </w:rPr>
        <w:t>Федеральное государственное бюджетное образовательное учреждение</w:t>
      </w:r>
    </w:p>
    <w:p w:rsidR="00B21189" w:rsidRPr="00D6392A" w:rsidRDefault="00B21189" w:rsidP="00721C97">
      <w:pPr>
        <w:spacing w:after="0" w:line="360" w:lineRule="auto"/>
        <w:ind w:firstLine="709"/>
        <w:jc w:val="center"/>
        <w:rPr>
          <w:rFonts w:ascii="Times New Roman" w:hAnsi="Times New Roman" w:cs="Times New Roman"/>
          <w:b/>
          <w:bCs/>
          <w:sz w:val="28"/>
          <w:szCs w:val="28"/>
        </w:rPr>
      </w:pPr>
      <w:r w:rsidRPr="00D6392A">
        <w:rPr>
          <w:rFonts w:ascii="Times New Roman" w:hAnsi="Times New Roman" w:cs="Times New Roman"/>
          <w:b/>
          <w:bCs/>
          <w:sz w:val="28"/>
          <w:szCs w:val="28"/>
        </w:rPr>
        <w:t>высшего образования</w:t>
      </w:r>
    </w:p>
    <w:p w:rsidR="00B21189" w:rsidRPr="00D6392A" w:rsidRDefault="00B21189" w:rsidP="00721C97">
      <w:pPr>
        <w:spacing w:after="0" w:line="360" w:lineRule="auto"/>
        <w:ind w:firstLine="709"/>
        <w:jc w:val="center"/>
        <w:rPr>
          <w:rFonts w:ascii="Times New Roman" w:hAnsi="Times New Roman" w:cs="Times New Roman"/>
          <w:b/>
          <w:bCs/>
          <w:sz w:val="28"/>
          <w:szCs w:val="28"/>
        </w:rPr>
      </w:pPr>
      <w:r w:rsidRPr="00D6392A">
        <w:rPr>
          <w:rFonts w:ascii="Times New Roman" w:hAnsi="Times New Roman" w:cs="Times New Roman"/>
          <w:b/>
          <w:bCs/>
          <w:sz w:val="28"/>
          <w:szCs w:val="28"/>
        </w:rPr>
        <w:t>«Волгоградский государственный социально-педагогический университет»</w:t>
      </w:r>
    </w:p>
    <w:p w:rsidR="00B21189" w:rsidRPr="00D6392A" w:rsidRDefault="00B21189" w:rsidP="00721C97">
      <w:pPr>
        <w:spacing w:after="0" w:line="360" w:lineRule="auto"/>
        <w:ind w:firstLine="709"/>
        <w:jc w:val="center"/>
        <w:rPr>
          <w:rFonts w:ascii="Times New Roman" w:hAnsi="Times New Roman" w:cs="Times New Roman"/>
          <w:b/>
          <w:bCs/>
          <w:sz w:val="28"/>
          <w:szCs w:val="28"/>
        </w:rPr>
      </w:pPr>
      <w:r w:rsidRPr="00D6392A">
        <w:rPr>
          <w:rFonts w:ascii="Times New Roman" w:hAnsi="Times New Roman" w:cs="Times New Roman"/>
          <w:b/>
          <w:bCs/>
          <w:sz w:val="28"/>
          <w:szCs w:val="28"/>
        </w:rPr>
        <w:t>(ФГБОУ ВО «ВГСПУ»)</w:t>
      </w:r>
    </w:p>
    <w:p w:rsidR="00B21189" w:rsidRPr="00D6392A" w:rsidRDefault="00B21189" w:rsidP="00721C97">
      <w:pPr>
        <w:spacing w:after="0" w:line="360" w:lineRule="auto"/>
        <w:ind w:firstLine="709"/>
        <w:jc w:val="center"/>
        <w:rPr>
          <w:rFonts w:ascii="Times New Roman" w:hAnsi="Times New Roman" w:cs="Times New Roman"/>
          <w:b/>
          <w:bCs/>
          <w:sz w:val="28"/>
          <w:szCs w:val="28"/>
        </w:rPr>
      </w:pPr>
      <w:r w:rsidRPr="00D6392A">
        <w:rPr>
          <w:rFonts w:ascii="Times New Roman" w:hAnsi="Times New Roman" w:cs="Times New Roman"/>
          <w:b/>
          <w:bCs/>
          <w:sz w:val="28"/>
          <w:szCs w:val="28"/>
        </w:rPr>
        <w:t>Факультет психолого – педагогического и социального образовния</w:t>
      </w:r>
    </w:p>
    <w:p w:rsidR="00B21189" w:rsidRPr="00D6392A" w:rsidRDefault="00B21189" w:rsidP="00721C97">
      <w:pPr>
        <w:spacing w:after="0" w:line="360" w:lineRule="auto"/>
        <w:ind w:firstLine="709"/>
        <w:jc w:val="center"/>
        <w:rPr>
          <w:rFonts w:ascii="Times New Roman" w:hAnsi="Times New Roman" w:cs="Times New Roman"/>
          <w:b/>
          <w:bCs/>
          <w:sz w:val="28"/>
          <w:szCs w:val="28"/>
        </w:rPr>
      </w:pPr>
      <w:r w:rsidRPr="00D6392A">
        <w:rPr>
          <w:rFonts w:ascii="Times New Roman" w:hAnsi="Times New Roman" w:cs="Times New Roman"/>
          <w:b/>
          <w:bCs/>
          <w:sz w:val="28"/>
          <w:szCs w:val="28"/>
        </w:rPr>
        <w:t>Кафедра социальной работы</w:t>
      </w:r>
    </w:p>
    <w:p w:rsidR="00B21189" w:rsidRDefault="00B21189" w:rsidP="00721C97">
      <w:pPr>
        <w:spacing w:after="0" w:line="36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B21189" w:rsidRDefault="00B21189" w:rsidP="00721C97">
      <w:pPr>
        <w:spacing w:after="0" w:line="360" w:lineRule="auto"/>
        <w:ind w:firstLine="709"/>
        <w:jc w:val="center"/>
        <w:rPr>
          <w:rFonts w:ascii="Times New Roman" w:hAnsi="Times New Roman" w:cs="Times New Roman"/>
          <w:sz w:val="28"/>
          <w:szCs w:val="28"/>
          <w:lang w:val="en-US"/>
        </w:rPr>
      </w:pPr>
    </w:p>
    <w:p w:rsidR="00B21189" w:rsidRPr="008B5CBC" w:rsidRDefault="00B21189" w:rsidP="00721C97">
      <w:pPr>
        <w:spacing w:after="0" w:line="360" w:lineRule="auto"/>
        <w:ind w:firstLine="709"/>
        <w:jc w:val="center"/>
        <w:rPr>
          <w:rFonts w:ascii="Times New Roman" w:hAnsi="Times New Roman" w:cs="Times New Roman"/>
          <w:sz w:val="28"/>
          <w:szCs w:val="28"/>
        </w:rPr>
      </w:pPr>
      <w:r w:rsidRPr="008B5CBC">
        <w:rPr>
          <w:rFonts w:ascii="Times New Roman" w:hAnsi="Times New Roman" w:cs="Times New Roman"/>
          <w:sz w:val="28"/>
          <w:szCs w:val="28"/>
        </w:rPr>
        <w:t xml:space="preserve">Материалы к занятиям </w:t>
      </w:r>
    </w:p>
    <w:p w:rsidR="00B21189" w:rsidRPr="00B46837" w:rsidRDefault="00B21189" w:rsidP="00721C97">
      <w:pPr>
        <w:spacing w:after="0" w:line="360" w:lineRule="auto"/>
        <w:ind w:firstLine="709"/>
        <w:jc w:val="center"/>
        <w:rPr>
          <w:rFonts w:ascii="Times New Roman" w:hAnsi="Times New Roman" w:cs="Times New Roman"/>
          <w:sz w:val="28"/>
          <w:szCs w:val="28"/>
        </w:rPr>
      </w:pPr>
      <w:r w:rsidRPr="00D6392A">
        <w:rPr>
          <w:rFonts w:ascii="Times New Roman" w:hAnsi="Times New Roman" w:cs="Times New Roman"/>
          <w:sz w:val="28"/>
          <w:szCs w:val="28"/>
        </w:rPr>
        <w:t xml:space="preserve"> по дисциплине «Педагогика девиантного поведения»</w:t>
      </w:r>
    </w:p>
    <w:p w:rsidR="00B21189" w:rsidRDefault="00B21189" w:rsidP="00721C97">
      <w:pPr>
        <w:spacing w:after="0" w:line="360" w:lineRule="auto"/>
        <w:ind w:firstLine="709"/>
        <w:jc w:val="center"/>
        <w:rPr>
          <w:rFonts w:ascii="Times New Roman" w:hAnsi="Times New Roman" w:cs="Times New Roman"/>
          <w:sz w:val="28"/>
          <w:szCs w:val="28"/>
        </w:rPr>
      </w:pPr>
      <w:bookmarkStart w:id="0" w:name="_GoBack"/>
    </w:p>
    <w:p w:rsidR="00B21189" w:rsidRPr="00D6392A" w:rsidRDefault="00B21189" w:rsidP="00721C97">
      <w:pPr>
        <w:spacing w:after="0" w:line="360" w:lineRule="auto"/>
        <w:ind w:firstLine="709"/>
        <w:jc w:val="center"/>
        <w:rPr>
          <w:rFonts w:ascii="Times New Roman" w:hAnsi="Times New Roman" w:cs="Times New Roman"/>
          <w:sz w:val="28"/>
          <w:szCs w:val="28"/>
        </w:rPr>
      </w:pPr>
      <w:r w:rsidRPr="008B5CBC">
        <w:rPr>
          <w:rFonts w:ascii="Times New Roman" w:hAnsi="Times New Roman" w:cs="Times New Roman"/>
          <w:b/>
          <w:bCs/>
          <w:sz w:val="28"/>
          <w:szCs w:val="28"/>
        </w:rPr>
        <w:t xml:space="preserve">Тема </w:t>
      </w:r>
      <w:r w:rsidRPr="00B46837">
        <w:rPr>
          <w:rFonts w:ascii="Times New Roman" w:hAnsi="Times New Roman" w:cs="Times New Roman"/>
          <w:sz w:val="28"/>
          <w:szCs w:val="28"/>
        </w:rPr>
        <w:t>«Классификация видов девиантного поведения</w:t>
      </w:r>
      <w:r w:rsidRPr="00D6392A">
        <w:rPr>
          <w:rFonts w:ascii="Times New Roman" w:hAnsi="Times New Roman" w:cs="Times New Roman"/>
          <w:sz w:val="28"/>
          <w:szCs w:val="28"/>
        </w:rPr>
        <w:t>»</w:t>
      </w:r>
    </w:p>
    <w:bookmarkEnd w:id="0"/>
    <w:p w:rsidR="00B21189" w:rsidRDefault="00B21189" w:rsidP="008B5CBC">
      <w:pPr>
        <w:pStyle w:val="NoSpacing"/>
        <w:jc w:val="center"/>
        <w:rPr>
          <w:rFonts w:ascii="Times New Roman" w:hAnsi="Times New Roman" w:cs="Times New Roman"/>
          <w:sz w:val="28"/>
          <w:szCs w:val="28"/>
        </w:rPr>
      </w:pPr>
    </w:p>
    <w:p w:rsidR="00B21189" w:rsidRDefault="00B21189" w:rsidP="008B5CBC">
      <w:pPr>
        <w:pStyle w:val="NoSpacing"/>
        <w:jc w:val="center"/>
        <w:rPr>
          <w:rFonts w:ascii="Times New Roman" w:hAnsi="Times New Roman" w:cs="Times New Roman"/>
          <w:sz w:val="28"/>
          <w:szCs w:val="28"/>
        </w:rPr>
      </w:pPr>
    </w:p>
    <w:p w:rsidR="00B21189" w:rsidRDefault="00B21189" w:rsidP="008B5CBC">
      <w:pPr>
        <w:pStyle w:val="NoSpacing"/>
        <w:jc w:val="center"/>
        <w:rPr>
          <w:rFonts w:ascii="Times New Roman" w:hAnsi="Times New Roman" w:cs="Times New Roman"/>
          <w:sz w:val="28"/>
          <w:szCs w:val="28"/>
        </w:rPr>
      </w:pPr>
    </w:p>
    <w:p w:rsidR="00B21189" w:rsidRDefault="00B21189" w:rsidP="008B5CBC">
      <w:pPr>
        <w:pStyle w:val="NoSpacing"/>
        <w:jc w:val="center"/>
        <w:rPr>
          <w:rFonts w:ascii="Times New Roman" w:hAnsi="Times New Roman" w:cs="Times New Roman"/>
          <w:sz w:val="28"/>
          <w:szCs w:val="28"/>
        </w:rPr>
      </w:pPr>
      <w:r>
        <w:rPr>
          <w:rFonts w:ascii="Times New Roman" w:hAnsi="Times New Roman" w:cs="Times New Roman"/>
          <w:sz w:val="28"/>
          <w:szCs w:val="28"/>
        </w:rPr>
        <w:t>Думов Сергей Борисович</w:t>
      </w:r>
    </w:p>
    <w:p w:rsidR="00B21189" w:rsidRDefault="00B21189" w:rsidP="008B5CBC">
      <w:pPr>
        <w:pStyle w:val="NoSpacing"/>
        <w:jc w:val="center"/>
        <w:rPr>
          <w:rFonts w:ascii="Times New Roman" w:hAnsi="Times New Roman" w:cs="Times New Roman"/>
          <w:sz w:val="28"/>
          <w:szCs w:val="28"/>
        </w:rPr>
      </w:pPr>
      <w:r>
        <w:rPr>
          <w:rFonts w:ascii="Times New Roman" w:hAnsi="Times New Roman" w:cs="Times New Roman"/>
          <w:sz w:val="28"/>
          <w:szCs w:val="28"/>
        </w:rPr>
        <w:t>кандидат педагогических наук, доцент</w:t>
      </w:r>
    </w:p>
    <w:p w:rsidR="00B21189" w:rsidRDefault="00B21189" w:rsidP="008B5CBC">
      <w:pPr>
        <w:pStyle w:val="NoSpacing"/>
        <w:jc w:val="center"/>
        <w:rPr>
          <w:rFonts w:ascii="Times New Roman" w:hAnsi="Times New Roman" w:cs="Times New Roman"/>
          <w:sz w:val="28"/>
          <w:szCs w:val="28"/>
        </w:rPr>
      </w:pPr>
    </w:p>
    <w:p w:rsidR="00B21189" w:rsidRPr="00D6392A" w:rsidRDefault="00B21189" w:rsidP="00721C97">
      <w:pPr>
        <w:spacing w:after="0" w:line="360" w:lineRule="auto"/>
        <w:ind w:firstLine="709"/>
        <w:jc w:val="center"/>
        <w:rPr>
          <w:rFonts w:ascii="Times New Roman" w:hAnsi="Times New Roman" w:cs="Times New Roman"/>
          <w:sz w:val="28"/>
          <w:szCs w:val="28"/>
        </w:rPr>
      </w:pPr>
    </w:p>
    <w:p w:rsidR="00B21189" w:rsidRDefault="00B21189" w:rsidP="00B46837">
      <w:pPr>
        <w:spacing w:after="0" w:line="360" w:lineRule="auto"/>
        <w:rPr>
          <w:rFonts w:ascii="Times New Roman" w:hAnsi="Times New Roman" w:cs="Times New Roman"/>
          <w:sz w:val="28"/>
          <w:szCs w:val="28"/>
        </w:rPr>
      </w:pPr>
    </w:p>
    <w:p w:rsidR="00B21189" w:rsidRPr="00D6392A" w:rsidRDefault="00B21189" w:rsidP="00D6392A">
      <w:pPr>
        <w:spacing w:after="0" w:line="360" w:lineRule="auto"/>
        <w:ind w:firstLine="709"/>
        <w:jc w:val="right"/>
        <w:rPr>
          <w:rFonts w:ascii="Times New Roman" w:hAnsi="Times New Roman" w:cs="Times New Roman"/>
          <w:sz w:val="28"/>
          <w:szCs w:val="28"/>
        </w:rPr>
      </w:pPr>
    </w:p>
    <w:p w:rsidR="00B21189" w:rsidRPr="00D6392A" w:rsidRDefault="00B21189" w:rsidP="00D6392A">
      <w:pPr>
        <w:spacing w:after="0" w:line="360" w:lineRule="auto"/>
        <w:ind w:firstLine="709"/>
        <w:jc w:val="right"/>
        <w:rPr>
          <w:rFonts w:ascii="Times New Roman" w:hAnsi="Times New Roman" w:cs="Times New Roman"/>
          <w:sz w:val="28"/>
          <w:szCs w:val="28"/>
        </w:rPr>
      </w:pPr>
    </w:p>
    <w:p w:rsidR="00B21189" w:rsidRDefault="00B21189" w:rsidP="00D6392A">
      <w:pPr>
        <w:spacing w:after="0" w:line="360" w:lineRule="auto"/>
        <w:ind w:firstLine="709"/>
        <w:jc w:val="both"/>
        <w:rPr>
          <w:rFonts w:ascii="Times New Roman" w:hAnsi="Times New Roman" w:cs="Times New Roman"/>
          <w:sz w:val="28"/>
          <w:szCs w:val="28"/>
        </w:rPr>
      </w:pPr>
    </w:p>
    <w:p w:rsidR="00B21189" w:rsidRDefault="00B21189" w:rsidP="00D6392A">
      <w:pPr>
        <w:spacing w:after="0" w:line="360" w:lineRule="auto"/>
        <w:ind w:firstLine="709"/>
        <w:jc w:val="both"/>
        <w:rPr>
          <w:rFonts w:ascii="Times New Roman" w:hAnsi="Times New Roman" w:cs="Times New Roman"/>
          <w:sz w:val="28"/>
          <w:szCs w:val="28"/>
        </w:rPr>
      </w:pPr>
    </w:p>
    <w:p w:rsidR="00B21189" w:rsidRPr="00D6392A" w:rsidRDefault="00B21189" w:rsidP="00D6392A">
      <w:pPr>
        <w:spacing w:after="0" w:line="360" w:lineRule="auto"/>
        <w:ind w:firstLine="709"/>
        <w:jc w:val="both"/>
        <w:rPr>
          <w:rFonts w:ascii="Times New Roman" w:hAnsi="Times New Roman" w:cs="Times New Roman"/>
          <w:sz w:val="28"/>
          <w:szCs w:val="28"/>
        </w:rPr>
      </w:pPr>
    </w:p>
    <w:p w:rsidR="00B21189" w:rsidRPr="00D6392A" w:rsidRDefault="00B21189" w:rsidP="00D6392A">
      <w:pPr>
        <w:spacing w:after="0" w:line="360" w:lineRule="auto"/>
        <w:ind w:firstLine="709"/>
        <w:jc w:val="both"/>
        <w:rPr>
          <w:rFonts w:ascii="Times New Roman" w:hAnsi="Times New Roman" w:cs="Times New Roman"/>
          <w:sz w:val="28"/>
          <w:szCs w:val="28"/>
        </w:rPr>
      </w:pPr>
    </w:p>
    <w:p w:rsidR="00B21189" w:rsidRPr="00D6392A" w:rsidRDefault="00B21189" w:rsidP="00D6392A">
      <w:pPr>
        <w:spacing w:after="0" w:line="360" w:lineRule="auto"/>
        <w:ind w:firstLine="709"/>
        <w:jc w:val="center"/>
        <w:rPr>
          <w:rFonts w:ascii="Times New Roman" w:hAnsi="Times New Roman" w:cs="Times New Roman"/>
          <w:sz w:val="28"/>
          <w:szCs w:val="28"/>
        </w:rPr>
      </w:pPr>
      <w:r w:rsidRPr="00D6392A">
        <w:rPr>
          <w:rFonts w:ascii="Times New Roman" w:hAnsi="Times New Roman" w:cs="Times New Roman"/>
          <w:sz w:val="28"/>
          <w:szCs w:val="28"/>
        </w:rPr>
        <w:t>Волгоград 2020</w:t>
      </w:r>
    </w:p>
    <w:p w:rsidR="00B21189" w:rsidRDefault="00B21189">
      <w:pPr>
        <w:rPr>
          <w:rFonts w:ascii="Times New Roman" w:hAnsi="Times New Roman" w:cs="Times New Roman"/>
          <w:sz w:val="28"/>
          <w:szCs w:val="28"/>
        </w:rPr>
      </w:pPr>
    </w:p>
    <w:p w:rsidR="00B21189" w:rsidRPr="00095533" w:rsidRDefault="00B21189">
      <w:pPr>
        <w:pStyle w:val="TOCHeading"/>
        <w:rPr>
          <w:rFonts w:ascii="Times New Roman" w:hAnsi="Times New Roman" w:cs="Times New Roman"/>
        </w:rPr>
      </w:pPr>
      <w:r w:rsidRPr="00095533">
        <w:rPr>
          <w:rFonts w:ascii="Times New Roman" w:hAnsi="Times New Roman" w:cs="Times New Roman"/>
        </w:rPr>
        <w:t>Оглавление</w:t>
      </w:r>
    </w:p>
    <w:p w:rsidR="00B21189" w:rsidRPr="00095533" w:rsidRDefault="00B21189">
      <w:pPr>
        <w:pStyle w:val="TOC1"/>
        <w:tabs>
          <w:tab w:val="right" w:leader="dot" w:pos="9345"/>
        </w:tabs>
        <w:rPr>
          <w:rFonts w:ascii="Times New Roman" w:hAnsi="Times New Roman" w:cs="Times New Roman"/>
          <w:noProof/>
          <w:sz w:val="28"/>
          <w:szCs w:val="28"/>
        </w:rPr>
      </w:pPr>
      <w:r w:rsidRPr="00095533">
        <w:rPr>
          <w:rFonts w:ascii="Times New Roman" w:hAnsi="Times New Roman" w:cs="Times New Roman"/>
          <w:sz w:val="28"/>
          <w:szCs w:val="28"/>
        </w:rPr>
        <w:fldChar w:fldCharType="begin"/>
      </w:r>
      <w:r w:rsidRPr="00095533">
        <w:rPr>
          <w:rFonts w:ascii="Times New Roman" w:hAnsi="Times New Roman" w:cs="Times New Roman"/>
          <w:sz w:val="28"/>
          <w:szCs w:val="28"/>
        </w:rPr>
        <w:instrText xml:space="preserve"> TOC \o "1-3" \h \z \u </w:instrText>
      </w:r>
      <w:r w:rsidRPr="00095533">
        <w:rPr>
          <w:rFonts w:ascii="Times New Roman" w:hAnsi="Times New Roman" w:cs="Times New Roman"/>
          <w:sz w:val="28"/>
          <w:szCs w:val="28"/>
        </w:rPr>
        <w:fldChar w:fldCharType="separate"/>
      </w:r>
      <w:hyperlink w:anchor="_Toc56093825" w:history="1">
        <w:r w:rsidRPr="00095533">
          <w:rPr>
            <w:rStyle w:val="Hyperlink"/>
            <w:rFonts w:ascii="Times New Roman" w:hAnsi="Times New Roman" w:cs="Times New Roman"/>
            <w:noProof/>
            <w:sz w:val="28"/>
            <w:szCs w:val="28"/>
          </w:rPr>
          <w:t>Введение</w:t>
        </w:r>
        <w:r w:rsidRPr="00095533">
          <w:rPr>
            <w:rFonts w:ascii="Times New Roman" w:hAnsi="Times New Roman" w:cs="Times New Roman"/>
            <w:noProof/>
            <w:webHidden/>
            <w:sz w:val="28"/>
            <w:szCs w:val="28"/>
          </w:rPr>
          <w:tab/>
        </w:r>
        <w:r w:rsidRPr="00095533">
          <w:rPr>
            <w:rFonts w:ascii="Times New Roman" w:hAnsi="Times New Roman" w:cs="Times New Roman"/>
            <w:noProof/>
            <w:webHidden/>
            <w:sz w:val="28"/>
            <w:szCs w:val="28"/>
          </w:rPr>
          <w:fldChar w:fldCharType="begin"/>
        </w:r>
        <w:r w:rsidRPr="00095533">
          <w:rPr>
            <w:rFonts w:ascii="Times New Roman" w:hAnsi="Times New Roman" w:cs="Times New Roman"/>
            <w:noProof/>
            <w:webHidden/>
            <w:sz w:val="28"/>
            <w:szCs w:val="28"/>
          </w:rPr>
          <w:instrText xml:space="preserve"> PAGEREF _Toc56093825 \h </w:instrText>
        </w:r>
        <w:r w:rsidRPr="008B5CBC">
          <w:rPr>
            <w:rFonts w:ascii="Times New Roman" w:hAnsi="Times New Roman" w:cs="Times New Roman"/>
            <w:noProof/>
            <w:sz w:val="28"/>
            <w:szCs w:val="28"/>
          </w:rPr>
        </w:r>
        <w:r w:rsidRPr="00095533">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95533">
          <w:rPr>
            <w:rFonts w:ascii="Times New Roman" w:hAnsi="Times New Roman" w:cs="Times New Roman"/>
            <w:noProof/>
            <w:webHidden/>
            <w:sz w:val="28"/>
            <w:szCs w:val="28"/>
          </w:rPr>
          <w:fldChar w:fldCharType="end"/>
        </w:r>
      </w:hyperlink>
    </w:p>
    <w:p w:rsidR="00B21189" w:rsidRPr="00095533" w:rsidRDefault="00B21189">
      <w:pPr>
        <w:pStyle w:val="TOC1"/>
        <w:tabs>
          <w:tab w:val="right" w:leader="dot" w:pos="9345"/>
        </w:tabs>
        <w:rPr>
          <w:rFonts w:ascii="Times New Roman" w:hAnsi="Times New Roman" w:cs="Times New Roman"/>
          <w:noProof/>
          <w:sz w:val="28"/>
          <w:szCs w:val="28"/>
        </w:rPr>
      </w:pPr>
      <w:hyperlink w:anchor="_Toc56093826" w:history="1">
        <w:r w:rsidRPr="00095533">
          <w:rPr>
            <w:rStyle w:val="Hyperlink"/>
            <w:rFonts w:ascii="Times New Roman" w:hAnsi="Times New Roman" w:cs="Times New Roman"/>
            <w:noProof/>
            <w:sz w:val="28"/>
            <w:szCs w:val="28"/>
          </w:rPr>
          <w:t>1.Характеристика основных видов социальных отклонений</w:t>
        </w:r>
        <w:r w:rsidRPr="00095533">
          <w:rPr>
            <w:rFonts w:ascii="Times New Roman" w:hAnsi="Times New Roman" w:cs="Times New Roman"/>
            <w:noProof/>
            <w:webHidden/>
            <w:sz w:val="28"/>
            <w:szCs w:val="28"/>
          </w:rPr>
          <w:tab/>
        </w:r>
        <w:r w:rsidRPr="00095533">
          <w:rPr>
            <w:rFonts w:ascii="Times New Roman" w:hAnsi="Times New Roman" w:cs="Times New Roman"/>
            <w:noProof/>
            <w:webHidden/>
            <w:sz w:val="28"/>
            <w:szCs w:val="28"/>
          </w:rPr>
          <w:fldChar w:fldCharType="begin"/>
        </w:r>
        <w:r w:rsidRPr="00095533">
          <w:rPr>
            <w:rFonts w:ascii="Times New Roman" w:hAnsi="Times New Roman" w:cs="Times New Roman"/>
            <w:noProof/>
            <w:webHidden/>
            <w:sz w:val="28"/>
            <w:szCs w:val="28"/>
          </w:rPr>
          <w:instrText xml:space="preserve"> PAGEREF _Toc56093826 \h </w:instrText>
        </w:r>
        <w:r w:rsidRPr="008B5CBC">
          <w:rPr>
            <w:rFonts w:ascii="Times New Roman" w:hAnsi="Times New Roman" w:cs="Times New Roman"/>
            <w:noProof/>
            <w:sz w:val="28"/>
            <w:szCs w:val="28"/>
          </w:rPr>
        </w:r>
        <w:r w:rsidRPr="00095533">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95533">
          <w:rPr>
            <w:rFonts w:ascii="Times New Roman" w:hAnsi="Times New Roman" w:cs="Times New Roman"/>
            <w:noProof/>
            <w:webHidden/>
            <w:sz w:val="28"/>
            <w:szCs w:val="28"/>
          </w:rPr>
          <w:fldChar w:fldCharType="end"/>
        </w:r>
      </w:hyperlink>
    </w:p>
    <w:p w:rsidR="00B21189" w:rsidRPr="00095533" w:rsidRDefault="00B21189">
      <w:pPr>
        <w:pStyle w:val="TOC1"/>
        <w:tabs>
          <w:tab w:val="right" w:leader="dot" w:pos="9345"/>
        </w:tabs>
        <w:rPr>
          <w:rFonts w:ascii="Times New Roman" w:hAnsi="Times New Roman" w:cs="Times New Roman"/>
          <w:noProof/>
          <w:sz w:val="28"/>
          <w:szCs w:val="28"/>
        </w:rPr>
      </w:pPr>
      <w:hyperlink w:anchor="_Toc56093827" w:history="1">
        <w:r w:rsidRPr="00095533">
          <w:rPr>
            <w:rStyle w:val="Hyperlink"/>
            <w:rFonts w:ascii="Times New Roman" w:hAnsi="Times New Roman" w:cs="Times New Roman"/>
            <w:noProof/>
            <w:sz w:val="28"/>
            <w:szCs w:val="28"/>
          </w:rPr>
          <w:t>2.Виды девиантного  поведения детей и подростков</w:t>
        </w:r>
        <w:r w:rsidRPr="00095533">
          <w:rPr>
            <w:rFonts w:ascii="Times New Roman" w:hAnsi="Times New Roman" w:cs="Times New Roman"/>
            <w:noProof/>
            <w:webHidden/>
            <w:sz w:val="28"/>
            <w:szCs w:val="28"/>
          </w:rPr>
          <w:tab/>
        </w:r>
        <w:r w:rsidRPr="00095533">
          <w:rPr>
            <w:rFonts w:ascii="Times New Roman" w:hAnsi="Times New Roman" w:cs="Times New Roman"/>
            <w:noProof/>
            <w:webHidden/>
            <w:sz w:val="28"/>
            <w:szCs w:val="28"/>
          </w:rPr>
          <w:fldChar w:fldCharType="begin"/>
        </w:r>
        <w:r w:rsidRPr="00095533">
          <w:rPr>
            <w:rFonts w:ascii="Times New Roman" w:hAnsi="Times New Roman" w:cs="Times New Roman"/>
            <w:noProof/>
            <w:webHidden/>
            <w:sz w:val="28"/>
            <w:szCs w:val="28"/>
          </w:rPr>
          <w:instrText xml:space="preserve"> PAGEREF _Toc56093827 \h </w:instrText>
        </w:r>
        <w:r w:rsidRPr="008B5CBC">
          <w:rPr>
            <w:rFonts w:ascii="Times New Roman" w:hAnsi="Times New Roman" w:cs="Times New Roman"/>
            <w:noProof/>
            <w:sz w:val="28"/>
            <w:szCs w:val="28"/>
          </w:rPr>
        </w:r>
        <w:r w:rsidRPr="00095533">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95533">
          <w:rPr>
            <w:rFonts w:ascii="Times New Roman" w:hAnsi="Times New Roman" w:cs="Times New Roman"/>
            <w:noProof/>
            <w:webHidden/>
            <w:sz w:val="28"/>
            <w:szCs w:val="28"/>
          </w:rPr>
          <w:fldChar w:fldCharType="end"/>
        </w:r>
      </w:hyperlink>
    </w:p>
    <w:p w:rsidR="00B21189" w:rsidRPr="00095533" w:rsidRDefault="00B21189">
      <w:pPr>
        <w:pStyle w:val="TOC1"/>
        <w:tabs>
          <w:tab w:val="right" w:leader="dot" w:pos="9345"/>
        </w:tabs>
        <w:rPr>
          <w:rFonts w:ascii="Times New Roman" w:hAnsi="Times New Roman" w:cs="Times New Roman"/>
          <w:noProof/>
          <w:sz w:val="28"/>
          <w:szCs w:val="28"/>
        </w:rPr>
      </w:pPr>
      <w:hyperlink w:anchor="_Toc56093828" w:history="1">
        <w:r w:rsidRPr="00095533">
          <w:rPr>
            <w:rStyle w:val="Hyperlink"/>
            <w:rFonts w:ascii="Times New Roman" w:hAnsi="Times New Roman" w:cs="Times New Roman"/>
            <w:noProof/>
            <w:sz w:val="28"/>
            <w:szCs w:val="28"/>
          </w:rPr>
          <w:t>3.Формы проявления девиантного поведения несовершеннолетних</w:t>
        </w:r>
        <w:r w:rsidRPr="00095533">
          <w:rPr>
            <w:rFonts w:ascii="Times New Roman" w:hAnsi="Times New Roman" w:cs="Times New Roman"/>
            <w:noProof/>
            <w:webHidden/>
            <w:sz w:val="28"/>
            <w:szCs w:val="28"/>
          </w:rPr>
          <w:tab/>
        </w:r>
        <w:r w:rsidRPr="00095533">
          <w:rPr>
            <w:rFonts w:ascii="Times New Roman" w:hAnsi="Times New Roman" w:cs="Times New Roman"/>
            <w:noProof/>
            <w:webHidden/>
            <w:sz w:val="28"/>
            <w:szCs w:val="28"/>
          </w:rPr>
          <w:fldChar w:fldCharType="begin"/>
        </w:r>
        <w:r w:rsidRPr="00095533">
          <w:rPr>
            <w:rFonts w:ascii="Times New Roman" w:hAnsi="Times New Roman" w:cs="Times New Roman"/>
            <w:noProof/>
            <w:webHidden/>
            <w:sz w:val="28"/>
            <w:szCs w:val="28"/>
          </w:rPr>
          <w:instrText xml:space="preserve"> PAGEREF _Toc56093828 \h </w:instrText>
        </w:r>
        <w:r w:rsidRPr="008B5CBC">
          <w:rPr>
            <w:rFonts w:ascii="Times New Roman" w:hAnsi="Times New Roman" w:cs="Times New Roman"/>
            <w:noProof/>
            <w:sz w:val="28"/>
            <w:szCs w:val="28"/>
          </w:rPr>
        </w:r>
        <w:r w:rsidRPr="00095533">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95533">
          <w:rPr>
            <w:rFonts w:ascii="Times New Roman" w:hAnsi="Times New Roman" w:cs="Times New Roman"/>
            <w:noProof/>
            <w:webHidden/>
            <w:sz w:val="28"/>
            <w:szCs w:val="28"/>
          </w:rPr>
          <w:fldChar w:fldCharType="end"/>
        </w:r>
      </w:hyperlink>
    </w:p>
    <w:p w:rsidR="00B21189" w:rsidRPr="00095533" w:rsidRDefault="00B21189">
      <w:pPr>
        <w:pStyle w:val="TOC1"/>
        <w:tabs>
          <w:tab w:val="right" w:leader="dot" w:pos="9345"/>
        </w:tabs>
        <w:rPr>
          <w:rFonts w:ascii="Times New Roman" w:hAnsi="Times New Roman" w:cs="Times New Roman"/>
          <w:noProof/>
          <w:sz w:val="28"/>
          <w:szCs w:val="28"/>
        </w:rPr>
      </w:pPr>
      <w:hyperlink w:anchor="_Toc56093829" w:history="1">
        <w:r w:rsidRPr="00095533">
          <w:rPr>
            <w:rStyle w:val="Hyperlink"/>
            <w:rFonts w:ascii="Times New Roman" w:hAnsi="Times New Roman" w:cs="Times New Roman"/>
            <w:noProof/>
            <w:sz w:val="28"/>
            <w:szCs w:val="28"/>
          </w:rPr>
          <w:t>Заключение</w:t>
        </w:r>
        <w:r w:rsidRPr="00095533">
          <w:rPr>
            <w:rFonts w:ascii="Times New Roman" w:hAnsi="Times New Roman" w:cs="Times New Roman"/>
            <w:noProof/>
            <w:webHidden/>
            <w:sz w:val="28"/>
            <w:szCs w:val="28"/>
          </w:rPr>
          <w:tab/>
        </w:r>
        <w:r w:rsidRPr="00095533">
          <w:rPr>
            <w:rFonts w:ascii="Times New Roman" w:hAnsi="Times New Roman" w:cs="Times New Roman"/>
            <w:noProof/>
            <w:webHidden/>
            <w:sz w:val="28"/>
            <w:szCs w:val="28"/>
          </w:rPr>
          <w:fldChar w:fldCharType="begin"/>
        </w:r>
        <w:r w:rsidRPr="00095533">
          <w:rPr>
            <w:rFonts w:ascii="Times New Roman" w:hAnsi="Times New Roman" w:cs="Times New Roman"/>
            <w:noProof/>
            <w:webHidden/>
            <w:sz w:val="28"/>
            <w:szCs w:val="28"/>
          </w:rPr>
          <w:instrText xml:space="preserve"> PAGEREF _Toc56093829 \h </w:instrText>
        </w:r>
        <w:r w:rsidRPr="008B5CBC">
          <w:rPr>
            <w:rFonts w:ascii="Times New Roman" w:hAnsi="Times New Roman" w:cs="Times New Roman"/>
            <w:noProof/>
            <w:sz w:val="28"/>
            <w:szCs w:val="28"/>
          </w:rPr>
        </w:r>
        <w:r w:rsidRPr="00095533">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95533">
          <w:rPr>
            <w:rFonts w:ascii="Times New Roman" w:hAnsi="Times New Roman" w:cs="Times New Roman"/>
            <w:noProof/>
            <w:webHidden/>
            <w:sz w:val="28"/>
            <w:szCs w:val="28"/>
          </w:rPr>
          <w:fldChar w:fldCharType="end"/>
        </w:r>
      </w:hyperlink>
    </w:p>
    <w:p w:rsidR="00B21189" w:rsidRPr="00095533" w:rsidRDefault="00B21189">
      <w:pPr>
        <w:pStyle w:val="TOC1"/>
        <w:tabs>
          <w:tab w:val="right" w:leader="dot" w:pos="9345"/>
        </w:tabs>
        <w:rPr>
          <w:rFonts w:ascii="Times New Roman" w:hAnsi="Times New Roman" w:cs="Times New Roman"/>
          <w:noProof/>
          <w:sz w:val="28"/>
          <w:szCs w:val="28"/>
        </w:rPr>
      </w:pPr>
      <w:hyperlink w:anchor="_Toc56093830" w:history="1">
        <w:r w:rsidRPr="00095533">
          <w:rPr>
            <w:rStyle w:val="Hyperlink"/>
            <w:rFonts w:ascii="Times New Roman" w:hAnsi="Times New Roman" w:cs="Times New Roman"/>
            <w:noProof/>
            <w:sz w:val="28"/>
            <w:szCs w:val="28"/>
          </w:rPr>
          <w:t>Список литературы</w:t>
        </w:r>
        <w:r w:rsidRPr="00095533">
          <w:rPr>
            <w:rFonts w:ascii="Times New Roman" w:hAnsi="Times New Roman" w:cs="Times New Roman"/>
            <w:noProof/>
            <w:webHidden/>
            <w:sz w:val="28"/>
            <w:szCs w:val="28"/>
          </w:rPr>
          <w:tab/>
        </w:r>
        <w:r w:rsidRPr="00095533">
          <w:rPr>
            <w:rFonts w:ascii="Times New Roman" w:hAnsi="Times New Roman" w:cs="Times New Roman"/>
            <w:noProof/>
            <w:webHidden/>
            <w:sz w:val="28"/>
            <w:szCs w:val="28"/>
          </w:rPr>
          <w:fldChar w:fldCharType="begin"/>
        </w:r>
        <w:r w:rsidRPr="00095533">
          <w:rPr>
            <w:rFonts w:ascii="Times New Roman" w:hAnsi="Times New Roman" w:cs="Times New Roman"/>
            <w:noProof/>
            <w:webHidden/>
            <w:sz w:val="28"/>
            <w:szCs w:val="28"/>
          </w:rPr>
          <w:instrText xml:space="preserve"> PAGEREF _Toc56093830 \h </w:instrText>
        </w:r>
        <w:r w:rsidRPr="008B5CBC">
          <w:rPr>
            <w:rFonts w:ascii="Times New Roman" w:hAnsi="Times New Roman" w:cs="Times New Roman"/>
            <w:noProof/>
            <w:sz w:val="28"/>
            <w:szCs w:val="28"/>
          </w:rPr>
        </w:r>
        <w:r w:rsidRPr="00095533">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w:t>
        </w:r>
        <w:r w:rsidRPr="00095533">
          <w:rPr>
            <w:rFonts w:ascii="Times New Roman" w:hAnsi="Times New Roman" w:cs="Times New Roman"/>
            <w:noProof/>
            <w:webHidden/>
            <w:sz w:val="28"/>
            <w:szCs w:val="28"/>
          </w:rPr>
          <w:fldChar w:fldCharType="end"/>
        </w:r>
      </w:hyperlink>
    </w:p>
    <w:p w:rsidR="00B21189" w:rsidRDefault="00B21189">
      <w:r w:rsidRPr="00095533">
        <w:rPr>
          <w:rFonts w:ascii="Times New Roman" w:hAnsi="Times New Roman" w:cs="Times New Roman"/>
          <w:sz w:val="28"/>
          <w:szCs w:val="28"/>
        </w:rPr>
        <w:fldChar w:fldCharType="end"/>
      </w: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Default="00B21189">
      <w:pPr>
        <w:rPr>
          <w:rFonts w:ascii="Times New Roman" w:hAnsi="Times New Roman" w:cs="Times New Roman"/>
          <w:sz w:val="28"/>
          <w:szCs w:val="28"/>
        </w:rPr>
      </w:pPr>
    </w:p>
    <w:p w:rsidR="00B21189" w:rsidRPr="00721C97" w:rsidRDefault="00B21189">
      <w:pPr>
        <w:rPr>
          <w:rFonts w:ascii="Times New Roman" w:hAnsi="Times New Roman" w:cs="Times New Roman"/>
          <w:sz w:val="28"/>
          <w:szCs w:val="28"/>
        </w:rPr>
      </w:pPr>
    </w:p>
    <w:p w:rsidR="00B21189" w:rsidRDefault="00B21189" w:rsidP="00A11A51">
      <w:pPr>
        <w:pStyle w:val="Heading1"/>
        <w:jc w:val="center"/>
        <w:rPr>
          <w:rFonts w:cs="Times New Roman"/>
        </w:rPr>
      </w:pPr>
      <w:bookmarkStart w:id="1" w:name="_Toc56093825"/>
      <w:r w:rsidRPr="00721C97">
        <w:t>Введение</w:t>
      </w:r>
      <w:bookmarkEnd w:id="1"/>
    </w:p>
    <w:p w:rsidR="00B21189" w:rsidRPr="00A11A51" w:rsidRDefault="00B21189" w:rsidP="00A11A51"/>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В любом обществе существуют социальные нормы, то есть те правила, на основе которых строится его жизнедеятельность. Несоблюдение этих норм является социальным отклонением или девиацией. Людей, которые не могут или не хотят соблюдать правила и нормы социального общества, в котором они живут, принято называть девиантами. Исследованием причин и форм подобного поведения, а также других вопросов, связанных с этим явлением, ученые занимаются на протяжении длительного времени. Они не потеряли своей актуальности и в современном мире.</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 xml:space="preserve">Существуют различные подходы к трактовке девиантного поведения. Так, этнокультуральный подход рассматривает девиации сквозь призму традиций определенного сообщества людей: девиантом считается тот, чье поведение отличается от норм, принятых в его микросоциуме; кто проявляет поведенческую ригидность, не способен адаптироваться к новым этнокультуральным условиям. Поскольку критерии отклонений заложены в культуре, потребность в оперировании понятием «девиация» возникает при сопоставлении традиций с инновациями, когда происходящие асоциальные явления начинают восприниматься как «новая» норма. </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соответствие с социальным подходом к девиантному следует относитьповедение, опасное для общества и окружающих людей.</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рамках психиатрического подхода девиантные формы поведениярассматриваются как преморбидные (доболезненные) особенности личности, способствующие формированию тех или иных психических расстройств и заболеваний.</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Девиантным поведением в рамках гендерного подхода может считатьсягиперролевое поведение, инверсия шаблонов гендерного стиля, изменение сексуальных ориентаций.</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xml:space="preserve">Профессиональный подход в оценке поведенческой нормы и девиацийбазируется на представлении о существовании профессиональных и корпоративных стилей поведения и традиций. Профессиональная норма – это технический стандарт, свод правил для медиков, объединенных «клятвой Гиппократа», модель поведения типичного представителя определенной профессии. Их нарушение расценивается как девиация. </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Отклоняющимся может быть принято поведение, не соответствующее возрастным шаблонам и традициям, являющееся следствием акселерации, ретардации, гетерохронности развития. Наличие стандарта, фиксирующего типичные черты ребенка определенного хронологического возраста, позволяет рассматривать каждого отдельного ребенка как вариант, более или менее отклоняющийся от основного типа. С учетом стандарта - ребенка массового типа возрастного развития - Л.С. Выготский выделил отсталого ребенка, ребенкапримитива с задержкой развития социокультурного происхождения и ребенкадезорганизатора (как «трудного, так и одаренного). Подросток с девиантным поведением - это, как правило, ребенок-дезорганизатор.</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Психологический подход рассматривает девиантное поведение в связи с внутриличностным конфликтом, деструкцией и саморазрушением личности, блокированием личностного роста и деградацией личности.</w:t>
      </w:r>
    </w:p>
    <w:p w:rsidR="00B21189" w:rsidRPr="00721C97" w:rsidRDefault="00B21189" w:rsidP="00A11A51">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Следует подчеркнуть, что с позиций самого подростка некие возрастные и личностные особенности позволяют считать поведение, рассматриваемое взрослыми как отклоняющееся, «нормальными» игровыми ситуациями, которые отражают стремление к необычайным ситуациям, приключениям, завоеванию признания, испытанию границ дозволенного. Поисковая активность подростка служит расширению границ индивидуального опыта.</w:t>
      </w:r>
    </w:p>
    <w:p w:rsidR="00B21189" w:rsidRDefault="00B21189" w:rsidP="00A11A51">
      <w:pPr>
        <w:pStyle w:val="Heading1"/>
        <w:jc w:val="center"/>
        <w:rPr>
          <w:rFonts w:cs="Times New Roman"/>
        </w:rPr>
      </w:pPr>
      <w:bookmarkStart w:id="2" w:name="_Toc56093826"/>
      <w:r w:rsidRPr="00721C97">
        <w:t>1.Характеристика основных видов социальных отклонений</w:t>
      </w:r>
      <w:bookmarkEnd w:id="2"/>
    </w:p>
    <w:p w:rsidR="00B21189" w:rsidRPr="00A11A51" w:rsidRDefault="00B21189" w:rsidP="00A11A51"/>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ab/>
      </w:r>
      <w:r w:rsidRPr="00721C97">
        <w:rPr>
          <w:rFonts w:ascii="Times New Roman" w:hAnsi="Times New Roman" w:cs="Times New Roman"/>
          <w:sz w:val="28"/>
          <w:szCs w:val="28"/>
        </w:rPr>
        <w:t>Термин «социальное отклонение» обозначает поведение индивида или группы, которое не соответствует общепринятым нормам, в результате чего эти нормы ими нарушаются. Социальные отклонения могут принимать самые разные формы. Преступники из молодежной среды, отшельники, аскеты, закоренелые грешники, святые, гении, художники-новаторы, убийцы - все это люди, отклоняющиеся от общепринятых норм, или, как их еще называют, девианты.</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В социальных науках отклоняющееся поведение принято называть «девиантным». Оно подразумевает любые поступки или действия, не соответствующие писаным или неписаным нормам. В некоторых обществах малейшие отступления от традиции, не говоря уже о серьезных проступках, сурово карались. Борьба с девиациями часто перерождалась в борьбу с разнообразием чувств, мыслей, поступков. Обычно она оказывается нерезультативной: через какое-то время отклонения возрождаются, при этом в еще более яркой форме.</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В узком понимании под отклоняющимся поведением подразумеваются такие отклонения, которые не влекут за собой уголовного наказания. Иначе говоря, не являются противоправными. Совокупность противоправных поступков, или преступлений, получила в социологии права особое название - делинквентное (буквально - преступное) поведение. Оба значения - широкое и узкое - одинаково употребляются в общественных науках.</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Отклоняющееся поведение - совершение поступков, которые противоречат нормам социального поведения в том или ином сообществе. К основным видам девиантного поведения относятся, прежде всего преступность, алкоголизм и наркомания, а также самоубийства, проституция. По мнению Э. Дюркгейма, вероятность девиаций поведения существенно возрастает при происходящем на уровне социума ослаблении нормативного контроля.</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В соответствии с теорией аномии Р. Мертона, девиантное поведение возникает прежде всего тогда, когда общественно принимаемые и задаваемые ценности не могут быть достигнуты некоторой частью этого общества. В контексте теории социализации, к девиантному поведению склонны люди, социализация которых проходила в условиях поощрения или игнорирования отдельных элементов девиантного поведения (насилие, аморальность). В теории стигматизации, считается, что появление девиантного поведения становится возможным уже при одном только определении индивида как социально отклоняющегося и применении по отношении к нему репрессивных или исправительных мер.</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ab/>
        <w:t>Рассмотрим различные виды социальных отклонений.</w:t>
      </w:r>
    </w:p>
    <w:p w:rsidR="00B21189" w:rsidRPr="00721C97" w:rsidRDefault="00B21189" w:rsidP="00721C97">
      <w:pPr>
        <w:pStyle w:val="ListParagraph"/>
        <w:numPr>
          <w:ilvl w:val="0"/>
          <w:numId w:val="2"/>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xml:space="preserve">Культурные и психические отклонения. </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Социологов интересуют, прежде всего, культурные отклонения, то есть отклонения данной социальной общности от норм культуры. Психологов же интересуют психические отклонения от норм личностной организации: психозы, неврозы и так далее. Люди часто пытаются связывать культурные отклонения с психическими. Например, сексуальные отклонения, алкоголизм, наркомания и многие другие отклонения в социальном поведении связывают с личностной дезорганизацией, иначе говоря, с психическими отклонениями. Однако личностная дезорганизация далеко не единственная причина отклоняющегося поведения. Обычно психически ненормальные личности полностью выполняют все правила и нормы, принятые в обществе, и, наоборот, для личностей, психически вполне нормальных, бывают, характерны весьма серьезные отклонения. Вопрос о том, почему это происходит, интересует как социологов, так и психологов.</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2. Индивидуальные и групповые отклонения.</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индивидуальные, когда отдельный индивид отвергает нормы своей субкультуры;</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групповое, рассматриваемое как конформное поведение члена девиантной группы по отношению к ее субкультуре (например, подростки из трудных семей, проводящие большую часть своей жизни в подвалах. «Подвальная жизнь» кажется им нормальной, у них существует свой «подвальный» моральный кодекс, свои законы и культурные комплексы. В данном случае налицо групповое отклонение от доминирующей культуры, так как подростки живут в соответствии с нормами собственной субкультуры).</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3. Первичное и вторичное отклонения.</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xml:space="preserve"> Под первичным отклонением подразумевается отклоняющееся поведение личности, которое в целом соответствует культурным нормам, принятым в обществе. В данном случае совершаемые индивидом отклонения так незначительны и терпимы, что он социально не квалифицируется девиантом и не считает себя таковым. Для него и для окружающих отклонение выглядит просто маленькой шалостью, эксцентричностью или на худой конец ошибкой. Вторичным отклонение называют отклонение от существующих в группе норм, которое социально определяется как девиантное.</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xml:space="preserve">4. Культурно одобряемые отклонения. </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Отклоняющееся поведение всегда оценивается с точки зрения культуры, принятой в данном обществе. Следует выделить необходимые качества и способы поведения, которые могут привести к социально одобряемым отклонениям:</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-сверхинтеллектуальность. Повышенная интеллектуальность может рассматриваться как способ поведения, приводящий к социально одобряемым отклонениям лишь при достижении ограниченного числа социальных статусов. Интеллектуальная посредственность невозможна при исполнении ролей крупного ученого или культурного деятеля, в то же время сверхинтеллектуальность менее необходима для актера, спортсмена или политического лидера;</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особые склонности. Позволяют проявлять уникальные качества на очень узких, специфических участках деятельности.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сверхмотивация. Многие социологи считают, что интенсивная мотивация часто служит компенсацией за лишения или переживания, перенесенные в детстве или юности. Например, существует мнение, что Наполеон имел высокую мотивацию к достижению успеха и власти в результате одиночества, испытанного им в детстве, или Никколо Паганини постоянно стремился к славе и почету в результате перенесенных в детстве нужды и насмешек сверстников;</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личностные качества - личностные черты и свойства характера, которые помогают достичь возвышения личности;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счастливый случай. Большие достижения - это не только ярко выраженный талант и желание, но и их проявление в определенном месте и в определенное время.</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 xml:space="preserve">5. Культурно осуждаемые отклонения. </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Большинство обществ поддерживает и вознаграждает социальные отклонения, проявляемые в форме экстраординарных достижений и активности, направленной на развитие общепринятых ценностей культуры. Нарушение же нравственных норм и законов в обществе всегда строго осуждалось и наказывалось.</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Отрицательные качества, сохраняющиеся в сознании части населения, в конечном счете, связаны с историей формирования общественного сознания в соответствующих условиях частной собственности и общественного разделения труда, которые порождали социальное и материальное неравенство, влекли за собой неудовлетворенность, формировали у людей чувство одиночества, надежды только на свои силы. В связи с тем, что основной оценкой статуса личности выступало материальное благополучие - имущественный ценз, развивались корысть, стяжательство и иные подобные им мотивы поведения и способы существования. В процессе длительной эволюции эксплуататорского общества эти качества стали частью обыденного сознания, закрепились в традициях, нравах, привычках. Оно придавало социальным, экономическим, национальным противоречиям антагонистический характер, неумолимо порождая такие формы поведения, как преступность, пьянство, национализм и пр.</w:t>
      </w: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Default="00B21189" w:rsidP="00B46837">
      <w:pPr>
        <w:pStyle w:val="Heading1"/>
        <w:jc w:val="center"/>
        <w:rPr>
          <w:rFonts w:cs="Times New Roman"/>
        </w:rPr>
      </w:pPr>
      <w:bookmarkStart w:id="3" w:name="_Toc56093827"/>
      <w:r>
        <w:t>2.</w:t>
      </w:r>
      <w:r w:rsidRPr="00721C97">
        <w:t>Виды девиантного  поведения детей и подростков</w:t>
      </w:r>
      <w:bookmarkEnd w:id="3"/>
    </w:p>
    <w:p w:rsidR="00B21189" w:rsidRPr="00B46837" w:rsidRDefault="00B21189" w:rsidP="00B46837"/>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Социальную напряженность в стране порождает серьезный рост различного рода нарушений несовершеннолетними подростками социальных норм: ширятся масштабы преступлений, алкоголизма, проституции и других проявлений девиантного поведения. Уровень преступлений был самым высоким за последние 30 лет и составил 1856 преступлений на 100 тыс. человек. Не может не настораживать общество также и то, что под влиянием, прежде всего социально-экономических причин и снижения морально- этического уровня значительной части населения за последние годы наблюдается распространение такого социального порока, как проституция во всех ее видах: женская, мужская, гомосексуальная, костюмированная (под противоположный пол). Дельцы от наркобизнеса втягивают в орбиту потребителей наркотиков все большее и большее количество людей, особенно несовершеннолетних. В Российской Федерации на каждые 100 тыс. подростков в возрасте 15-17 лет 40 человек состоят на учете, это или наркоманы, или токсикоманы.</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зависимости от способа взаимодействия с реальностью и нарушения тех или иных норм общества, В.Д.Менделевич выделяет 5 видов девиантного поведения:</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1)Делинквентное поведение прямонаправленное на нарушение государственных норм и законов. В большинстве случаев делинквентом считается подросток-преступник, и когда он достигает совершеннолетия, то называется асоциальной личностью. Поведение делинквента может быть в форме незначительных нарушений, тогда оно называется антисоциальным. Когда нарушения достигают уровня уголовного преступления, оно считается криминальным. Не всякое отклоняющееся поведение делинквентное, зато все проявления делинквентного поведения есть отклоняющимися. Старшее поколение считает, что в современном мире все подростки и молодые люди являются уголовниками, и часто приписывают им разного рода проступки. Но они не понимают, что есть большая разница между молодежью, которая просто долго гуляет, громко слушает музыку, экстравагантно одевается, имеет кричащий макияж, прическу и теми, кто проводит совместный досуг за алкоголем, хулиганским поступками, правонарушениями, неразборчивыми половыми связями и общаются с помощью нецензурной лексики.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2) Аддиктивное поведение у подростков – это зависимое поведение. Зависимость может формироваться от различных объектов – психоактивных веществ, игровых автоматов, социальных сетей, табака, алкоголя и многого другого. Особенность подростка состоит в том, что его ведущая деятельность – общение. Ему важно быть принятым в группе, поэтому он, особенно имея неустойчивую психику, легко ведется на предложение попробовать сделать что-нибудь против существующих ранее правил.</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3) Патохарактерологический тип девиантного поведения – это поведение, обусловленное патологическими изменениями характера, сформировавшимися в процессе воспитания. К ним относятся так называемые расстройства личности (психопатии) и явные, выраженные акцентуации характера.</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Основной мотивацией данного вида девиантного поведения является стремление к манипулированию окружающими и контролю над ними. У индивидов с анакастными и тревожными (уклоняющимися) личностными расстройствами,</w:t>
      </w:r>
      <w:r>
        <w:rPr>
          <w:rFonts w:ascii="Times New Roman" w:hAnsi="Times New Roman" w:cs="Times New Roman"/>
          <w:sz w:val="28"/>
          <w:szCs w:val="28"/>
        </w:rPr>
        <w:t xml:space="preserve"> </w:t>
      </w:r>
      <w:r w:rsidRPr="00721C97">
        <w:rPr>
          <w:rFonts w:ascii="Times New Roman" w:hAnsi="Times New Roman" w:cs="Times New Roman"/>
          <w:sz w:val="28"/>
          <w:szCs w:val="28"/>
        </w:rPr>
        <w:t>патологическая</w:t>
      </w:r>
      <w:r>
        <w:rPr>
          <w:rFonts w:ascii="Times New Roman" w:hAnsi="Times New Roman" w:cs="Times New Roman"/>
          <w:sz w:val="28"/>
          <w:szCs w:val="28"/>
        </w:rPr>
        <w:t xml:space="preserve"> </w:t>
      </w:r>
      <w:r w:rsidRPr="00721C97">
        <w:rPr>
          <w:rFonts w:ascii="Times New Roman" w:hAnsi="Times New Roman" w:cs="Times New Roman"/>
          <w:sz w:val="28"/>
          <w:szCs w:val="28"/>
        </w:rPr>
        <w:t>самоактуализация выражается в сохранении ими привычного стереотипа действий, в уходе от перенапряжений и стрессов, нежелательных контактов, в сохранении личностной независимости. При столкновении таких людей с окружающими, с непосильными задачами в силу ранимости, мягкости, низкой толерантности к стрессу они не получают положительного подкрепления, чувствуют себя обиженными, преследуемыми.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4) Психопатологический тип девиантного поведения — результат проявлений психических заболеваний, которые часто не сразу выявляются врачами и выражаются в виде различных нарушений поведения. В основе этого типа девиантного поведения лежат нарушения восприятия и мышления, которые проявляются как галлюцинации или иллюзии, бред, навязчивые идеи или страхи. Такие подростки совершают нелепые поступки, могут месяцами бездействовать, совершать стереотипные вычурные движения или надолго застывать в однообразной позе.</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У девочек в период полового созревания часто возникает бред физического недостатка, связанный с худобой или полнотой, наличием прыщей или веснушек. В некоторых случаях недовольство своим телом может достигать уровня паранойи. Нарушения поведения могут также сопровождаться тревогой, боязливостью, страхами, навязчивостями или переживаниями из-за своего здоровья.</w:t>
      </w:r>
    </w:p>
    <w:p w:rsidR="00B21189"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5) Особым типом отклоняющегося поведения считают девиации, обусловленные гиперспособностями человека. Выходящими за рамки обычного, нормального рассматривают человека, способности которого значительно и существенно превышают среднестатистические способности. В подобных случаях говорят о проявлениях одаренности, таланта, гениальности в какой-либо одной из деятельностей человека. Отклонение в сторону одаренности в одной области часто сопровождается девиациями в обыденной жизни. Такой человек оказывается часто неприспособленным к «бытовой, приземленной» жизни. Он неспособен правильно понимать и оценивать поступки и поведение других людей, оказывается наивным, зависимым и неподготовленным к трудностям повседневной жизни. Если при делинквентном поведении наблюдается противоборство во взаимодействии с реальностью, при патохарактерологическом и психопатологическом - болезненное противостояние, то при поведении, связанном с гиперспособностями - игнорирование реальности. Человек существует в реальности («здесь и теперь») и одновременно как бы живет в собственной реальности, не размышляя о необходимости «объективной реальности», в которой действуют другие окружающие люди. Он расценивает обычный мир как что-то малозначимое, несущественное, и поэтому не принимает никакого участия во взаимодействии с ним, не вырабатывает стиля эмоционального отношения к поступкам и поведению окружающих, принимает любое происходящее событие отрешенно. Вынужденные контакты воспринимаются человеком с гиперспособностями как необязательные, временные и не воспринимаются как значимые для его личностного развития. Внешне в обыденной жизни поступки такого человека могут носить чудаковатый характер. К примеру, он может не знать, как пользуются бытовыми приборами, как совершаются обыденные действия. Весь интерес сосредоточен у него на деятельности, связанной с неординарными способностями (музыкальными, математическими, художественными и иными).</w:t>
      </w: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Default="00B21189" w:rsidP="00B46837">
      <w:pPr>
        <w:pStyle w:val="Heading1"/>
        <w:jc w:val="center"/>
        <w:rPr>
          <w:rFonts w:cs="Times New Roman"/>
        </w:rPr>
      </w:pPr>
      <w:bookmarkStart w:id="4" w:name="_Toc56093828"/>
      <w:r w:rsidRPr="00721C97">
        <w:t>3.Формы проявления девиантного поведения несовершеннолетних</w:t>
      </w:r>
      <w:bookmarkEnd w:id="4"/>
    </w:p>
    <w:p w:rsidR="00B21189" w:rsidRPr="00B46837" w:rsidRDefault="00B21189" w:rsidP="00B46837"/>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целом к формам девиантного поведения обычно относят уголовную преступность, алкоголизм, наркоманию, проституцию, азартные игры, психическое расстройство, самоубийство. Чаще всего нарушения поведения встречаются в младшем и среднем пубертатном возрасте - 12-13, 14-15 лет. Различные формы отклоняющегося поведения не всегда закрепляются. С возрастом они могут сглаживаться или вовсе исчезать.</w:t>
      </w:r>
    </w:p>
    <w:p w:rsidR="00B21189" w:rsidRPr="00721C97" w:rsidRDefault="00B21189" w:rsidP="00721C97">
      <w:pPr>
        <w:spacing w:line="360" w:lineRule="auto"/>
        <w:ind w:firstLine="709"/>
        <w:jc w:val="both"/>
        <w:rPr>
          <w:rFonts w:ascii="Times New Roman" w:hAnsi="Times New Roman" w:cs="Times New Roman"/>
          <w:b/>
          <w:bCs/>
          <w:sz w:val="28"/>
          <w:szCs w:val="28"/>
        </w:rPr>
      </w:pPr>
      <w:r w:rsidRPr="00721C97">
        <w:rPr>
          <w:rFonts w:ascii="Times New Roman" w:hAnsi="Times New Roman" w:cs="Times New Roman"/>
          <w:b/>
          <w:bCs/>
          <w:sz w:val="28"/>
          <w:szCs w:val="28"/>
        </w:rPr>
        <w:t>Расстройство поведения, ограничивающееся семьей</w:t>
      </w:r>
      <w:r w:rsidRPr="00721C97">
        <w:rPr>
          <w:rFonts w:ascii="Times New Roman" w:hAnsi="Times New Roman" w:cs="Times New Roman"/>
          <w:sz w:val="28"/>
          <w:szCs w:val="28"/>
        </w:rPr>
        <w:t>. Оно включает антисоциальное или агрессивное поведение (протестующее, грубое), проявляющееся только дома во взаимоотношениях с родителями и родственниками. Может иметь место воровство из дома, разрушение вещей, жестокость по отношению к ним, поджоги дома.</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Несоциализированное расстройство поведения.</w:t>
      </w:r>
      <w:r w:rsidRPr="00721C97">
        <w:rPr>
          <w:rFonts w:ascii="Times New Roman" w:hAnsi="Times New Roman" w:cs="Times New Roman"/>
          <w:sz w:val="28"/>
          <w:szCs w:val="28"/>
        </w:rPr>
        <w:t xml:space="preserve"> Характеризуется сочетанием упорного антисоциального или агрессивного поведения с нарушением социальных норм и со значительными нарушениями взаимоотношений с другими детьми. Оно отличается отсутствием продуктивного общения со сверстниками и проявляется в изоляции от них, отвержении, а также в отсутствии друзей или эмпатических взаимных связей с ровесниками. По отношению к взрослым проявляют несогласие, жестокость и негодование. Могут быть сопутствующие эмоциональные расстройства. Типичное поведение включает драчливость, хулиганство, вымогательство или нападение с насилием и жестокостью, непослушание, грубость, тяжелые вспышки гнева и неконтролируемой ярости, разрушительные действия, поджоги.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Социализированное расстройство поведения.</w:t>
      </w:r>
      <w:r w:rsidRPr="00721C97">
        <w:rPr>
          <w:rFonts w:ascii="Times New Roman" w:hAnsi="Times New Roman" w:cs="Times New Roman"/>
          <w:sz w:val="28"/>
          <w:szCs w:val="28"/>
        </w:rPr>
        <w:t xml:space="preserve"> Оно отличается тем, что стойкое асоциальное (воровство, лживость, прогулы школы, уходы из дома, вымогательство, грубость) или агрессивное поведение возникает у общительных детей и подростков. Часто они входят в группу асоциальных сверстников, но могут быть и в составе неделинквентной компании.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Смешанные, поведенческие и эмоциональные расстройства, сочетание стойко агрессивного асоциального или вызывающего поведения с выраженными симптомами депрессии или тревоги. В одних случаях вышеописанные расстройства сочетаются с постоянной депрессией, проявляющейся сильным страданием, потерей интересов, утратой удовольствия от живых, эмоциональных игр и занятий.</w:t>
      </w:r>
    </w:p>
    <w:p w:rsidR="00B21189" w:rsidRPr="00721C97" w:rsidRDefault="00B21189" w:rsidP="00095533">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Делинквентное поведение</w:t>
      </w:r>
      <w:r w:rsidRPr="00721C97">
        <w:rPr>
          <w:rFonts w:ascii="Times New Roman" w:hAnsi="Times New Roman" w:cs="Times New Roman"/>
          <w:sz w:val="28"/>
          <w:szCs w:val="28"/>
        </w:rPr>
        <w:t>.   Подразумеваются проступки, мелкие провинности, не достигающие степени криминала, наказуемого в судебном порядке. Оно проявляется в форме прогулов классных занятий, общения с антисоциальными компаниями, хулиганства, издевательства над маленькими и слабыми. Нередко встречаются мошенничество, домашние кражи. Побеги из дома (учреждения) и бродяжничество в трети случаев сочетаются с делин</w:t>
      </w:r>
      <w:r>
        <w:rPr>
          <w:rFonts w:ascii="Times New Roman" w:hAnsi="Times New Roman" w:cs="Times New Roman"/>
          <w:sz w:val="28"/>
          <w:szCs w:val="28"/>
        </w:rPr>
        <w:t>квентностью.</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Первые побеги происходят в страхе наказания или как реакция протеста, а затем превращаются в условно-рефлекторный стереотип. Побеги возникают:</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как следствие недостаточного надзора;</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целях развлечения; вследствие фантазерства и мечтательности;</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как реакция протеста на чрезмерные требования в семье (учреждении), чтобы избавиться от опеки родителей или воспитателей;</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как реакция на недостаточное внимание со стороны близких;</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как реакция тревоги и страха на наказания;</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как следствие жестокого обращения со стороны товарищей;</w:t>
      </w:r>
    </w:p>
    <w:p w:rsidR="00B21189" w:rsidRPr="00721C97" w:rsidRDefault="00B21189" w:rsidP="00721C97">
      <w:pPr>
        <w:pStyle w:val="ListParagraph"/>
        <w:numPr>
          <w:ilvl w:val="0"/>
          <w:numId w:val="3"/>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как немотивированная тяга к перемене обстановки, которой предшествует скука, тоска.</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Ранняя алкоголизация и наркотизация (аддиктивное поведение).</w:t>
      </w:r>
      <w:r w:rsidRPr="00721C97">
        <w:rPr>
          <w:rFonts w:ascii="Times New Roman" w:hAnsi="Times New Roman" w:cs="Times New Roman"/>
          <w:sz w:val="28"/>
          <w:szCs w:val="28"/>
        </w:rPr>
        <w:t xml:space="preserve"> Это подростковый эквивалент бытового пьянства взрослых и начала наркомании. В половине случаев алкоголизация и наркотизация начинаются в подростковом возрасте. Среди делинквентных подростков более трети злоупотребляют алкоголем и знакомы с наркотиками. Мотивы употребления – быть своим в компании, любопытство, желание стать взрослым или изменить свое психическое состояние. Об аддиктивном поведении можно судить сначала по появлению психической (желанию пережить подъем, забвение) зависимости, а потом и физической зависимости (когда организм не может функционировать без алкоголя или наркотика).</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Девиации сексуального поведения</w:t>
      </w:r>
      <w:r w:rsidRPr="00721C97">
        <w:rPr>
          <w:rFonts w:ascii="Times New Roman" w:hAnsi="Times New Roman" w:cs="Times New Roman"/>
          <w:sz w:val="28"/>
          <w:szCs w:val="28"/>
        </w:rPr>
        <w:t>. Возникновение половых отношений до полного физического созревания может рассматриваться как девиация. Подростковый промискуитет (неоднократная смена партнеров и частые половые сношения) – сексуальная девиация. Она нередко сочетается с алкоголизацией, которая у одних растормаживает влечения. Отстающие в развитии подростки могут стать объектом совращения своими старшими товарищами. Сексуальные девиации у подростков зависят от ситуации и являются преходящими. Среди них могут быть вуаеризм (подглядывание за обнаженными), эксгибиционизм (демонстрация своей наготы), манипуляции с половыми органами младших детей или животных.</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По мере взросления и при переходе к нормальной половой жизни девиации исчезают полностью. При неблагоприятных случаях они становятся дурной привычкой и сохраняются наряду с нормальным сексуальным поведением или возобновляются при отсутствии нормальной половой жизни.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Преходящий подростковый гомосексуализм обычно обуславливается ситуацией. Часто он проявляется в закрытых учебных заведениях, где сосредотачиваются подростки одного пола. У младших подростков эта девиация может обуславливаться соблазнением, развращением, подражанием и принуждением. Эта девиация чаще обнаруживается у подростков мужского пола, чем у девушек.</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b/>
          <w:bCs/>
          <w:sz w:val="28"/>
          <w:szCs w:val="28"/>
        </w:rPr>
        <w:t>Психогенное патологическое формирование личности.</w:t>
      </w:r>
      <w:r w:rsidRPr="00721C97">
        <w:rPr>
          <w:rFonts w:ascii="Times New Roman" w:hAnsi="Times New Roman" w:cs="Times New Roman"/>
          <w:sz w:val="28"/>
          <w:szCs w:val="28"/>
        </w:rPr>
        <w:t xml:space="preserve"> Это аномальное становление незрелой личности детей и подростков под влиянием:</w:t>
      </w:r>
    </w:p>
    <w:p w:rsidR="00B21189" w:rsidRPr="00721C97" w:rsidRDefault="00B21189" w:rsidP="00721C97">
      <w:pPr>
        <w:pStyle w:val="ListParagraph"/>
        <w:numPr>
          <w:ilvl w:val="0"/>
          <w:numId w:val="4"/>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хронических психотравмирующих ситуаций;</w:t>
      </w:r>
    </w:p>
    <w:p w:rsidR="00B21189" w:rsidRPr="00721C97" w:rsidRDefault="00B21189" w:rsidP="00721C97">
      <w:pPr>
        <w:pStyle w:val="ListParagraph"/>
        <w:numPr>
          <w:ilvl w:val="0"/>
          <w:numId w:val="4"/>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тяжелых переживаний жизненных трудностей;</w:t>
      </w:r>
    </w:p>
    <w:p w:rsidR="00B21189" w:rsidRPr="00721C97" w:rsidRDefault="00B21189" w:rsidP="00721C97">
      <w:pPr>
        <w:pStyle w:val="ListParagraph"/>
        <w:numPr>
          <w:ilvl w:val="0"/>
          <w:numId w:val="4"/>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затяжных неврозов;</w:t>
      </w:r>
    </w:p>
    <w:p w:rsidR="00B21189" w:rsidRPr="00721C97" w:rsidRDefault="00B21189" w:rsidP="00721C97">
      <w:pPr>
        <w:pStyle w:val="ListParagraph"/>
        <w:numPr>
          <w:ilvl w:val="0"/>
          <w:numId w:val="4"/>
        </w:num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дефектов органов чувств и тела или хронических заболеваний.</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их развитии играют роль неправильное воспитание, в результате чего нередко присоединяются нарушения поведения.</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В повседневной жизни подросток вынужден взаимодействовать с социумом. Это может привести к формированию как позитивных, так и негативных изменений касающихся сфер повседневной деятельности. Подростковый возраст является наиболее опасным периодом, так как является переходным периодом от детства к взрослости.</w:t>
      </w:r>
    </w:p>
    <w:p w:rsidR="00B21189"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При приспособлении подростка к современным требованиям общества его личность поддается искажению, в это время сильно сказывается влияние окружения на формирование характера подростка. Зачастую эмоциональное развитие подростков бывает нарушенным, а их поведение отклоняется от социальных норм, те есть становится девиантным.</w:t>
      </w: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Default="00B21189" w:rsidP="00B46837">
      <w:pPr>
        <w:pStyle w:val="Heading1"/>
        <w:jc w:val="center"/>
        <w:rPr>
          <w:rFonts w:cs="Times New Roman"/>
        </w:rPr>
      </w:pPr>
      <w:bookmarkStart w:id="5" w:name="_Toc56093829"/>
      <w:r w:rsidRPr="00095533">
        <w:t>Заключение</w:t>
      </w:r>
      <w:bookmarkEnd w:id="5"/>
    </w:p>
    <w:p w:rsidR="00B21189" w:rsidRPr="00B46837" w:rsidRDefault="00B21189" w:rsidP="00B46837"/>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Описанные здесь поведенческие нарушения нередко ставят в тупик не только родителей, но и опытных педагогов, так как воспитательные меры оказываются недостаточными для исправления подростков. В этих случаях можно добиться заметного успеха с помощью психологов, способных вскрыть истинные причины расстроенного поведения и дать необходимые рекомендации.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Большую тревогу вызывает некоторые иностранные мультфильмы и детские передачи изменяющие, деформирующие психику ребенка.</w:t>
      </w:r>
    </w:p>
    <w:p w:rsidR="00B21189" w:rsidRPr="00721C97" w:rsidRDefault="00B21189" w:rsidP="00095533">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Начинать профилактическую работу, направленную на предупреждение девиантного поведения, целесообразно в раннем возрасте, т.к. привить навыки правильного поведения и исключить</w:t>
      </w:r>
      <w:r>
        <w:rPr>
          <w:rFonts w:ascii="Times New Roman" w:hAnsi="Times New Roman" w:cs="Times New Roman"/>
          <w:sz w:val="28"/>
          <w:szCs w:val="28"/>
        </w:rPr>
        <w:t xml:space="preserve"> </w:t>
      </w:r>
      <w:r w:rsidRPr="00721C97">
        <w:rPr>
          <w:rFonts w:ascii="Times New Roman" w:hAnsi="Times New Roman" w:cs="Times New Roman"/>
          <w:sz w:val="28"/>
          <w:szCs w:val="28"/>
        </w:rPr>
        <w:t>плохие привычки необходимо как можно раньше. Если к 11 – 12 годам у ребенка сформированы здоровые привычки, то такие дети достаточно устойчивы к попыткам изменения их по</w:t>
      </w:r>
      <w:r>
        <w:rPr>
          <w:rFonts w:ascii="Times New Roman" w:hAnsi="Times New Roman" w:cs="Times New Roman"/>
          <w:sz w:val="28"/>
          <w:szCs w:val="28"/>
        </w:rPr>
        <w:t>ведения</w:t>
      </w:r>
      <w:r w:rsidRPr="00721C97">
        <w:rPr>
          <w:rFonts w:ascii="Times New Roman" w:hAnsi="Times New Roman" w:cs="Times New Roman"/>
          <w:sz w:val="28"/>
          <w:szCs w:val="28"/>
        </w:rPr>
        <w:t xml:space="preserve">, помогают в решении проблем </w:t>
      </w:r>
      <w:r>
        <w:rPr>
          <w:rFonts w:ascii="Times New Roman" w:hAnsi="Times New Roman" w:cs="Times New Roman"/>
          <w:sz w:val="28"/>
          <w:szCs w:val="28"/>
        </w:rPr>
        <w:t>и спокойно реагируют на ошибки.</w:t>
      </w:r>
    </w:p>
    <w:p w:rsidR="00B21189" w:rsidRPr="00721C97" w:rsidRDefault="00B21189" w:rsidP="00721C97">
      <w:pPr>
        <w:spacing w:line="360" w:lineRule="auto"/>
        <w:ind w:firstLine="709"/>
        <w:jc w:val="both"/>
        <w:rPr>
          <w:rFonts w:ascii="Times New Roman" w:hAnsi="Times New Roman" w:cs="Times New Roman"/>
          <w:sz w:val="28"/>
          <w:szCs w:val="28"/>
        </w:rPr>
      </w:pPr>
      <w:r w:rsidRPr="00721C97">
        <w:rPr>
          <w:rFonts w:ascii="Times New Roman" w:hAnsi="Times New Roman" w:cs="Times New Roman"/>
          <w:sz w:val="28"/>
          <w:szCs w:val="28"/>
        </w:rPr>
        <w:t>Неплохо, если родители всегда знают, куда и с кем идет подросток. Это должно преподноситься не в виде подавляющего контроля, а в форме ненавязчивой заботы. Если просьба звонить и сообщать о своем месте нахождения и составе компании распространяется не только на ребенка, но и на всех членов семьи, то и подросток более охотно на это соглашается. То есть, перед ним должен быть пример: папа дошел до работы и позвонил маме сообщить, что с ним всё в порядке; мама отправилась к подруге и сообщила папе, где и с кем она будет.</w:t>
      </w: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Pr="00721C97" w:rsidRDefault="00B21189" w:rsidP="00721C97">
      <w:pPr>
        <w:spacing w:line="360" w:lineRule="auto"/>
        <w:ind w:firstLine="709"/>
        <w:jc w:val="both"/>
        <w:rPr>
          <w:rFonts w:ascii="Times New Roman" w:hAnsi="Times New Roman" w:cs="Times New Roman"/>
          <w:sz w:val="28"/>
          <w:szCs w:val="28"/>
        </w:rPr>
      </w:pPr>
    </w:p>
    <w:p w:rsidR="00B21189" w:rsidRDefault="00B21189" w:rsidP="00721C97">
      <w:pPr>
        <w:spacing w:line="360" w:lineRule="auto"/>
        <w:ind w:firstLine="709"/>
        <w:jc w:val="both"/>
        <w:rPr>
          <w:rFonts w:ascii="Times New Roman" w:hAnsi="Times New Roman" w:cs="Times New Roman"/>
          <w:sz w:val="28"/>
          <w:szCs w:val="28"/>
        </w:rPr>
      </w:pPr>
    </w:p>
    <w:p w:rsidR="00B21189" w:rsidRDefault="00B21189" w:rsidP="00721C97">
      <w:pPr>
        <w:spacing w:line="360" w:lineRule="auto"/>
        <w:ind w:firstLine="709"/>
        <w:jc w:val="both"/>
        <w:rPr>
          <w:rFonts w:ascii="Times New Roman" w:hAnsi="Times New Roman" w:cs="Times New Roman"/>
          <w:sz w:val="28"/>
          <w:szCs w:val="28"/>
        </w:rPr>
      </w:pPr>
    </w:p>
    <w:p w:rsidR="00B21189" w:rsidRDefault="00B21189" w:rsidP="00721C97">
      <w:pPr>
        <w:spacing w:line="360" w:lineRule="auto"/>
        <w:ind w:firstLine="709"/>
        <w:jc w:val="both"/>
        <w:rPr>
          <w:rFonts w:ascii="Times New Roman" w:hAnsi="Times New Roman" w:cs="Times New Roman"/>
          <w:sz w:val="28"/>
          <w:szCs w:val="28"/>
        </w:rPr>
      </w:pPr>
    </w:p>
    <w:p w:rsidR="00B21189" w:rsidRDefault="00B21189" w:rsidP="00721C97">
      <w:pPr>
        <w:spacing w:line="360" w:lineRule="auto"/>
        <w:ind w:firstLine="709"/>
        <w:jc w:val="both"/>
        <w:rPr>
          <w:rFonts w:ascii="Times New Roman" w:hAnsi="Times New Roman" w:cs="Times New Roman"/>
          <w:sz w:val="28"/>
          <w:szCs w:val="28"/>
        </w:rPr>
      </w:pPr>
    </w:p>
    <w:p w:rsidR="00B21189" w:rsidRDefault="00B21189" w:rsidP="00721C97">
      <w:pPr>
        <w:spacing w:line="360" w:lineRule="auto"/>
        <w:ind w:firstLine="709"/>
        <w:jc w:val="both"/>
        <w:rPr>
          <w:rFonts w:ascii="Times New Roman" w:hAnsi="Times New Roman" w:cs="Times New Roman"/>
          <w:sz w:val="28"/>
          <w:szCs w:val="28"/>
        </w:rPr>
      </w:pPr>
    </w:p>
    <w:p w:rsidR="00B21189" w:rsidRPr="00095533" w:rsidRDefault="00B21189" w:rsidP="00721C97">
      <w:pPr>
        <w:spacing w:line="360" w:lineRule="auto"/>
        <w:ind w:firstLine="709"/>
        <w:jc w:val="both"/>
        <w:rPr>
          <w:rFonts w:ascii="Times New Roman" w:hAnsi="Times New Roman" w:cs="Times New Roman"/>
          <w:b/>
          <w:bCs/>
          <w:sz w:val="28"/>
          <w:szCs w:val="28"/>
        </w:rPr>
      </w:pPr>
    </w:p>
    <w:p w:rsidR="00B21189" w:rsidRPr="00095533" w:rsidRDefault="00B21189" w:rsidP="00B46837">
      <w:pPr>
        <w:pStyle w:val="Heading1"/>
        <w:jc w:val="center"/>
      </w:pPr>
      <w:bookmarkStart w:id="6" w:name="_Toc56093830"/>
      <w:r w:rsidRPr="00095533">
        <w:t>Список литературы</w:t>
      </w:r>
      <w:bookmarkEnd w:id="6"/>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hyperlink r:id="rId7" w:history="1">
        <w:r w:rsidRPr="00095533">
          <w:rPr>
            <w:rStyle w:val="Hyperlink"/>
            <w:rFonts w:ascii="Times New Roman" w:hAnsi="Times New Roman" w:cs="Times New Roman"/>
            <w:sz w:val="28"/>
            <w:szCs w:val="28"/>
          </w:rPr>
          <w:t>https://poisk-ru.ru/s46539t6.html</w:t>
        </w:r>
      </w:hyperlink>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https://studizba.com/lectures/61-psihologiya/942-lekcii-po-narusheniyam-povedeniya/17323-deviantnoe-povedenie-osnovannoe-na-gipersposobnostyah-i-sverhcennyh-uvlecheniyah.html</w:t>
      </w:r>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Конституция Российской Федерации от 12.12.1993, Консультант Плюс</w:t>
      </w:r>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О Концепции совершенствования государственной системы профилактики безнадзорности и правонарушений несовершеннолетних в современных условиях. Решение Межведомственной комиссии по делам несовершеннолетних при Правительстве Российской Федерации от 07.07.1998 г. №1/1. //Семья в России, 1998</w:t>
      </w:r>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Общая теория права и государства: Учебник / Под ред. В.В.Лазарева. - М., 2006. С. 213.</w:t>
      </w:r>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Федеральный закон «Об основах системы профилактики безнадзорности и правонарушений несовершеннолетних» от.21 мая 1999 г. №120-ФЗ</w:t>
      </w:r>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Федеральный закон «Об основных гарантиях прав ребенка в Российской Федерации» от 24.07.1998 г. №124-ФЗ.</w:t>
      </w:r>
    </w:p>
    <w:p w:rsidR="00B21189" w:rsidRPr="00095533" w:rsidRDefault="00B21189" w:rsidP="00095533">
      <w:pPr>
        <w:pStyle w:val="ListParagraph"/>
        <w:numPr>
          <w:ilvl w:val="0"/>
          <w:numId w:val="5"/>
        </w:numPr>
        <w:spacing w:line="360" w:lineRule="auto"/>
        <w:jc w:val="both"/>
        <w:rPr>
          <w:rFonts w:ascii="Times New Roman" w:hAnsi="Times New Roman" w:cs="Times New Roman"/>
          <w:sz w:val="28"/>
          <w:szCs w:val="28"/>
        </w:rPr>
      </w:pPr>
      <w:r w:rsidRPr="00095533">
        <w:rPr>
          <w:rFonts w:ascii="Times New Roman" w:hAnsi="Times New Roman" w:cs="Times New Roman"/>
          <w:sz w:val="28"/>
          <w:szCs w:val="28"/>
        </w:rPr>
        <w:t>Черданцев А.Ф. Теория государства и права. М., 2002. С. 156.</w:t>
      </w:r>
    </w:p>
    <w:sectPr w:rsidR="00B21189" w:rsidRPr="00095533" w:rsidSect="00A11A51">
      <w:foot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189" w:rsidRDefault="00B21189" w:rsidP="00721C97">
      <w:pPr>
        <w:spacing w:after="0" w:line="240" w:lineRule="auto"/>
      </w:pPr>
      <w:r>
        <w:separator/>
      </w:r>
    </w:p>
  </w:endnote>
  <w:endnote w:type="continuationSeparator" w:id="1">
    <w:p w:rsidR="00B21189" w:rsidRDefault="00B21189" w:rsidP="00721C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189" w:rsidRDefault="00B21189">
    <w:pPr>
      <w:pStyle w:val="Footer"/>
      <w:jc w:val="center"/>
    </w:pPr>
    <w:fldSimple w:instr="PAGE   \* MERGEFORMAT">
      <w:r>
        <w:rPr>
          <w:noProof/>
        </w:rPr>
        <w:t>18</w:t>
      </w:r>
    </w:fldSimple>
  </w:p>
  <w:p w:rsidR="00B21189" w:rsidRDefault="00B211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189" w:rsidRDefault="00B21189" w:rsidP="00721C97">
      <w:pPr>
        <w:spacing w:after="0" w:line="240" w:lineRule="auto"/>
      </w:pPr>
      <w:r>
        <w:separator/>
      </w:r>
    </w:p>
  </w:footnote>
  <w:footnote w:type="continuationSeparator" w:id="1">
    <w:p w:rsidR="00B21189" w:rsidRDefault="00B21189" w:rsidP="00721C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06269"/>
    <w:multiLevelType w:val="hybridMultilevel"/>
    <w:tmpl w:val="C9508E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8F86EB9"/>
    <w:multiLevelType w:val="hybridMultilevel"/>
    <w:tmpl w:val="ED2064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4FD96E96"/>
    <w:multiLevelType w:val="multilevel"/>
    <w:tmpl w:val="77380A7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5D2A4FB4"/>
    <w:multiLevelType w:val="hybridMultilevel"/>
    <w:tmpl w:val="EA1827A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7D7A055E"/>
    <w:multiLevelType w:val="hybridMultilevel"/>
    <w:tmpl w:val="14F8C06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14FF"/>
    <w:rsid w:val="00003218"/>
    <w:rsid w:val="00095533"/>
    <w:rsid w:val="000D75B4"/>
    <w:rsid w:val="002D55D9"/>
    <w:rsid w:val="00721C97"/>
    <w:rsid w:val="008B5CBC"/>
    <w:rsid w:val="009D075C"/>
    <w:rsid w:val="00A11A51"/>
    <w:rsid w:val="00AF65A7"/>
    <w:rsid w:val="00B21189"/>
    <w:rsid w:val="00B46837"/>
    <w:rsid w:val="00BD6020"/>
    <w:rsid w:val="00C31A8E"/>
    <w:rsid w:val="00C8216A"/>
    <w:rsid w:val="00D1739D"/>
    <w:rsid w:val="00D354A4"/>
    <w:rsid w:val="00D6392A"/>
    <w:rsid w:val="00EF027A"/>
    <w:rsid w:val="00F114FF"/>
    <w:rsid w:val="00F154C8"/>
    <w:rsid w:val="00F77C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154C8"/>
    <w:pPr>
      <w:spacing w:after="200" w:line="276" w:lineRule="auto"/>
    </w:pPr>
    <w:rPr>
      <w:rFonts w:cs="Calibri"/>
      <w:lang w:eastAsia="en-US"/>
    </w:rPr>
  </w:style>
  <w:style w:type="paragraph" w:styleId="Heading1">
    <w:name w:val="heading 1"/>
    <w:basedOn w:val="Normal"/>
    <w:next w:val="Normal"/>
    <w:link w:val="Heading1Char"/>
    <w:uiPriority w:val="99"/>
    <w:qFormat/>
    <w:rsid w:val="00095533"/>
    <w:pPr>
      <w:keepNext/>
      <w:keepLines/>
      <w:spacing w:before="480" w:after="0"/>
      <w:outlineLvl w:val="0"/>
    </w:pPr>
    <w:rPr>
      <w:rFonts w:ascii="Cambria" w:eastAsia="Times New Roman" w:hAnsi="Cambria" w:cs="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95533"/>
    <w:rPr>
      <w:rFonts w:ascii="Cambria" w:hAnsi="Cambria" w:cs="Cambria"/>
      <w:b/>
      <w:bCs/>
      <w:color w:val="365F91"/>
      <w:sz w:val="28"/>
      <w:szCs w:val="28"/>
    </w:rPr>
  </w:style>
  <w:style w:type="paragraph" w:styleId="NormalWeb">
    <w:name w:val="Normal (Web)"/>
    <w:basedOn w:val="Normal"/>
    <w:uiPriority w:val="99"/>
    <w:semiHidden/>
    <w:rsid w:val="00BD6020"/>
    <w:rPr>
      <w:rFonts w:cs="Times New Roman"/>
      <w:sz w:val="24"/>
      <w:szCs w:val="24"/>
    </w:rPr>
  </w:style>
  <w:style w:type="paragraph" w:styleId="ListParagraph">
    <w:name w:val="List Paragraph"/>
    <w:basedOn w:val="Normal"/>
    <w:uiPriority w:val="99"/>
    <w:qFormat/>
    <w:rsid w:val="00BD6020"/>
    <w:pPr>
      <w:ind w:left="720"/>
    </w:pPr>
  </w:style>
  <w:style w:type="character" w:styleId="Hyperlink">
    <w:name w:val="Hyperlink"/>
    <w:basedOn w:val="DefaultParagraphFont"/>
    <w:uiPriority w:val="99"/>
    <w:rsid w:val="000D75B4"/>
    <w:rPr>
      <w:color w:val="0000FF"/>
      <w:u w:val="single"/>
    </w:rPr>
  </w:style>
  <w:style w:type="paragraph" w:styleId="Header">
    <w:name w:val="header"/>
    <w:basedOn w:val="Normal"/>
    <w:link w:val="HeaderChar"/>
    <w:uiPriority w:val="99"/>
    <w:rsid w:val="00721C9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721C97"/>
  </w:style>
  <w:style w:type="paragraph" w:styleId="Footer">
    <w:name w:val="footer"/>
    <w:basedOn w:val="Normal"/>
    <w:link w:val="FooterChar"/>
    <w:uiPriority w:val="99"/>
    <w:rsid w:val="00721C9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721C97"/>
  </w:style>
  <w:style w:type="paragraph" w:styleId="TOCHeading">
    <w:name w:val="TOC Heading"/>
    <w:basedOn w:val="Heading1"/>
    <w:next w:val="Normal"/>
    <w:uiPriority w:val="99"/>
    <w:qFormat/>
    <w:rsid w:val="00095533"/>
    <w:pPr>
      <w:outlineLvl w:val="9"/>
    </w:pPr>
    <w:rPr>
      <w:lang w:eastAsia="ru-RU"/>
    </w:rPr>
  </w:style>
  <w:style w:type="paragraph" w:styleId="TOC1">
    <w:name w:val="toc 1"/>
    <w:basedOn w:val="Normal"/>
    <w:next w:val="Normal"/>
    <w:autoRedefine/>
    <w:uiPriority w:val="99"/>
    <w:semiHidden/>
    <w:rsid w:val="00095533"/>
    <w:pPr>
      <w:spacing w:after="100"/>
    </w:pPr>
  </w:style>
  <w:style w:type="paragraph" w:styleId="BalloonText">
    <w:name w:val="Balloon Text"/>
    <w:basedOn w:val="Normal"/>
    <w:link w:val="BalloonTextChar"/>
    <w:uiPriority w:val="99"/>
    <w:semiHidden/>
    <w:rsid w:val="00095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5533"/>
    <w:rPr>
      <w:rFonts w:ascii="Tahoma" w:hAnsi="Tahoma" w:cs="Tahoma"/>
      <w:sz w:val="16"/>
      <w:szCs w:val="16"/>
    </w:rPr>
  </w:style>
  <w:style w:type="paragraph" w:styleId="NoSpacing">
    <w:name w:val="No Spacing"/>
    <w:uiPriority w:val="99"/>
    <w:qFormat/>
    <w:rsid w:val="008B5CBC"/>
    <w:rPr>
      <w:rFonts w:cs="Calibri"/>
      <w:lang w:eastAsia="en-US"/>
    </w:rPr>
  </w:style>
</w:styles>
</file>

<file path=word/webSettings.xml><?xml version="1.0" encoding="utf-8"?>
<w:webSettings xmlns:r="http://schemas.openxmlformats.org/officeDocument/2006/relationships" xmlns:w="http://schemas.openxmlformats.org/wordprocessingml/2006/main">
  <w:divs>
    <w:div w:id="361636666">
      <w:marLeft w:val="0"/>
      <w:marRight w:val="0"/>
      <w:marTop w:val="0"/>
      <w:marBottom w:val="0"/>
      <w:divBdr>
        <w:top w:val="none" w:sz="0" w:space="0" w:color="auto"/>
        <w:left w:val="none" w:sz="0" w:space="0" w:color="auto"/>
        <w:bottom w:val="none" w:sz="0" w:space="0" w:color="auto"/>
        <w:right w:val="none" w:sz="0" w:space="0" w:color="auto"/>
      </w:divBdr>
    </w:div>
    <w:div w:id="361636667">
      <w:marLeft w:val="0"/>
      <w:marRight w:val="0"/>
      <w:marTop w:val="0"/>
      <w:marBottom w:val="0"/>
      <w:divBdr>
        <w:top w:val="none" w:sz="0" w:space="0" w:color="auto"/>
        <w:left w:val="none" w:sz="0" w:space="0" w:color="auto"/>
        <w:bottom w:val="none" w:sz="0" w:space="0" w:color="auto"/>
        <w:right w:val="none" w:sz="0" w:space="0" w:color="auto"/>
      </w:divBdr>
    </w:div>
    <w:div w:id="3616366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oisk-ru.ru/s46539t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18</Pages>
  <Words>3993</Words>
  <Characters>22766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ири</cp:lastModifiedBy>
  <cp:revision>3</cp:revision>
  <dcterms:created xsi:type="dcterms:W3CDTF">2020-11-12T13:30:00Z</dcterms:created>
  <dcterms:modified xsi:type="dcterms:W3CDTF">2020-11-13T14:04:00Z</dcterms:modified>
</cp:coreProperties>
</file>