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BD" w:rsidRDefault="000D4CBD" w:rsidP="000D4CBD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0D4CB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Склярова Татьяна СКП-СПБ-41</w:t>
      </w:r>
    </w:p>
    <w:p w:rsidR="0033415A" w:rsidRPr="000D4CBD" w:rsidRDefault="0033415A" w:rsidP="000D4CBD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33415A" w:rsidRPr="0033415A" w:rsidRDefault="0033415A" w:rsidP="0033415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Психолого-педагогическая оценка готовности к началу школьного обучения.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Предъявляемые задания позволяют оценить уровень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предпосылок к учебной деятельности: возможности работать в соответствии с фронтальной инструкцией, умения самостоятельно действовать по образцу и осуществлять контроль, обладать определенным уровнем работоспособности, а также вовремя остановиться в выполнении того или иного задания и переключиться на выполнение следующего. Таким 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образом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оценивается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регуляторного компонента деятельности в целом. 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Следует отметить, что выделение произвольной регуляции собственной деятельности как первостепенной составляющей готовности ребенка к началу обучения является основой данной программы, принципиальной позицией авторов (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Н.Я. Семаго, М.М. Семаго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, 2001).</w:t>
      </w:r>
    </w:p>
    <w:p w:rsidR="0033415A" w:rsidRPr="0033415A" w:rsidRDefault="0033415A" w:rsidP="0033415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С другой стороны, задания позволяют оценить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операций звукобуквенного анализа, соотнесение числа и количества,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представлений «больше–меньше» — то есть собственно предпосылки к учебной деятельности, формирование которых происходит уже во время пребывания ребенка в старшей и подготовительной группах дошкольного учреждения.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Задания №№ 2, 3 показывают в первую очередь усвоение ребенком программы подготовительной группы или даже специальной подготовки к школе, которая практикуется в большинстве дошкольных образовательных учреждений. И существенно реже — готовность самого ребенка к началу регулярного обучения.</w:t>
      </w:r>
    </w:p>
    <w:p w:rsidR="0033415A" w:rsidRPr="0033415A" w:rsidRDefault="0033415A" w:rsidP="0033415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Задания №№ 2 и 3, технология их проведения, а также технология оценки и анализа были разработаны методистом-дефектологом Одинцовского центра диагностики и консультирования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О.Г.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Хачиян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Эти задания создавались 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исходя из требований стандартной программы дошкольного образования и отражают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необходимые умения и навыки счетных операций и звукобуквенного анализа, которые должны быть сформированы у детей этого возрастного диапазона.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Кроме этого, оценивается уровень развития моторных навыков, в частности мелкой моторики, возможность удержания простой моторной программы в графической деятельности (задание № 1), а также появляется возможность сопоставить эти особенности графики и качество графической деятельности в свободном рисунке (задание № 5). Косвенно (в первую очередь, в заданиях №№ 1, 2, 5) учитывается и уровень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пространственных представлений, которые также являются неотъемлемой составляющей когнитивного развития ребенка.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Помимо оценки результатов выполняемых заданий, мы сочли важным и необходимым учесть особенности деятельности и характер поведения ребенка в процессе работы. Это является чрезвычайно важным, поскольку, с одной стороны, более четко выявляется «цена» деятельности ребенка, его 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эмоциональные, «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энергоресурсные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 затраты, с другой — появляется возможность прогностической оценки поведенческих особенностей ребенка в условиях групповой работы. Именно эти параметры редко рассматриваются и учитываются при анализе уровня готовности ребенка к началу обучения, кардинальных изменений требований к ребенку в этом возрасте.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Сочетание объективной оценки результатов деятельности ребенка и субъективной оценки его поведенческих особенностей специалистом позволяет в достаточной степени, с нашей точки зрения, избежать однобокости в оценке возможностей ребенка.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ОБЩИЕ ТРЕБОВАНИЯ К ПРОВЕДЕНИЮ ФРОНТАЛЬНОГО ОБСЛЕДОВАНИЯ.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Все задания (кроме дополнительного задания к заданию № 2) выполняются простым карандашом.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 ходу выполнения заданий в заранее подготовленном листе наблюдений специалист отмечает особенности поведения и потребности детей в помощи (дополнительной подаче инструкции, повторении и т.п.) и темп деятельности ребенка. Для заполнения листа наблюдений специалисту необходимо знать фамилию, имя каждого ребенка и место, где он сидит в процессе диагностики (номер стола, парты). В разделе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«Другое»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необходимо отметить такие проявления в процессе выполнения заданий, как «заплакал», «стал смеяться» (см. далее).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Каждое следующее задание подается после того, как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все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дети группы закончили выполнять предыдущее, за исключением задания № 4 (выполнение данного задания ограничено по времени двумя минутами,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но детям об этом не говорится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 Если ребенок крайне долго выполняет задание, его можно попросить остановиться. Желательно, чтобы особенности выполнения заданий каждым ребенком отмечались в листе наблюдений.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Инструкции даются с интонационными ударениями и паузами (в инструкциях такие смысловые ударения выделены жирным шрифтом).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Случаи, когда проводящему обследование необходимо обратиться к рисунку на доске или листу с заданиями для уточнения хода работы, указаны в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нструкциях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От специалиста требуется заранее ознакомиться с инструкциями и с заданиями, подготовить все необходимые для работы материалы: размножить бланки заданий, подписать их (фамилия, имя ребенка, возраст — полных лет и месяцев) и заранее (если это возможно) записать фамилии и номера столов, за которыми будут работать дети, в листе наблюдений. 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Обычно время работы с заданиями не превышает 15–20 минут на группу детей из 10–12 человек.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ЗАДАНИЯ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инструкция.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Сейчас мы с вами будем заниматься. Посмотрите на листы перед вами. Работать мы будем все вместе. Пока я не объясню, что надо делать, никто не берет карандаш и не начинает работать. Мы начнем все вместе. Я скажу, когда. Слушайте внимательно.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Специалист берет бланк заданий (см. с. 7—8) и акцентирует внимание детей на первом задании.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1. «Продолжи узор»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Цель. Оценка особенностей тонкой моторики и произвольного внимания (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удержание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как самой инструкции, так и двигательной программы), умения работать самостоятельно в режиме фронтальной инструкции.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На бланке приведены образцы двух узоров, которые ребенок должен продолжить до конца листа, не отрывая карандаша от листа бумаги.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Специалист ни в коем случае не должен при обращении внимания детей на узоры каким бы то ни было образом называть элементы узоров: «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похоже на </w:t>
      </w:r>
      <w:proofErr w:type="gramStart"/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, Л», «большое М и маленькое Л»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и тому подобное. Такое грубое упрощение задания приводит к невозможности адекватной оценки выполнения поставленных целей задания.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Инструкция.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Здесь нарисованы два узора.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(Специалист показывает на бланке пальцем место, где расположены узоры.)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Возьмите простой карандаш и продолжите узоры до конца строки. Сначала продолжите первый узор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(показывает первый узор)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, а когда закончите — продолжите второй узор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(показывает второй узор).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 Когда будете рисовать, старайтесь не отрывать карандаш от листа бумаги. Берите карандаш и начинайте работать.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Основную часть инструкции можно повторить дважды: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Возьмите простой карандаш и продолжите узоры до конца строки.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Специалист наблюдает, как дети выполняют задание, и отмечает в листе наблюдений особенности выполнения задания и поведения детей. При этом удобно не сидеть за столом, а прохаживаться между рядами, чтобы видеть, как дети выполняют задание, кто «тормозит», кто спешит, кто отвлекается или мешает другим. 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Единственное, что возможно при выполнения любого задания, — это успокоить тревожного ребенка, не повторяя ему инструкции.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При этом можно сказать: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«Все хорошо, начинай работать и не волнуйся. У тебя все получится, мы тебя подождем»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и т.п.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Когда специалист видит, что кто-то из детей уже закончил работу, имеет смысл сказать: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«Кто закончил, положили карандаши, чтобы я видела, что вы сделали первое задание».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2. «Сосчитай и сравни»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Цель. Оценка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навыков пересчета в пределах 9, соотнесение цифры (графемы) и количества изображенных фигур. Оценка моторных навыков при изображении цифр. Определение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понятия «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больше—меньше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 в ситуации «конфликтного» расположения элементов.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Инструкция.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Все нашли задание номер 2? Сосчитайте, сколько кружков нарисовано на листе, и напишите цифру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(следует показ — где на бланке следует написать соответствующую цифру, обозначающую количество кружков)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, сколько квадратов нарисовано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(следует показ — где на бланке следует написать соответствующую цифру),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 и напишите число квадратиков. Поставьте цветным карандашом точку или галочку там, где 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фигур больше. Берите простой карандаш и начинайте работать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Все задание можно спокойно повторить дважды (разумеется, всей группе детей).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 мере выполнения задания № 2 еще более внимательно анализируется самостоятельность выполнения детьми задания, отмечаются на листе наблюдений особенности выполнения и поведения. Так же как и в первом задании, при необходимости можно использовать так называемую стимулирующую помощь: «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Ты молодец, все получится, не торопись»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и т.п.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Когда специалист видит, что кто-то из детей уже закончил работу, имеет смысл повторить: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«Тот, кто закончил работу, положите карандаши, чтобы я видела, что вы сделали второе задание».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3. «Слова»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Цель. Оценка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у ребенка звукового и звукобуквенного анализа материала, подаваемого на слух,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графической деятельности (в частности, написания графем), произвольная регуляция собственной деятельности.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Для выполнения этого задания необходима предварительная ориентировка детей.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Специалист на доске рисует четыре квадратика, расположенных рядом по горизонтали. Во время подачи инструкции он проставляет буквы в соответствующие квадраты, показывая детям, как следует ставить буквы (или знаки) в квадраты.</w:t>
      </w:r>
    </w:p>
    <w:p w:rsidR="0033415A" w:rsidRPr="0033415A" w:rsidRDefault="0033415A" w:rsidP="0033415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Инструкция.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Посмотрите на лист. Вот задание № 3.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(Далее следует показ на бланке, где расположено задание № 3.)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А теперь посмотрите на доску.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EEFD394" wp14:editId="1194A445">
            <wp:extent cx="3810000" cy="5324475"/>
            <wp:effectExtent l="0" t="0" r="0" b="9525"/>
            <wp:docPr id="1" name="Рисунок 1" descr="http://psy.1september.ru/2003/09/5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sy.1september.ru/2003/09/5-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329FEA9" wp14:editId="3D1B80A5">
            <wp:extent cx="3810000" cy="2876550"/>
            <wp:effectExtent l="0" t="0" r="0" b="0"/>
            <wp:docPr id="2" name="Рисунок 2" descr="http://psy.1september.ru/2003/09/5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sy.1september.ru/2003/09/5-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Сейчас я скажу </w:t>
      </w:r>
      <w:proofErr w:type="gramStart"/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слово</w:t>
      </w:r>
      <w:proofErr w:type="gramEnd"/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и каждый звук поставлю в свой квадратик. Например, слово ДОМ.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 этот момент педагог четко произносит слово ДОМ и демонстрирует детям, как отмечать звуки в квадратах.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 слове ДОМ — три звука: Д, О, М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(вписывает буквы в квадраты).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Вот видите, здесь один квадратик лишний. В нем мы ничего не будем отмечать, 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поскольку в слове ДОМ всего три звука. Квадратиков может быть больше, чем звуков в слове. Будьте внимательны!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Если вы не знаете, как писать букву, то просто поставьте вместо буквы галочку — вот так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(в квадратах на доске стираются буквы — одна или две, а на их место ставятся галочки).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Теперь возьмите простой карандаш. Я буду говорить слова, а вы — отмечать каждый звук в своем квадратике на листе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(в этот момент специалист показывает на бланке, где необходимо проставлять буквы).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Начали. Первое слово — ШАР, начинаем отмечать звуки...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Специалист смотрит, как дети выполняют задание, и отмечает особенности их работы в листе наблюдений.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Второе слово — СУП.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Далее педагог произносит остальные слова. При необходимости слово можно повторить, но не делать этого более двух-трех раз.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Слова для анализа: ШАР, СУП, МУХА, РЫБКА, ДЫМОК.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Слова для задания № 3 подбираются специалистом по согласованию с учителем-логопедом и в соответствии с программой образовательного учреждения. Для того чтобы при каждом следующем скрининге (особенно при многоразовом ежегодном проведении подобной работы в данном образовательном учреждении) не происходило «натаскивание» детей педагогами или родителями, можно вместе с логопедом подобрать другие группы слов, но так, чтобы задание представляло для детей одинаковую сложность, в том числе и в написании букв.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4. «Шифровка»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Цель. Выявление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произвольной регуляции деятельности (удержание алгоритма деятельности), возможностей распределения и переключения внимания, работоспособности, темпа и целенаправленности деятельности.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Время на выполнение данного задания жестко ограничивается 2 минутами. Через 2 минуты, вне зависимости от объема выполненного, все дети должны перейти к заданию № 5 (рисунку). Задача специалиста заключается в том, чтобы отследить этот момент.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На доске рисуются четыре пустые фигуры (квадрат, треугольник, круг, ромб), которые в процессе подачи инструкции специалист заполняет соответствующими знаками, такими же, как в образце задания (первая строчка из четырех фигур, которая подчеркнута).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В данном методическом руководстве приведен один из вариантов заполнения фигур знаками. Таких вариантов может быть много. В соответствии с требованиями методики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Пьерона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–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Рузера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фигуры должны быть заполнены знаками, не повторяющими формы самих фигур (например, в кружке не должно быть точки, а в квадрате — просто линии, параллельной одной из сторон). Одна (последняя) фигура всегда должна оставаться пустой.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Перед началом проведения скрининга специалист должен во всех бланках соответствующим образом поставить «метки» в фигуры-образцы данного задания. Это удобно делать перед размножением бланков. Метки должны 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быть четкими, достаточно простыми (крестик, галочка, точка и т.п.) и занимать среднюю часть фигуры, не подступая к ее краям.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Инструкция.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А теперь переверните лист. Посмотрите внимательно. Здесь нарисованы фигуры. В каждой из них стоит свой значок. Сейчас вы будете ставить в пустые фигуры знаки. Это надо делать так: в каждом квадрате поставить точку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(сопровождается показом и постановкой точки в середине квадрата на доске)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, в каждом треугольнике — вертикальную палочку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(сопровождается показом и постановкой соответствующего знака в треугольник на доске)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, в кружке вы будете рисовать горизонтальную палочку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(сопровождается соответствующим показом),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 а ромбик останется пустым. В нем вы не рисуете ничего. У вас на листе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(специалист показывает на бланке образец заполнения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оказано, что нужно рисовать. Найдите это у себя на листе (покажите пальцем, поднимите руку, кто увидел...).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br/>
        <w:t>Все фигуры нужно заполнять по очереди, начиная с самого первого ряда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(сопровождается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жестом руки по первому ряду фигур слева направо по отношению к сидящим перед специалистом детям).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Не спешите, будьте внимательны. А теперь возьмите простой карандаш и начинайте работать.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Основную часть инструкции можно повторить дважды: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 каждой фигуре ставите свой знак, заполняйте все фигуры по очереди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 этого момента отсчитывается время выполнения задания (2 минуты). Инструкция больше не повторяется. Можно лишь сказать: как надо заполнять фигуры — показано на образце у них на бланке.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Специалист фиксирует в листе наблюдений особенности выполнения задания и характер поведения детей. Работа продолжается не более 2 минут. По истечении этого времени педагог просит всех детей остановиться и перестать работать: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А теперь все отложили карандаши и посмотрели на меня.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Важно, чтобы все дети закончили выполнение задания одновременно, вне зависимости от того, сколько они успели сделать.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5. «Рисунок человека»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Цель. Общая оценка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графической деятельности, оценка топологических и метрических (соблюдение пропорций) пространственных представлений, общего уровня развития.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Инструкция.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А теперь последнее задание. На </w:t>
      </w:r>
      <w:proofErr w:type="gramStart"/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оставшемся</w:t>
      </w:r>
      <w:proofErr w:type="gramEnd"/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на листе месте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(специалист показывает рукой свободное место на бланке)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нарисуйте человека. Возьмите простой карандаш и начинайте рисовать.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Время выполнения последнего задания в целом не ограничивается, но не имеет смысла продолжать выполнение задания более 5–7 минут.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 процессе выполнения заданий специалист отмечает характер поведения и работы детей в листе наблюдений.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АНАЛИЗ РЕЗУЛЬТАТОВ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ВЫПОЛНЕНИЯ ЗАДАНИЙ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Вначале проводится оценка каждого задания по пятибалльной шкале. В дальнейшем проводится уровневая оценка.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1. «Продолжи узор»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Успешно выполненным считается тот вариант продолжения рисунка, когда ребенок четко удерживает последовательность в первом узоре, не привносит дополнительных углов при написании «острого» элемента и не делает второй элемент похожим на трапецию (оценка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 (рис. 1А). При этом допускается увеличение размеров элементов или их уменьшение не более чем в 1,5 раза и единичный отрыв карандаша. В данном анализе приводится оценка предлагаемого образца программы. В каждом случае изменения того или иного задания требуется дополнительная оценка соотнесения уровня выполнения задания с балльной оценкой. Поэтому желательно, чтобы другие задания строились аналогичным образом, с соответствующей данному варианту логикой.</w:t>
      </w:r>
    </w:p>
    <w:tbl>
      <w:tblPr>
        <w:tblW w:w="5000" w:type="pct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752"/>
        <w:gridCol w:w="4753"/>
      </w:tblGrid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B21721F" wp14:editId="1D23B999">
                  <wp:extent cx="1857375" cy="809625"/>
                  <wp:effectExtent l="0" t="0" r="9525" b="9525"/>
                  <wp:docPr id="3" name="Рисунок 3" descr="Рис. 1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ис. 1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C22859C" wp14:editId="236C78A2">
                  <wp:extent cx="1704975" cy="742950"/>
                  <wp:effectExtent l="0" t="0" r="9525" b="0"/>
                  <wp:docPr id="4" name="Рисунок 4" descr="Рис. 1В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Рис. 1В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1А</w:t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1В</w:t>
            </w: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1</w:t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968F11E" wp14:editId="19F6D388">
                  <wp:extent cx="1838325" cy="800100"/>
                  <wp:effectExtent l="0" t="0" r="9525" b="0"/>
                  <wp:docPr id="5" name="Рисунок 5" descr="Рис.1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Рис.1А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C77F3D6" wp14:editId="50D23F05">
                  <wp:extent cx="1857375" cy="714375"/>
                  <wp:effectExtent l="0" t="0" r="9525" b="9525"/>
                  <wp:docPr id="6" name="Рисунок 6" descr="Рис. 1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ис. 1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Рис.1А</w:t>
            </w: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1Г</w:t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74B6E557" wp14:editId="27893005">
                  <wp:extent cx="1857375" cy="714375"/>
                  <wp:effectExtent l="0" t="0" r="9525" b="9525"/>
                  <wp:docPr id="7" name="Рисунок 7" descr="Рис. 1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Рис. 1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14D6DC05" wp14:editId="11C36657">
                  <wp:extent cx="1857375" cy="733425"/>
                  <wp:effectExtent l="0" t="0" r="9525" b="9525"/>
                  <wp:docPr id="8" name="Рисунок 8" descr="Рис. 1Г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ис. 1Г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1Б</w:t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1Г</w:t>
            </w: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1</w:t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1CE9D517" wp14:editId="51A0A254">
                  <wp:extent cx="1847850" cy="695325"/>
                  <wp:effectExtent l="0" t="0" r="0" b="9525"/>
                  <wp:docPr id="9" name="Рисунок 9" descr="Рис. 1Б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Рис. 1Б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94678FC" wp14:editId="2F9C402D">
                  <wp:extent cx="1857375" cy="733425"/>
                  <wp:effectExtent l="0" t="0" r="9525" b="9525"/>
                  <wp:docPr id="10" name="Рисунок 10" descr="Рис. 1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Рис. 1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1Б</w:t>
            </w: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1Д</w:t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198FC528" wp14:editId="3B8B6074">
                  <wp:extent cx="1857375" cy="714375"/>
                  <wp:effectExtent l="0" t="0" r="9525" b="9525"/>
                  <wp:docPr id="11" name="Рисунок 11" descr="Рис. 1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Рис. 1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393B327A" wp14:editId="2F0C3A54">
                  <wp:extent cx="1733550" cy="771525"/>
                  <wp:effectExtent l="0" t="0" r="0" b="9525"/>
                  <wp:docPr id="12" name="Рисунок 12" descr="Рис. 1Д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Рис. 1Д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1В</w:t>
            </w:r>
          </w:p>
        </w:tc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1Д</w:t>
            </w: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vertAlign w:val="superscript"/>
                <w:lang w:eastAsia="ru-RU"/>
              </w:rPr>
              <w:t>1</w:t>
            </w:r>
          </w:p>
        </w:tc>
      </w:tr>
    </w:tbl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Считается допустимым (если нет пропусков, сдвоенных элементов, четко удерживается их последовательность), чтобы второй элемент имел «несколько трапециевидную» форму (оценка также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Допустим также «уход» строки не более чем на 1 см вверх или вниз (рис. 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1А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 При большем «уходе» строки или увеличении масштаба узоров (но удержании программы) дается оценка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4,5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(рис. 1Б). При этом, поскольку второй узор является объективно более трудным для продолжения (копирования), его выполнение может быть менее точным. Допускается отрыв карандаша, изображение двух больших пиков как заглавной печатной буквы М, а маленького пика как Л (оценка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 Опора на знакомые буквенные элементы, даже если они несколько разного размера и сама строка «опускается» или «поднимается», считается правильным (в том случае, если подобная опора на знакомые буквы является самостоятельной продукцией ребенка, а не «наводкой» специалиста, которая, как мы уже говорили, недопустима).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К числу правильного в целом выполнения можно отнести такую графическую деятельность ребенка, при которой элементы узора, похожие на М и Л, остаются различными по величине и рисуются без отрыва карандаша (оценка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4,5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 При небольшом увеличении количества подобных неточностей дается оценка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(рис. 1Б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Средне успешным (при выполнении первого узора) считается выполнение лишь с единичными ошибками (сдвоенные элементы узора, появление лишних углов при переходе от элемента к элементу и т.п.) при удержании в дальнейшем правильной ритмики узора. При выполнении второго узора допустим несколько больший разброс величины элементов и также наличие единичных ошибок выполнения (оценка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 (рис. 1В, 1В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Неуспешным считается вариант, когда ребенок делает ошибки в выполнении первого узора (лишние элементы, нижние прямые углы), а во втором узоре ритмично повторяет сочетание равных по количеству больших и маленьких элементов. Например, маленьких пиков может быть два, а больших один, или это чередование большого и маленького пика — упрощение графической программы и уподобление ее первому узору (оценка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2,5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 (рис. 1Г).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Наличие при этом еще и изолированного написания элементов (разрывов) считается неуспешным и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(рис. 1Г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Невозможность удержания программы, в том числе «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недоведение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 узора до конца строки, или постоянное наличие дополнительных элементов, и/или частый отрыв карандаша и выраженные изменения размера узора, или полное отсутствие какой-либо определенной ритмики (в особенности во втором узоре) считается неуспешным (оценивается как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 балл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 (рис. 1Д, 1Д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Если ребенок не выполняет задание или начинает и бросает, занимаясь при этом каким-либо своим делом, — оценка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0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2. «Сосчитай и сравни»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Успешным выполнением считается правильный пересчет фигур в пределах «9», верное соотнесение числа и количества,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понятия «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больше—меньше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». Цифры «9» и «7» должны быть изображены на соответствующих местах и в соответствующей половине листа, а метка, где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больше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, должна быть сделана цветным карандашом. В этом случае присваивается оценка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. Если метка сделана простым карандашом, оценка может быть 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снижена, но не более чем на 0,5 балла (оценка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4,5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 Такая же оценка (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4,5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 дается в том случае, если решение правильное, цифры расположены на нужных местах, но изображены с поворотом на 1800 (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инвертация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в пространстве). Наличие одного-двух самостоятельных исправлений или одна ошибка в выполнении оцениваются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Средне успешным выполнением считается наличие до трех ошибок в выполнении задания. Это могут быть: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неправильный пересчет на одной из половин листа;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неправильно выбранное место для написания цифр;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метка простым, а не цветным карандашом и т.п.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При наличии двух ошибок (одна из них в пересчете, а другая — в месте написания цифры и/или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инвертация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в написании) дается 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Неуспешным выполнением считается наличие трех ошибок или сочетание двух ошибок и неправильной графики цифр, в том числе и инвертированное написание цифр, что оценивается в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 балл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оценивается неправильный пересчет фигур (с обеих сторон от вертикальной черты на листе), неверное соотношение числа и цифры и неумение изобразить соответствующие цифры на бумаге.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Если при этом ребенок еще и не отмечает сторону листа, на которой фигур оказалось больше (то есть здесь можно говорить о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несформированности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понятия «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больше–меньше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 либо о невозможности удержать задание), оценка выполнения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0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3. «Слова»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Успешным выполнением (оценка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 считается безошибочное заполнение квадратов буквами или замещение отдельных «сложных» букв галочками в необходимом количестве и без пропусков. Важно и отсутствие заполнения ребенком тех лишних квадратов, которые (в соответствии со звукобуквенным анализом слова) должны оставаться пустыми. При этом допустимы единичные самостоятельные исправления.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 оценивается такое выполнение, при котором ребенок допускает одну ошибку и/или несколько собственных исправлений, а 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также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если ребенок все выполняет правильно, но вместо всех букв во всех анализируемых словах правильно проставляет значки, оставляя пустыми нужные квадратики.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Средне успешным считается заполнение квадратиков и буквами, и галочками с наличием до трех ошибок, в том числе и пропусков гласных. При этом допустимо одно-два самостоятельных исправления. Такое выполнение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Неуспешным считается неправильное заполнение квадратиков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только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галочками при наличии трех ошибок и одного-двух собственных исправлений (оценка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 балл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оценивается неправильное заполнение квадратиков буквами или галочками (</w:t>
      </w:r>
      <w:proofErr w:type="gram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три и более ошибок</w:t>
      </w:r>
      <w:proofErr w:type="gram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), то есть в том случае, когда наблюдается явно недостаточная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сформированность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звукобуквенного анализа.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Недоступность выполнения задания в целом (галочки или буквы в отдельных 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квадратиках, галочки во всех квадратиках вне зависимости от состава слова, рисунки в квадратиках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и т.п.)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0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4. «Шифровка»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Успешным считается безошибочное заполнение геометрических фигур в соответствии с образцом за период до 2 минут (оценка —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). Допустимо собственное единичное исправление или единичный пропуск заполняемой фигуры. При этом графика ребенка не выходит за пределы фигуры и учитывает ее симметричность (графическая деятельность сформирована в зрительно-координационных компонентах).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Одна случайная ошибка (в особенности в конце, когда ребенок перестает обращаться к эталонам заполнения) или наличие двух самостоятельных исправлений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4,5 балла.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При двух пропусках заполняемых фигур, исправлениях или одной-двух ошибках в заполнении качество выполнения задания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 Если задание выполняется без ошибок, но ребенок не успевает доделать его до конца в отведенное для этого время (остается незаполненной не более одной строчки фигур), оценка также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балла.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Средне успешным является такое выполнение, когда присутствуют не только два пропуска заполняемых фигур, исправления или одна-две ошибки в заполнении, но еще и плохая графика заполнения (выход за пределы фигуры, несимметричность фигуры и т.п.). В этом случае качество выполнения задания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оценивается также безошибочное (или с единичной ошибкой) заполнение фигур в соответствии с образцом, но пропуск целой строки или части строки. А также одно-два самостоятельных исправления.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Неуспешным считается такое выполнение, когда при одной-двух ошибках в сочетании с плохой графикой заполнения и пропусками ребенок не успел выполнить все задание за отведенное время (остается незаполненной более чем половина последней строки). Такой вариант выполнения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 балл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такой вариант выполнения, когда имеются не соответствующие образцам метки в фигурах, ребенок не способен удержать инструкцию (то есть начинает заполнять вначале все кружочки, потом все квадратики и т.п., и после замечания педагога продолжает выполнять задание в том же стиле). При наличии более двух ошибок (не считая исправлений), даже если все задание выполнено, дается также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 балл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Особое внимание должно уделяться таким результатам выполнения, когда за отведенный срок ребенок не успевает сделать задание целиком. Это может характеризовать как низкий темп деятельности, трудность самого задания, так и утомление ребенка (поскольку это задание идет одним из последних).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Темп выполнения этого задания необходимо сравнить (в том числе и по листу наблюдений, где можно отметить, успевает ли ребенок выполнять задания одновременно с другими детьми или каждое задание, даже не нормируемое по времени, он выполняет медленнее других) с темпом 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выполнения других заданий (в частности задания № 1). Если задание № 4 выполняется существенно медленнее, чем все остальное, — это говорит о высокой «цене» подобной деятельности, то есть о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компенсации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трудностей за счет снижения темпа. Но это-то и является отражением физиологической неготовности ребенка к регулярному обучению.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При невозможности выполнить задание в целом (например, ребенок начал делать, но не смог закончить даже одной строчки, или сделал несколько неправильных заполнений в разных углах и больше ничего не сделал, или допустил множество ошибок) дается оценка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0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Задание № 5. «Рисунок человека»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Данное задание является отражением как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собственно графической деятельности, так и в определенной степени зрелости мотивационно-волевой и познавательной сферы ребенка. Поскольку данное задание — последнее и не является собственно учебным, возможны расхождения между качеством графического выполнения заданий №№ 1, 2, 3 и качеством собственно рисунка.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В целом качество рисунка (степень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прорисованности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деталей, наличие глаз, рта, ушей, носа, волос, а также не палочкообразные, а объемные руки, ноги и шея) свидетельствует о зрелости графической деятельности,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сформированности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представлений о пространственных характеристиках и относительных пропорциях человеческого тела. Подобное рисование человека (с наличием вышеперечисленных признаков) считается успешным и нормативным (оценивается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(рис. 5А).</w:t>
      </w:r>
    </w:p>
    <w:tbl>
      <w:tblPr>
        <w:tblW w:w="0" w:type="auto"/>
        <w:jc w:val="center"/>
        <w:tblCellSpacing w:w="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8"/>
      </w:tblGrid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DBD8C74" wp14:editId="7BC21EA5">
                  <wp:extent cx="1857375" cy="1323975"/>
                  <wp:effectExtent l="0" t="0" r="9525" b="9525"/>
                  <wp:docPr id="13" name="Рисунок 13" descr="Рис. 5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Рис. 5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5А</w:t>
            </w:r>
          </w:p>
        </w:tc>
      </w:tr>
    </w:tbl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При этом в рисунках девочек ноги могут быть закрыты платьем, а обувь «выглядывать». Количество пальцев на руке может не соответствовать пяти, однако важно отметить, чтобы это не были палочки, торчащие из руки, а некоторое подобие кисти, пусть даже «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варежкообразное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». Для оценки в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5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должны быть в целом соблюдены пропорции лица и тела. 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br/>
        <w:t>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оценивается менее пропорциональный рисунок, в котором могут быть либо большая голова, либо слишком длинные ноги. Шея при этом, как правило, отсутствует, а изображения кисти может и не быть, хотя тело одето, а руки и ноги объемные. На лице при оценке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4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должны быть прорисованы основные детали, но могут отсутствовать, например, брови или уши (рис. 5Б).</w:t>
      </w:r>
    </w:p>
    <w:tbl>
      <w:tblPr>
        <w:tblW w:w="0" w:type="auto"/>
        <w:jc w:val="center"/>
        <w:tblCellSpacing w:w="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8"/>
      </w:tblGrid>
      <w:tr w:rsidR="0033415A" w:rsidRPr="0033415A" w:rsidTr="005C3E71">
        <w:trPr>
          <w:trHeight w:val="315"/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3F81F4E0" wp14:editId="779C120F">
                  <wp:extent cx="1847850" cy="1323975"/>
                  <wp:effectExtent l="0" t="0" r="0" b="9525"/>
                  <wp:docPr id="14" name="Рисунок 14" descr="Рис. 5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Рис. 5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rHeight w:val="315"/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5Б</w:t>
            </w:r>
          </w:p>
        </w:tc>
      </w:tr>
    </w:tbl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Средне успешным является более условное выполнение рисунка человека (например, лицо схематичное — только овал, отсутствие выраженных контуров тела). Задание в этом случае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3—3,5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 Неестественность прикрепления рук и ног, прорисовка ног или рук в виде прямоугольников без пальцев или ступней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 балла.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Несоблюдение основных пропорций также считается условно допустимым (оценка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3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) (рис. 5В).</w:t>
      </w:r>
    </w:p>
    <w:tbl>
      <w:tblPr>
        <w:tblW w:w="0" w:type="auto"/>
        <w:jc w:val="center"/>
        <w:tblCellSpacing w:w="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8"/>
      </w:tblGrid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2714BA7D" wp14:editId="614310FE">
                  <wp:extent cx="1847850" cy="1285875"/>
                  <wp:effectExtent l="0" t="0" r="0" b="9525"/>
                  <wp:docPr id="15" name="Рисунок 15" descr="Рис. 5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Рис. 5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5В</w:t>
            </w:r>
          </w:p>
        </w:tc>
      </w:tr>
    </w:tbl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Неуспешным считается более грубое нарушение графического изображения человека в целом или отдельных частей, оно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2,5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(рис. 5Г). Если дополнительно к этому еще и не прорисованы (не сделана хотя бы попытка изображения) волосы, уши, кисти рук и т.п. — выполнение рисунка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2 балла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tbl>
      <w:tblPr>
        <w:tblW w:w="0" w:type="auto"/>
        <w:jc w:val="center"/>
        <w:tblCellSpacing w:w="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8"/>
      </w:tblGrid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5472EF9F" wp14:editId="585F877E">
                  <wp:extent cx="1838325" cy="733425"/>
                  <wp:effectExtent l="0" t="0" r="9525" b="9525"/>
                  <wp:docPr id="16" name="Рисунок 16" descr="http://psy.1september.ru/2003/09/5-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psy.1september.ru/2003/09/5-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5Г</w:t>
            </w:r>
          </w:p>
        </w:tc>
      </w:tr>
    </w:tbl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Изображение человека в виде нескольких овалов и нескольких палочек, а также рук и ног в виде палок (линий), сочетание овалов и палочек даже при наличии отдельных черт лица и двух-трех пальцев-палочек — все это считается несоответствующим требованиям выполнения и оценивается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1 балл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(рис. 5Д).</w:t>
      </w:r>
    </w:p>
    <w:tbl>
      <w:tblPr>
        <w:tblW w:w="0" w:type="auto"/>
        <w:jc w:val="center"/>
        <w:tblCellSpacing w:w="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8"/>
      </w:tblGrid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291AC57F" wp14:editId="031764F8">
                  <wp:extent cx="1781175" cy="1209675"/>
                  <wp:effectExtent l="0" t="0" r="9525" b="9525"/>
                  <wp:docPr id="17" name="Рисунок 17" descr="Рис. 5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ис. 5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Рис. 5Д</w:t>
            </w:r>
          </w:p>
        </w:tc>
      </w:tr>
    </w:tbl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Полностью неуспешным и оцениваемым в </w:t>
      </w:r>
      <w:r w:rsidRPr="0033415A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0 баллов</w:t>
      </w: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 является изображение человека в виде «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головонога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 или «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головоногоподобного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» человека (рис. 5Е).</w:t>
      </w:r>
    </w:p>
    <w:tbl>
      <w:tblPr>
        <w:tblW w:w="0" w:type="auto"/>
        <w:jc w:val="center"/>
        <w:tblCellSpacing w:w="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</w:tblGrid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6C63407" wp14:editId="7CC6B7A6">
                  <wp:extent cx="1447800" cy="990600"/>
                  <wp:effectExtent l="0" t="0" r="0" b="0"/>
                  <wp:docPr id="18" name="Рисунок 18" descr="Рис. 5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Рис. 5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15A" w:rsidRPr="0033415A" w:rsidTr="005C3E71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Рис. 5Е</w:t>
            </w:r>
          </w:p>
        </w:tc>
      </w:tr>
    </w:tbl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Оценка результатов выполнения ребенком всех заданий определяется суммой баллов по всем выполненным заданиям.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И затем все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интерпритируется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и записывается в лист </w:t>
      </w:r>
      <w:proofErr w:type="spellStart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наблюдениий</w:t>
      </w:r>
      <w:proofErr w:type="spellEnd"/>
      <w:r w:rsidRPr="0033415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3415A" w:rsidRPr="0033415A" w:rsidRDefault="0033415A" w:rsidP="0033415A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Программа адаптации первоклассников.</w:t>
      </w:r>
    </w:p>
    <w:p w:rsidR="0033415A" w:rsidRPr="0033415A" w:rsidRDefault="0033415A" w:rsidP="0033415A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 психолого-педагогической сопровождения</w:t>
      </w: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первоклассников – создание социально-психологических условий для развития личности учащихся и их успешного обучения.</w:t>
      </w:r>
    </w:p>
    <w:p w:rsidR="0033415A" w:rsidRPr="0033415A" w:rsidRDefault="0033415A" w:rsidP="0033415A">
      <w:pPr>
        <w:spacing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Pr="00334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 психолого-педагогического сопровождения</w:t>
      </w: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образовательного процесса в начальной школе состоят в определении готовности к обучению в школе, обеспечении адаптации к школе, повышении заинтересованности школьников в учебной деятельности, развитии познавательной и учебной мотивации, развитии самостоятельности и самоорганизации, поддержке в формировании желания и «умения учиться», развитии творческих способностей.</w:t>
      </w:r>
    </w:p>
    <w:p w:rsidR="0033415A" w:rsidRPr="0033415A" w:rsidRDefault="0033415A" w:rsidP="0033415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успешного обучения и полноценного </w:t>
      </w:r>
      <w:proofErr w:type="gramStart"/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развития</w:t>
      </w:r>
      <w:proofErr w:type="gramEnd"/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обучающихся педагогу-психологу совместно с педагогическим коллективом необходимо решить следующие</w:t>
      </w:r>
      <w:r w:rsidRPr="00334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задачи: </w:t>
      </w:r>
    </w:p>
    <w:p w:rsidR="0033415A" w:rsidRPr="0033415A" w:rsidRDefault="0033415A" w:rsidP="003341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Выявление психолого-педагогического статуса каждого школьника и отслеживание динамики его психологического развития с целью своевременной профилактики и эффективного решения проблем, возникающих в обучении, общении и психическом состоянии.</w:t>
      </w:r>
    </w:p>
    <w:p w:rsidR="0033415A" w:rsidRPr="0033415A" w:rsidRDefault="0033415A" w:rsidP="003341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Создание системы психолого-педагогической поддержки первоклассников в период первичной школьной адаптации, позволяющей им приспособиться к школьным требованиям и развиваться, совершенствоваться в различных сферах общения и деятельности.</w:t>
      </w:r>
    </w:p>
    <w:p w:rsidR="0033415A" w:rsidRPr="0033415A" w:rsidRDefault="0033415A" w:rsidP="003341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Создание специальных социально-психологических условий, позволяющих осуществлять развивающую работу с детьми, испытывающими проблемы в психологическом развитии, обучении.</w:t>
      </w:r>
    </w:p>
    <w:p w:rsidR="0033415A" w:rsidRPr="0033415A" w:rsidRDefault="0033415A" w:rsidP="003341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 xml:space="preserve">Формирование у </w:t>
      </w:r>
      <w:proofErr w:type="gramStart"/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способности к самопознанию, саморазвитию и самоопределению.</w:t>
      </w:r>
    </w:p>
    <w:p w:rsidR="0033415A" w:rsidRPr="0033415A" w:rsidRDefault="0033415A" w:rsidP="0033415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Психологическое обеспечение образовательных программ.</w:t>
      </w:r>
    </w:p>
    <w:p w:rsidR="0033415A" w:rsidRPr="0033415A" w:rsidRDefault="0033415A" w:rsidP="0033415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программы.</w:t>
      </w:r>
    </w:p>
    <w:p w:rsidR="0033415A" w:rsidRPr="0033415A" w:rsidRDefault="0033415A" w:rsidP="0033415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а) Программные мероприятия для родителей и учителей (проводятся 1 раз в месяц):</w:t>
      </w:r>
    </w:p>
    <w:tbl>
      <w:tblPr>
        <w:tblW w:w="9356" w:type="dxa"/>
        <w:tblInd w:w="1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66"/>
        <w:gridCol w:w="2159"/>
        <w:gridCol w:w="4331"/>
      </w:tblGrid>
      <w:tr w:rsidR="0033415A" w:rsidRPr="0033415A" w:rsidTr="005C3E71">
        <w:trPr>
          <w:trHeight w:val="345"/>
        </w:trPr>
        <w:tc>
          <w:tcPr>
            <w:tcW w:w="28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программы</w:t>
            </w:r>
          </w:p>
        </w:tc>
        <w:tc>
          <w:tcPr>
            <w:tcW w:w="21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43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мероприятия</w:t>
            </w:r>
          </w:p>
        </w:tc>
      </w:tr>
      <w:tr w:rsidR="0033415A" w:rsidRPr="0033415A" w:rsidTr="005C3E71">
        <w:trPr>
          <w:trHeight w:val="75"/>
        </w:trPr>
        <w:tc>
          <w:tcPr>
            <w:tcW w:w="28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Вводный</w:t>
            </w:r>
          </w:p>
        </w:tc>
        <w:tc>
          <w:tcPr>
            <w:tcW w:w="21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«Адаптация первоклассника»</w:t>
            </w:r>
          </w:p>
        </w:tc>
        <w:tc>
          <w:tcPr>
            <w:tcW w:w="43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педагога-психолога в образовательном учреждении, режим работы.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адаптации первоклассников к школьному обучению.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Эмоциональное благополучие ребенка и его семьи.</w:t>
            </w:r>
          </w:p>
          <w:p w:rsidR="0033415A" w:rsidRPr="0033415A" w:rsidRDefault="0033415A" w:rsidP="0033415A">
            <w:pPr>
              <w:spacing w:after="15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Рекомендации и упражнения родителям и педагогам для профилактики явлений </w:t>
            </w:r>
            <w:proofErr w:type="spellStart"/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дезадаптации</w:t>
            </w:r>
            <w:proofErr w:type="spellEnd"/>
          </w:p>
        </w:tc>
      </w:tr>
      <w:tr w:rsidR="0033415A" w:rsidRPr="0033415A" w:rsidTr="005C3E71">
        <w:tc>
          <w:tcPr>
            <w:tcW w:w="286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Основной</w:t>
            </w:r>
          </w:p>
        </w:tc>
        <w:tc>
          <w:tcPr>
            <w:tcW w:w="21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«Интересы ребенка»</w:t>
            </w:r>
          </w:p>
        </w:tc>
        <w:tc>
          <w:tcPr>
            <w:tcW w:w="43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творческих способностей детей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что играют современные дети</w:t>
            </w:r>
          </w:p>
        </w:tc>
      </w:tr>
      <w:tr w:rsidR="0033415A" w:rsidRPr="0033415A" w:rsidTr="005C3E71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«Школьная тревожность»</w:t>
            </w:r>
          </w:p>
        </w:tc>
        <w:tc>
          <w:tcPr>
            <w:tcW w:w="43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и последствия школьной тревожности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Психолого-педагогическая диагностика учащихся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и упражнения для родителей и педагогов</w:t>
            </w:r>
          </w:p>
        </w:tc>
      </w:tr>
      <w:tr w:rsidR="0033415A" w:rsidRPr="0033415A" w:rsidTr="005C3E71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«Учебно-познавательный интерес»</w:t>
            </w:r>
          </w:p>
        </w:tc>
        <w:tc>
          <w:tcPr>
            <w:tcW w:w="43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Психологические особенности ребенка младшего школьного возраста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Психолого-</w:t>
            </w:r>
            <w:proofErr w:type="spellStart"/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педагогичекая</w:t>
            </w:r>
            <w:proofErr w:type="spellEnd"/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диагностика </w:t>
            </w:r>
            <w:proofErr w:type="gramStart"/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и упражнения для родителей и педагогов</w:t>
            </w:r>
          </w:p>
        </w:tc>
      </w:tr>
      <w:tr w:rsidR="0033415A" w:rsidRPr="0033415A" w:rsidTr="005C3E71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«Нормы взаимопомощи»</w:t>
            </w:r>
          </w:p>
        </w:tc>
        <w:tc>
          <w:tcPr>
            <w:tcW w:w="43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Конструктивные стратегии поведения ребенка в трудных ситуациях</w:t>
            </w:r>
          </w:p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помочь ребенку эффективно решать конфликты</w:t>
            </w:r>
          </w:p>
        </w:tc>
      </w:tr>
      <w:tr w:rsidR="0033415A" w:rsidRPr="0033415A" w:rsidTr="005C3E71">
        <w:trPr>
          <w:trHeight w:val="75"/>
        </w:trPr>
        <w:tc>
          <w:tcPr>
            <w:tcW w:w="28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Заключительный</w:t>
            </w:r>
          </w:p>
        </w:tc>
        <w:tc>
          <w:tcPr>
            <w:tcW w:w="21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«Адаптация первоклассника»</w:t>
            </w:r>
          </w:p>
        </w:tc>
        <w:tc>
          <w:tcPr>
            <w:tcW w:w="43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415A" w:rsidRPr="0033415A" w:rsidRDefault="0033415A" w:rsidP="0033415A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 взаимодействия родителей, педагогов и педагога-психолога в процессе адаптации первоклассников</w:t>
            </w:r>
          </w:p>
          <w:p w:rsidR="0033415A" w:rsidRPr="0033415A" w:rsidRDefault="0033415A" w:rsidP="0033415A">
            <w:pPr>
              <w:spacing w:after="15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4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успешности прохождения программы</w:t>
            </w:r>
          </w:p>
        </w:tc>
      </w:tr>
    </w:tbl>
    <w:p w:rsidR="0033415A" w:rsidRPr="0033415A" w:rsidRDefault="0033415A" w:rsidP="0033415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Программа для первоклассников.</w:t>
      </w:r>
    </w:p>
    <w:tbl>
      <w:tblPr>
        <w:tblStyle w:val="1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3513"/>
        <w:gridCol w:w="3115"/>
      </w:tblGrid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33415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3415A">
              <w:rPr>
                <w:rFonts w:ascii="Times New Roman" w:hAnsi="Times New Roman"/>
                <w:sz w:val="24"/>
                <w:szCs w:val="24"/>
              </w:rPr>
              <w:t>/п</w:t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Формы и методы работы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Знакомство</w:t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помочь детям войти в контакт друг с другом и с взрослыми, осознать себя как личность.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Разминка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«Атомы и молекулы»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«Передай тепло цветка другу»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Я и мое имя</w:t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способствовать установлению контакта между детьми, помочь детям осознать свои положительные черты характера.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Разминка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«Волшебный стул»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Упражнение на релаксацию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Я и моя семья</w:t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знакомство с членами семьи, общими интересами, традициями.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Упражнение «Рисунок семьи»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«Поменяйтесь местами те, у кого...»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Методика Рене</w:t>
            </w:r>
            <w:proofErr w:type="gramStart"/>
            <w:r w:rsidRPr="0033415A">
              <w:rPr>
                <w:rFonts w:ascii="Times New Roman" w:hAnsi="Times New Roman"/>
                <w:sz w:val="24"/>
                <w:szCs w:val="24"/>
              </w:rPr>
              <w:t xml:space="preserve"> Ж</w:t>
            </w:r>
            <w:proofErr w:type="gramEnd"/>
            <w:r w:rsidRPr="0033415A">
              <w:rPr>
                <w:rFonts w:ascii="Times New Roman" w:hAnsi="Times New Roman"/>
                <w:sz w:val="24"/>
                <w:szCs w:val="24"/>
              </w:rPr>
              <w:t>иля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Урок и перемена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познакомить детей с правилами поведения на уроке и перемене, упражняться в их применении. Выявить школьную мотивацию.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Беседа на тему «Что такое урок?»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Проигрывание ситуаций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на внимание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Беседа «Что можно сделать за перемену?»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Подвижная игра (по выбору детей)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Выработка правил поведения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 xml:space="preserve">Рисование на тему </w:t>
            </w:r>
            <w:r w:rsidRPr="0033415A">
              <w:rPr>
                <w:rFonts w:ascii="Times New Roman" w:hAnsi="Times New Roman"/>
                <w:sz w:val="24"/>
                <w:szCs w:val="24"/>
              </w:rPr>
              <w:lastRenderedPageBreak/>
              <w:t>«Что мне нравится в школе»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lastRenderedPageBreak/>
              <w:t>5-7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Экскурсия по школ</w:t>
            </w:r>
            <w:proofErr w:type="gramStart"/>
            <w:r w:rsidRPr="0033415A"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 w:rsidRPr="0033415A">
              <w:rPr>
                <w:rFonts w:ascii="Times New Roman" w:hAnsi="Times New Roman"/>
                <w:sz w:val="24"/>
                <w:szCs w:val="24"/>
              </w:rPr>
              <w:t>проводятся в течение 3 уроков)</w:t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научить детей ориентироваться в помещении школы, познакомить с сотрудниками.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Знакомство с планом-схемой школы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Посещение медицинского кабинета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Посещение спортивного зала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Посещение кабинета музыки</w:t>
            </w:r>
            <w:proofErr w:type="gramStart"/>
            <w:r w:rsidRPr="0033415A">
              <w:rPr>
                <w:rFonts w:ascii="Times New Roman" w:hAnsi="Times New Roman"/>
                <w:sz w:val="24"/>
                <w:szCs w:val="24"/>
              </w:rPr>
              <w:t xml:space="preserve"> -- «</w:t>
            </w:r>
            <w:proofErr w:type="gramEnd"/>
            <w:r w:rsidRPr="0033415A">
              <w:rPr>
                <w:rFonts w:ascii="Times New Roman" w:hAnsi="Times New Roman"/>
                <w:sz w:val="24"/>
                <w:szCs w:val="24"/>
              </w:rPr>
              <w:t>страны пяти линеек»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Посещение кабинета изобразительного искусства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Посещение библиотеки Экскурсия в кабинет психолога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Посещение столовой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Экскурсия на кухню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Пиктограмма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Учень</w:t>
            </w:r>
            <w:proofErr w:type="gramStart"/>
            <w:r w:rsidRPr="0033415A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33415A">
              <w:rPr>
                <w:rFonts w:ascii="Times New Roman" w:hAnsi="Times New Roman"/>
                <w:sz w:val="24"/>
                <w:szCs w:val="24"/>
              </w:rPr>
              <w:t>- свет,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 w:rsidRPr="0033415A">
              <w:rPr>
                <w:rFonts w:ascii="Times New Roman" w:hAnsi="Times New Roman"/>
                <w:sz w:val="24"/>
                <w:szCs w:val="24"/>
              </w:rPr>
              <w:t>неученье</w:t>
            </w:r>
            <w:proofErr w:type="spellEnd"/>
            <w:proofErr w:type="gramStart"/>
            <w:r w:rsidRPr="0033415A">
              <w:rPr>
                <w:rFonts w:ascii="Times New Roman" w:hAnsi="Times New Roman"/>
                <w:sz w:val="24"/>
                <w:szCs w:val="24"/>
              </w:rPr>
              <w:t xml:space="preserve"> -- </w:t>
            </w:r>
            <w:proofErr w:type="gramEnd"/>
            <w:r w:rsidRPr="0033415A">
              <w:rPr>
                <w:rFonts w:ascii="Times New Roman" w:hAnsi="Times New Roman"/>
                <w:sz w:val="24"/>
                <w:szCs w:val="24"/>
              </w:rPr>
              <w:t>тьма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укрепить желание учиться, получать знания, показать, что знания необходимы.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Разминка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«Отгадай профессию»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Беседа Игра «Алфавит».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«Чего не стало»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Решение задач на сообразительность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Подведение итогов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Когда всем весело, а одному грустно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учить детей сопереживать друг другу, воспитывать дружелюбие, умение различать и понимать эмоциональные состояния.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Разминка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Упражнение «Настроение»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</w:tr>
      <w:tr w:rsidR="0033415A" w:rsidRPr="0033415A" w:rsidTr="005C3E7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Волшебные слова</w:t>
            </w:r>
            <w:r w:rsidRPr="0033415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 xml:space="preserve">воспитывать культуру поведения, вызвать желание соблюдать правила поведения, использовать в речи «волшебные» слова: здравствуйте, спасибо, до свидания, </w:t>
            </w:r>
            <w:proofErr w:type="gramStart"/>
            <w:r w:rsidRPr="0033415A">
              <w:rPr>
                <w:rFonts w:ascii="Times New Roman" w:hAnsi="Times New Roman"/>
                <w:sz w:val="24"/>
                <w:szCs w:val="24"/>
              </w:rPr>
              <w:t>пожалуйста</w:t>
            </w:r>
            <w:proofErr w:type="gramEnd"/>
            <w:r w:rsidRPr="0033415A">
              <w:rPr>
                <w:rFonts w:ascii="Times New Roman" w:hAnsi="Times New Roman"/>
                <w:sz w:val="24"/>
                <w:szCs w:val="24"/>
              </w:rPr>
              <w:t xml:space="preserve"> и т. д.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Разминка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Драматизация сказки «Заяц и еж»</w:t>
            </w:r>
          </w:p>
          <w:p w:rsidR="0033415A" w:rsidRPr="0033415A" w:rsidRDefault="0033415A" w:rsidP="003341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415A">
              <w:rPr>
                <w:rFonts w:ascii="Times New Roman" w:hAnsi="Times New Roman"/>
                <w:sz w:val="24"/>
                <w:szCs w:val="24"/>
              </w:rPr>
              <w:t>Игра с мячом «Вежливые слова»</w:t>
            </w:r>
          </w:p>
        </w:tc>
      </w:tr>
    </w:tbl>
    <w:p w:rsidR="0033415A" w:rsidRPr="0033415A" w:rsidRDefault="0033415A" w:rsidP="0033415A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D4CBD" w:rsidRDefault="000D4CBD" w:rsidP="000D4CBD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sectPr w:rsidR="000D4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873C0"/>
    <w:multiLevelType w:val="multilevel"/>
    <w:tmpl w:val="D1E84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BD"/>
    <w:rsid w:val="000126D6"/>
    <w:rsid w:val="000D4CBD"/>
    <w:rsid w:val="0033415A"/>
    <w:rsid w:val="006E0D9E"/>
    <w:rsid w:val="007C2088"/>
    <w:rsid w:val="00833FF2"/>
    <w:rsid w:val="008716CA"/>
    <w:rsid w:val="00B8499F"/>
    <w:rsid w:val="00CB23A2"/>
    <w:rsid w:val="00D1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BD"/>
    <w:pPr>
      <w:spacing w:after="0" w:line="240" w:lineRule="atLeast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6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0126D6"/>
    <w:pPr>
      <w:ind w:left="720"/>
      <w:contextualSpacing/>
    </w:pPr>
  </w:style>
  <w:style w:type="character" w:styleId="a5">
    <w:name w:val="Strong"/>
    <w:basedOn w:val="a0"/>
    <w:uiPriority w:val="22"/>
    <w:qFormat/>
    <w:rsid w:val="000126D6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0D4CBD"/>
    <w:pPr>
      <w:spacing w:after="0" w:line="240" w:lineRule="auto"/>
      <w:ind w:firstLine="709"/>
      <w:jc w:val="both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0D4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341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BD"/>
    <w:pPr>
      <w:spacing w:after="0" w:line="240" w:lineRule="atLeast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26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0126D6"/>
    <w:pPr>
      <w:ind w:left="720"/>
      <w:contextualSpacing/>
    </w:pPr>
  </w:style>
  <w:style w:type="character" w:styleId="a5">
    <w:name w:val="Strong"/>
    <w:basedOn w:val="a0"/>
    <w:uiPriority w:val="22"/>
    <w:qFormat/>
    <w:rsid w:val="000126D6"/>
    <w:rPr>
      <w:b/>
      <w:bCs/>
    </w:rPr>
  </w:style>
  <w:style w:type="table" w:customStyle="1" w:styleId="1">
    <w:name w:val="Сетка таблицы1"/>
    <w:basedOn w:val="a1"/>
    <w:next w:val="a6"/>
    <w:uiPriority w:val="59"/>
    <w:rsid w:val="000D4CBD"/>
    <w:pPr>
      <w:spacing w:after="0" w:line="240" w:lineRule="auto"/>
      <w:ind w:firstLine="709"/>
      <w:jc w:val="both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0D4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341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4934</Words>
  <Characters>28124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Склярова</dc:creator>
  <cp:lastModifiedBy>Татьяна Склярова</cp:lastModifiedBy>
  <cp:revision>1</cp:revision>
  <dcterms:created xsi:type="dcterms:W3CDTF">2018-11-07T13:04:00Z</dcterms:created>
  <dcterms:modified xsi:type="dcterms:W3CDTF">2018-11-07T13:27:00Z</dcterms:modified>
</cp:coreProperties>
</file>