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B954FE" w14:textId="77777777" w:rsidR="00B142D3" w:rsidRDefault="00B142D3">
      <w:proofErr w:type="spellStart"/>
      <w:r>
        <w:t>Мешкова</w:t>
      </w:r>
      <w:proofErr w:type="spellEnd"/>
      <w:r>
        <w:t xml:space="preserve"> Д. Д.</w:t>
      </w:r>
    </w:p>
    <w:p w14:paraId="7CFE8064" w14:textId="77777777" w:rsidR="00B142D3" w:rsidRDefault="00B142D3">
      <w:r>
        <w:t>Материалы к лекциям</w:t>
      </w:r>
    </w:p>
    <w:p w14:paraId="3E0ED241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000000"/>
        </w:rPr>
        <w:t>Задание 2</w:t>
      </w:r>
    </w:p>
    <w:p w14:paraId="59A4E845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  <w:shd w:val="clear" w:color="auto" w:fill="FFFFFF"/>
        </w:rPr>
        <w:t>Переход от одной эпохи к другой происходит в результате кризиса, в котором разрешается движущее противоречие между уровнем развития двух сфер: развитые операционно-технические способности не соответствуют наличествующей мотивационной сфере ребёнка. Каждая эпоха состоит из 2 периодов, различающихся тем, какая система является преобладающей: первый период внутри каждый эпохи связан с развитием мотивационно-</w:t>
      </w:r>
      <w:proofErr w:type="spellStart"/>
      <w:r>
        <w:rPr>
          <w:rFonts w:ascii="Calibri" w:hAnsi="Calibri"/>
          <w:color w:val="202122"/>
          <w:shd w:val="clear" w:color="auto" w:fill="FFFFFF"/>
        </w:rPr>
        <w:t>потребностной</w:t>
      </w:r>
      <w:proofErr w:type="spellEnd"/>
      <w:r>
        <w:rPr>
          <w:rFonts w:ascii="Calibri" w:hAnsi="Calibri"/>
          <w:color w:val="202122"/>
          <w:shd w:val="clear" w:color="auto" w:fill="FFFFFF"/>
        </w:rPr>
        <w:t xml:space="preserve"> сферы, а второй — операционно-технической. Кризис при переходе от одного периода к другому внутри эпохи связан с несоответствием сформировавшихся мотивов и потребностей с теми возможностями реализации деятельности, которые есть у ребёнка.</w:t>
      </w:r>
    </w:p>
    <w:p w14:paraId="266F850C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  <w:shd w:val="clear" w:color="auto" w:fill="FFFFFF"/>
        </w:rPr>
        <w:t>В процессе усвоения общественно выработанных способов действий с предметами происходит всестороннее интеллектуальное развитие ребёнка и формирование его как члена общества. Взрослый выступает перед ребёнком не со стороны случайных и индивидуальных качеств, а как носитель определённых видов общественной деятельности, осуществляющий определённые задачи и подчиняющийся определённым нормам. В то же время, из внешних свойств деятельности взрослого не следуют её задачи и мотивы: она для ребёнка воспринимается как преобразование или производство предметов.</w:t>
      </w:r>
    </w:p>
    <w:p w14:paraId="1F4FD901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  <w:shd w:val="clear" w:color="auto" w:fill="FFFFFF"/>
        </w:rPr>
        <w:t>Ребёнок в процессе своего развития находится во взаимодействии с окружающими его предметами и взрослыми. Использование ведущей деятельности в качестве критерия периодизации позволяет выделить две системы деятельности: «ребёнок — общественный предмет» и «ребёнок — общественный взрослый». Физические свойства предметов не содержат в себе информацию об общественном происхождении предметов, о выработанных способах действий с ними.</w:t>
      </w:r>
    </w:p>
    <w:p w14:paraId="5544C551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  <w:shd w:val="clear" w:color="auto" w:fill="FFFFFF"/>
        </w:rPr>
        <w:t>Согласно </w:t>
      </w:r>
      <w:r>
        <w:rPr>
          <w:rFonts w:ascii="Calibri" w:hAnsi="Calibri"/>
          <w:color w:val="000000"/>
          <w:shd w:val="clear" w:color="auto" w:fill="FFFFFF"/>
        </w:rPr>
        <w:t>Д. Б. </w:t>
      </w:r>
      <w:proofErr w:type="spellStart"/>
      <w:r>
        <w:rPr>
          <w:rFonts w:ascii="Calibri" w:hAnsi="Calibri"/>
          <w:color w:val="000000"/>
          <w:shd w:val="clear" w:color="auto" w:fill="FFFFFF"/>
        </w:rPr>
        <w:t>Эльконину</w:t>
      </w:r>
      <w:proofErr w:type="spellEnd"/>
      <w:r>
        <w:rPr>
          <w:rFonts w:ascii="Calibri" w:hAnsi="Calibri"/>
          <w:color w:val="202122"/>
          <w:shd w:val="clear" w:color="auto" w:fill="FFFFFF"/>
        </w:rPr>
        <w:t> всё детство разделяется на 3 эпохи. Переход от одной эпохи к другой происходит в результате кризиса, в котором разрешается движущее противоречие между уровнем развития двух сфер: развитые операционно-технические способности не соответствуют наличествующей мотивационной сфере ребёнка. Каждая эпоха состоит из 2 периодов, различающихся тем, какая система является преобладающей: первый период внутри каждый эпохи связан с развитием мотивационно-</w:t>
      </w:r>
      <w:proofErr w:type="spellStart"/>
      <w:r>
        <w:rPr>
          <w:rFonts w:ascii="Calibri" w:hAnsi="Calibri"/>
          <w:color w:val="202122"/>
          <w:shd w:val="clear" w:color="auto" w:fill="FFFFFF"/>
        </w:rPr>
        <w:t>потребностной</w:t>
      </w:r>
      <w:proofErr w:type="spellEnd"/>
      <w:r>
        <w:rPr>
          <w:rFonts w:ascii="Calibri" w:hAnsi="Calibri"/>
          <w:color w:val="202122"/>
          <w:shd w:val="clear" w:color="auto" w:fill="FFFFFF"/>
        </w:rPr>
        <w:t xml:space="preserve"> сферы, а второй — операционно-технической. Кризис при переходе от одного периода к другому внутри эпохи связан с несоответствием сформировавшихся мотивов и потребностей с теми возможностями реализации деятельности, которые есть у ребёнка. В периодах можно выделить более мелкие единицы — фазы. </w:t>
      </w:r>
    </w:p>
    <w:p w14:paraId="4A5298FB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Эпоха раннего детства (0-3 лет) </w:t>
      </w:r>
    </w:p>
    <w:p w14:paraId="5DC3A5E1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Данная эпоха начинается с кризиса новорожденности. Кризис порождается противоречием между полной беспомощностью ребёнка и его зависимостью от близкого взрослого с одной стороны, и отсутствием готовых форм общения, с другой. Разрешение кризиса происходит к 2 месяцам и связано с появлением индивидуальной психической жизни и потребности в общении (комплекс оживления).</w:t>
      </w:r>
    </w:p>
    <w:p w14:paraId="35BF9AA1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Период младенчества (2 месяца-1 год) </w:t>
      </w:r>
    </w:p>
    <w:p w14:paraId="129BEFED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Социальная ситуация развития: связанность, «</w:t>
      </w:r>
      <w:proofErr w:type="spellStart"/>
      <w:r>
        <w:rPr>
          <w:rFonts w:ascii="Calibri" w:hAnsi="Calibri"/>
          <w:color w:val="202122"/>
        </w:rPr>
        <w:t>слитость</w:t>
      </w:r>
      <w:proofErr w:type="spellEnd"/>
      <w:r>
        <w:rPr>
          <w:rFonts w:ascii="Calibri" w:hAnsi="Calibri"/>
          <w:color w:val="202122"/>
        </w:rPr>
        <w:t>» ребёнка с матерью, все формы активности младенца опосредованы взрослым; ребёнок вплетён в деятельность ухаживающего взрослого. Эту ситуацию развития называют ситуацией «</w:t>
      </w:r>
      <w:proofErr w:type="spellStart"/>
      <w:r>
        <w:rPr>
          <w:rFonts w:ascii="Calibri" w:hAnsi="Calibri"/>
          <w:color w:val="202122"/>
        </w:rPr>
        <w:t>Пра</w:t>
      </w:r>
      <w:proofErr w:type="spellEnd"/>
      <w:r>
        <w:rPr>
          <w:rFonts w:ascii="Calibri" w:hAnsi="Calibri"/>
          <w:color w:val="202122"/>
        </w:rPr>
        <w:t>-Мы».</w:t>
      </w:r>
    </w:p>
    <w:p w14:paraId="03501DFC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Ведущая деятельность: непосредственное эмоциональное общение с взрослым (мотивационная сфера)</w:t>
      </w:r>
    </w:p>
    <w:p w14:paraId="339AF994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lastRenderedPageBreak/>
        <w:t>Новообразования: ходьба, эмоционально-заряженные представления, открытие своего физического Я (понимание своего облика в зеркале), выделение себя в мире людей.</w:t>
      </w:r>
    </w:p>
    <w:p w14:paraId="5B6582F9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Период раннего детства (1-3 лет) </w:t>
      </w:r>
    </w:p>
    <w:p w14:paraId="605E83FD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Социальная ситуация развития: распад «</w:t>
      </w:r>
      <w:proofErr w:type="spellStart"/>
      <w:r>
        <w:rPr>
          <w:rFonts w:ascii="Calibri" w:hAnsi="Calibri"/>
          <w:color w:val="202122"/>
        </w:rPr>
        <w:t>Пра</w:t>
      </w:r>
      <w:proofErr w:type="spellEnd"/>
      <w:r>
        <w:rPr>
          <w:rFonts w:ascii="Calibri" w:hAnsi="Calibri"/>
          <w:color w:val="202122"/>
        </w:rPr>
        <w:t>-Мы», появление относительной самостоятельности и автономности в передвижении, возрастающий интерес к предметам приводит к необходимости изменения привычных средств общения, взрослый теперь воспринимается не как посредник между ребёнком и окружающим миром, а как помощник при их взаимодействии.</w:t>
      </w:r>
    </w:p>
    <w:p w14:paraId="24FA7294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Ведущая деятельность: предметно-орудийная, взаимодействие с предметами как с социальными орудиями (операционно-техническая сфера).</w:t>
      </w:r>
    </w:p>
    <w:p w14:paraId="370A604C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Новообразования: речь; открытие себя в качестве субъекта деятельности — стремление самостоятельно выполнять деятельность, которую выполняет взрослый, появление местоимения «Я»; чувство гордости за свои достижения</w:t>
      </w:r>
    </w:p>
    <w:p w14:paraId="241D16DB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Эпоха детства (3-11 лет) </w:t>
      </w:r>
    </w:p>
    <w:p w14:paraId="0B02A1D5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Период дошкольного детства (3-7 лет) </w:t>
      </w:r>
    </w:p>
    <w:p w14:paraId="7F072CC9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Социальная ситуация развития: распад совместной деятельности с взрослым; поведение взрослого выступает образцом, который моделируется ребёнком в совместной со сверстником деятельности.</w:t>
      </w:r>
    </w:p>
    <w:p w14:paraId="514E1501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Ведущая деятельность: сюжетно-ролевая игра (мотивационно-</w:t>
      </w:r>
      <w:proofErr w:type="spellStart"/>
      <w:r>
        <w:rPr>
          <w:rFonts w:ascii="Calibri" w:hAnsi="Calibri"/>
          <w:color w:val="202122"/>
        </w:rPr>
        <w:t>потребностная</w:t>
      </w:r>
      <w:proofErr w:type="spellEnd"/>
      <w:r>
        <w:rPr>
          <w:rFonts w:ascii="Calibri" w:hAnsi="Calibri"/>
          <w:color w:val="202122"/>
        </w:rPr>
        <w:t xml:space="preserve"> сфера).</w:t>
      </w:r>
    </w:p>
    <w:p w14:paraId="3B88961D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Новообразования: преодоление эгоцентризма, усвоение первых этических категорий добра и зла, развитие произвольности поведения, формирование наглядно-образного мышления, появление первичной иерархии мотивов, открытие себя в качестве носителя внутреннего мира, возникновения внутренней позиции школьника (высокая познавательная мотивация, желание учиться), знаково-символическая функция сознания (возможность использовать один предмет в качестве заместителя другого).</w:t>
      </w:r>
    </w:p>
    <w:p w14:paraId="01F3ACB5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Младший школьный возраст (7-11 лет) </w:t>
      </w:r>
    </w:p>
    <w:p w14:paraId="7C354AE1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Социальная ситуация развития: изменение привычной формы жизни ребёнка, появление нового взрослого — социального взрослого. Две линии развития отношений: «ребёнок-близкий взрослый» и «ребёнок- социальный взрослый».</w:t>
      </w:r>
    </w:p>
    <w:p w14:paraId="2386A39C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Ведущая деятельность: учебная, направлена на овладение универсальными способами действий в системе научных понятий (операционно-техническая сфера).</w:t>
      </w:r>
    </w:p>
    <w:p w14:paraId="7F3F6A9D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 xml:space="preserve">Новообразования: произвольность психических процессов, рефлексия, планирование, формирование воли, интеллектуализация психических функций, знаковое </w:t>
      </w:r>
      <w:proofErr w:type="spellStart"/>
      <w:r>
        <w:rPr>
          <w:rFonts w:ascii="Calibri" w:hAnsi="Calibri"/>
          <w:color w:val="202122"/>
        </w:rPr>
        <w:t>опосредование</w:t>
      </w:r>
      <w:proofErr w:type="spellEnd"/>
      <w:r>
        <w:rPr>
          <w:rFonts w:ascii="Calibri" w:hAnsi="Calibri"/>
          <w:color w:val="202122"/>
        </w:rPr>
        <w:t xml:space="preserve"> психических процессов, теоретическое мышление.</w:t>
      </w:r>
    </w:p>
    <w:p w14:paraId="3EEA0C29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 xml:space="preserve">Эпоха </w:t>
      </w:r>
      <w:proofErr w:type="spellStart"/>
      <w:r>
        <w:rPr>
          <w:rFonts w:ascii="Calibri" w:hAnsi="Calibri"/>
          <w:color w:val="202122"/>
        </w:rPr>
        <w:t>подростничества</w:t>
      </w:r>
      <w:proofErr w:type="spellEnd"/>
      <w:r>
        <w:rPr>
          <w:rFonts w:ascii="Calibri" w:hAnsi="Calibri"/>
          <w:color w:val="202122"/>
        </w:rPr>
        <w:t xml:space="preserve"> (12-17 лет) </w:t>
      </w:r>
    </w:p>
    <w:p w14:paraId="33E155F0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Младший подростковый возраст (12-15 лет) </w:t>
      </w:r>
    </w:p>
    <w:p w14:paraId="66AAB83E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Социальная ситуация развития: общей характеристикой является расширение сферы социальной активности и изменение отношений с учителями, сверстниками, родителями. Переход в среднюю школу сопровождается увеличением числа и разнообразия преподавателей, с которыми необходимо выстраивать отношения; отношения со сверстниками выходят за рамки учебной деятельности. Оформляются подростковые сообщества, в которых осваиваются нормы социальной жизни, нравственные нормы регуляции отношений. </w:t>
      </w:r>
    </w:p>
    <w:p w14:paraId="3E6B1D7B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Ведущая деятельность: интимно-личностное общение, направленное на познание другого человека, себя, межличностных отношений, на усвоение норм социального поведения (мотивационно-</w:t>
      </w:r>
      <w:proofErr w:type="spellStart"/>
      <w:r>
        <w:rPr>
          <w:rFonts w:ascii="Calibri" w:hAnsi="Calibri"/>
          <w:color w:val="202122"/>
        </w:rPr>
        <w:t>потребностная</w:t>
      </w:r>
      <w:proofErr w:type="spellEnd"/>
      <w:r>
        <w:rPr>
          <w:rFonts w:ascii="Calibri" w:hAnsi="Calibri"/>
          <w:color w:val="202122"/>
        </w:rPr>
        <w:t xml:space="preserve"> сфера).</w:t>
      </w:r>
    </w:p>
    <w:p w14:paraId="2E56D44C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Новообразования: чувство взрослости, возникновение личностной рефлексии, и на её основе самосознания, открытие своего «Я».</w:t>
      </w:r>
    </w:p>
    <w:p w14:paraId="541B2E91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Старший подростковый возраст (15-17 лет) </w:t>
      </w:r>
    </w:p>
    <w:p w14:paraId="31D64B0A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lastRenderedPageBreak/>
        <w:t>Социальная ситуация развития: изменение характера учебной деятельности, она приобретает характер деятельности по самообразованию, подросток среди многообразия секций, курсов, возможных профессий, репетиторов и хобби находится перед профессиональным выбором.</w:t>
      </w:r>
    </w:p>
    <w:p w14:paraId="05099AB9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Ведущая деятельность: учебно-профессиональная, которая предполагает овладение системой научных понятий в рамках предварительного профессионального самоопределения, приобретение профессиональных знаний и умений (операционно-техническая сфера).</w:t>
      </w:r>
    </w:p>
    <w:p w14:paraId="5C8167BF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Новообразования: профессиональное и личностное самоопределение, система ценностных ориентаций</w:t>
      </w:r>
    </w:p>
    <w:p w14:paraId="6B760198" w14:textId="77777777" w:rsidR="000630BF" w:rsidRDefault="000630BF">
      <w:pPr>
        <w:pStyle w:val="a3"/>
        <w:spacing w:before="0" w:beforeAutospacing="0" w:after="0" w:afterAutospacing="0"/>
        <w:divId w:val="1205678011"/>
      </w:pPr>
      <w:r>
        <w:rPr>
          <w:rFonts w:ascii="Calibri" w:hAnsi="Calibri"/>
          <w:color w:val="202122"/>
        </w:rPr>
        <w:t>Задание 3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1"/>
        <w:gridCol w:w="2763"/>
        <w:gridCol w:w="2250"/>
        <w:gridCol w:w="2621"/>
      </w:tblGrid>
      <w:tr w:rsidR="000630BF" w14:paraId="29B5EA6F" w14:textId="77777777">
        <w:trPr>
          <w:divId w:val="11155628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8240C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Возраст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BB5B5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Социальная ситуация развития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68FF5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Ведущая деятельность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7D947A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Возрастные новообразования</w:t>
            </w:r>
          </w:p>
        </w:tc>
      </w:tr>
      <w:tr w:rsidR="000630BF" w14:paraId="1ECA04F2" w14:textId="77777777">
        <w:trPr>
          <w:divId w:val="11155628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F5D32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Младенчество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71BD5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  <w:shd w:val="clear" w:color="auto" w:fill="FFFFFF"/>
              </w:rPr>
              <w:t>связанность, «</w:t>
            </w:r>
            <w:proofErr w:type="spellStart"/>
            <w:r>
              <w:rPr>
                <w:rFonts w:ascii="Calibri" w:hAnsi="Calibri"/>
                <w:color w:val="202122"/>
                <w:shd w:val="clear" w:color="auto" w:fill="FFFFFF"/>
              </w:rPr>
              <w:t>слитость</w:t>
            </w:r>
            <w:proofErr w:type="spellEnd"/>
            <w:r>
              <w:rPr>
                <w:rFonts w:ascii="Calibri" w:hAnsi="Calibri"/>
                <w:color w:val="202122"/>
                <w:shd w:val="clear" w:color="auto" w:fill="FFFFFF"/>
              </w:rPr>
              <w:t>» ребёнка с матерью, все формы активности младенца опосредованы взрослым; ребёнок вплетён в деятельность ухаживающего взрослого. Эту ситуацию развития называют ситуацией «</w:t>
            </w:r>
            <w:proofErr w:type="spellStart"/>
            <w:r>
              <w:rPr>
                <w:rFonts w:ascii="Calibri" w:hAnsi="Calibri"/>
                <w:color w:val="202122"/>
                <w:shd w:val="clear" w:color="auto" w:fill="FFFFFF"/>
              </w:rPr>
              <w:t>Пра</w:t>
            </w:r>
            <w:proofErr w:type="spellEnd"/>
            <w:r>
              <w:rPr>
                <w:rFonts w:ascii="Calibri" w:hAnsi="Calibri"/>
                <w:color w:val="202122"/>
                <w:shd w:val="clear" w:color="auto" w:fill="FFFFFF"/>
              </w:rPr>
              <w:t>-Мы».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39DF6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4A4A4A"/>
                <w:shd w:val="clear" w:color="auto" w:fill="FFFFFF"/>
              </w:rPr>
              <w:t>непосредственно эмоциональное общение, личностное общение со взрослым внутри которого ребёнок учится предметным действиям.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FA948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 ходьба, эмоционально-заряженные представления, открытие своего физического Я (понимание своего облика в зеркале), выделение себя в мире людей.</w:t>
            </w:r>
          </w:p>
          <w:p w14:paraId="076DEA81" w14:textId="77777777" w:rsidR="000630BF" w:rsidRDefault="000630BF">
            <w:pPr>
              <w:rPr>
                <w:rFonts w:eastAsia="Times New Roman"/>
              </w:rPr>
            </w:pPr>
          </w:p>
        </w:tc>
      </w:tr>
      <w:tr w:rsidR="000630BF" w14:paraId="2611A71F" w14:textId="77777777">
        <w:trPr>
          <w:divId w:val="11155628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C8697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Раннее детство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341E0F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распад «</w:t>
            </w:r>
            <w:proofErr w:type="spellStart"/>
            <w:r>
              <w:rPr>
                <w:rFonts w:ascii="Calibri" w:hAnsi="Calibri"/>
                <w:color w:val="202122"/>
              </w:rPr>
              <w:t>Пра</w:t>
            </w:r>
            <w:proofErr w:type="spellEnd"/>
            <w:r>
              <w:rPr>
                <w:rFonts w:ascii="Calibri" w:hAnsi="Calibri"/>
                <w:color w:val="202122"/>
              </w:rPr>
              <w:t>-Мы», появление относительной самостоятельности и автономности в передвижении, возрастающий интерес к предметам приводит к необходимости изменения привычных средств общения, взрослый теперь воспринимается не как посредник между ребёнком и окружающим миром, а как помощник при их взаимодействии.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1D8B3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предметно-орудийная, взаимодействие с предметами как с социальными орудиями (операционно-техническая сфера).</w:t>
            </w:r>
          </w:p>
          <w:p w14:paraId="4E932E28" w14:textId="77777777" w:rsidR="000630BF" w:rsidRDefault="000630B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E9A5B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речь; открытие себя в качестве субъекта деятельности — стремление самостоятельно выполнять деятельность, которую выполняет взрослый, появление местоимения «Я»; чувство гордости за свои достижения</w:t>
            </w:r>
          </w:p>
          <w:p w14:paraId="6B548F7D" w14:textId="77777777" w:rsidR="000630BF" w:rsidRDefault="000630BF">
            <w:pPr>
              <w:rPr>
                <w:rFonts w:eastAsia="Times New Roman"/>
              </w:rPr>
            </w:pPr>
          </w:p>
        </w:tc>
      </w:tr>
      <w:tr w:rsidR="000630BF" w14:paraId="48D8F64D" w14:textId="77777777">
        <w:trPr>
          <w:divId w:val="11155628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51BB8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>Дошкольник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511F4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 xml:space="preserve">распад совместной деятельности с взрослым; поведение взрослого выступает образцом, который моделируется ребёнком в совместной со </w:t>
            </w:r>
            <w:r>
              <w:rPr>
                <w:rFonts w:ascii="Calibri" w:hAnsi="Calibri"/>
                <w:color w:val="202122"/>
              </w:rPr>
              <w:lastRenderedPageBreak/>
              <w:t>сверстником деятельности.</w:t>
            </w:r>
          </w:p>
          <w:p w14:paraId="50CE6248" w14:textId="77777777" w:rsidR="000630BF" w:rsidRDefault="000630B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D372E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lastRenderedPageBreak/>
              <w:t>сюжетно-ролевая игра (мотивационно-</w:t>
            </w:r>
            <w:proofErr w:type="spellStart"/>
            <w:r>
              <w:rPr>
                <w:rFonts w:ascii="Calibri" w:hAnsi="Calibri"/>
                <w:color w:val="202122"/>
              </w:rPr>
              <w:t>потребностная</w:t>
            </w:r>
            <w:proofErr w:type="spellEnd"/>
            <w:r>
              <w:rPr>
                <w:rFonts w:ascii="Calibri" w:hAnsi="Calibri"/>
                <w:color w:val="202122"/>
              </w:rPr>
              <w:t xml:space="preserve"> сфера).</w:t>
            </w:r>
          </w:p>
          <w:p w14:paraId="625A9D13" w14:textId="77777777" w:rsidR="000630BF" w:rsidRDefault="000630B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8D90A" w14:textId="77777777" w:rsidR="000630BF" w:rsidRDefault="000630BF">
            <w:pPr>
              <w:pStyle w:val="a3"/>
              <w:spacing w:before="0" w:beforeAutospacing="0" w:after="0" w:afterAutospacing="0"/>
            </w:pPr>
            <w:r>
              <w:rPr>
                <w:rFonts w:ascii="Calibri" w:hAnsi="Calibri"/>
                <w:color w:val="202122"/>
              </w:rPr>
              <w:t xml:space="preserve">преодоление эгоцентризма, усвоение первых этических категорий добра и зла, развитие произвольности поведения, </w:t>
            </w:r>
            <w:r>
              <w:rPr>
                <w:rFonts w:ascii="Calibri" w:hAnsi="Calibri"/>
                <w:color w:val="202122"/>
              </w:rPr>
              <w:lastRenderedPageBreak/>
              <w:t>формирование наглядно-образного мышления, появление первичной иерархии мотивов, открытие себя в качестве носителя внутреннего мира, возникновения внутренней позиции школьника (высокая познавательная мотивация, желание учиться), знаково-символическая функция сознания (возможность использовать один предмет в качестве заместителя другого).</w:t>
            </w:r>
          </w:p>
          <w:p w14:paraId="0ABB2722" w14:textId="77777777" w:rsidR="000630BF" w:rsidRDefault="000630BF">
            <w:pPr>
              <w:rPr>
                <w:rFonts w:eastAsia="Times New Roman"/>
              </w:rPr>
            </w:pPr>
          </w:p>
        </w:tc>
      </w:tr>
    </w:tbl>
    <w:p w14:paraId="466DD598" w14:textId="77777777" w:rsidR="000630BF" w:rsidRDefault="000630BF">
      <w:pPr>
        <w:divId w:val="1205678011"/>
        <w:rPr>
          <w:rFonts w:eastAsia="Times New Roman"/>
        </w:rPr>
      </w:pPr>
    </w:p>
    <w:p w14:paraId="53F3B1B3" w14:textId="77777777" w:rsidR="001B3278" w:rsidRDefault="000630BF">
      <w:pPr>
        <w:pStyle w:val="a3"/>
        <w:spacing w:before="0" w:beforeAutospacing="0" w:after="160" w:afterAutospacing="0"/>
        <w:divId w:val="1780643352"/>
      </w:pPr>
      <w:r>
        <w:t> </w:t>
      </w:r>
      <w:r w:rsidR="001B3278">
        <w:rPr>
          <w:color w:val="000000"/>
          <w:sz w:val="28"/>
          <w:szCs w:val="28"/>
        </w:rPr>
        <w:t>Эссе на тему «Мои впечатления о Л. С. Выготском»</w:t>
      </w:r>
    </w:p>
    <w:p w14:paraId="46F503FB" w14:textId="1309871F" w:rsidR="001B3278" w:rsidRDefault="001B3278">
      <w:pPr>
        <w:pStyle w:val="a3"/>
        <w:spacing w:before="0" w:beforeAutospacing="0" w:after="160" w:afterAutospacing="0"/>
        <w:divId w:val="178064335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Лев Семёнович Выготский – один из самых известных психологов начала 20-ого века. Его новаторские идеи заключались в объединении психологии и педагогике. Изучив развитие детей, учёный создал несколько направлений в педагогике: педологию и коррекционную педагогику. Исследования Выготского  продолжили его ученики, применяя их на практике. Не может не впечатлить тот факт, что Выготский Л.С. за столь короткое время попробовал себя в нескольких сферах деятельности, написал множество работ. Но прежде всего его интересовала психология. Учёный поставил себе задачу – искать объяснения психических процессов во взаимодействии с окружающей средой. По его мнению, понять эти процессы можно только в развитии. Таким образом Выготский начал изучать детскую психологию. Позже это привело к созданию новой науки – педологии. Центром изучения в ней являлся ребёнок с точки зрения биологии, социологии, </w:t>
      </w:r>
      <w:r w:rsidR="006E5676">
        <w:rPr>
          <w:color w:val="000000"/>
          <w:sz w:val="28"/>
          <w:szCs w:val="28"/>
        </w:rPr>
        <w:t>антропологий</w:t>
      </w:r>
      <w:r>
        <w:rPr>
          <w:color w:val="000000"/>
          <w:sz w:val="28"/>
          <w:szCs w:val="28"/>
        </w:rPr>
        <w:t>, педиатрии и т.д. Основной проблемой считалась социализация ребёнка. Выготский первый  выдвинул постулат о том, что социальное и индивидуальное развитие не противостоят друг другу. Он считал, чт</w:t>
      </w:r>
      <w:r w:rsidR="006E5676">
        <w:rPr>
          <w:color w:val="000000"/>
          <w:sz w:val="28"/>
          <w:szCs w:val="28"/>
        </w:rPr>
        <w:t xml:space="preserve">о </w:t>
      </w:r>
      <w:r>
        <w:rPr>
          <w:color w:val="000000"/>
          <w:sz w:val="28"/>
          <w:szCs w:val="28"/>
        </w:rPr>
        <w:t>социальная среда является источником развития личности. На основании этого Выготский сформулировал закон культурного развития: в развитии ребёнка любая функция проявляется два раза – сначала в социальном аспекте, затем в психологическом. Множество идей и исследований Выготского по психологической педагогике подвергались критике. После смерти учёного его труды забылись, но спустя время многие исследователи заинтересовались работами Выготского и продолжили применять его идеи. Так, например, идея зоны ближайшего развития помогла оценивать потенциал обучаемости и оказалась плодотворной. На данный момент идеи Выготского популяризируются у нас и за рубежом.</w:t>
      </w:r>
    </w:p>
    <w:p w14:paraId="6F915B91" w14:textId="5BA99AA2" w:rsidR="009546CE" w:rsidRDefault="009546CE">
      <w:pPr>
        <w:pStyle w:val="a3"/>
        <w:spacing w:before="0" w:beforeAutospacing="0" w:after="160" w:afterAutospacing="0"/>
        <w:divId w:val="178064335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Лекция 3</w:t>
      </w:r>
    </w:p>
    <w:p w14:paraId="243D39B9" w14:textId="77777777" w:rsidR="00420052" w:rsidRDefault="00420052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  <w:divId w:val="44369666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Натуралистический подход характеризуется прежде всего тем, что развитие  индивида происходит внутри него, в его природе, тогда как с точки зрения культурно-исторического подхода  развитие происходит в социальной среде. В натуралистическом подходе фактором развития является наследственность: одарённость, задатки, способности как природные особенности; созревание; фактор среды: как обстановка развития, в сходном значении как для животных, так и для человека; взаимодействие факторов наследственности и среды. Фактором развития в культурно-историческом подходе является обучение, деятельность самого ребёнка. Условия развития в натуралистическом подходе – наследственность и среда, в культурно-историческом – морфологические особенности мозга, общение. Форма развития в натуралистическом подходе – приспособление ребёнка к среде; по аналогии с развитием биологического типа – путём наследования свойства вида или путём накопления индивидуального опыта, в культурно-историческом – присвоение исторически сложившихся способностей, способов деятельности и мышления, овладение общественным опытом. Понимание хода развития в натуралистическом подходе – от индивидуального гуманоидного состояния к социальному существованию (социализация), в культурно-историческом – от социального к индивидуальному – по механизму </w:t>
      </w:r>
      <w:proofErr w:type="spellStart"/>
      <w:r>
        <w:rPr>
          <w:color w:val="000000"/>
          <w:sz w:val="28"/>
          <w:szCs w:val="28"/>
        </w:rPr>
        <w:t>интериоризации</w:t>
      </w:r>
      <w:proofErr w:type="spellEnd"/>
      <w:r>
        <w:rPr>
          <w:color w:val="000000"/>
          <w:sz w:val="28"/>
          <w:szCs w:val="28"/>
        </w:rPr>
        <w:t>. Специфика развития человека в натуралистическом подходе – отрицается, нивелируется, подчиняется общим биологическим законам, в культурно-историческом – подчиняется действию общественно-исторических законов.</w:t>
      </w:r>
    </w:p>
    <w:p w14:paraId="5BDC413A" w14:textId="77777777" w:rsidR="00420052" w:rsidRDefault="00420052">
      <w:pPr>
        <w:pStyle w:val="a3"/>
        <w:numPr>
          <w:ilvl w:val="0"/>
          <w:numId w:val="1"/>
        </w:numPr>
        <w:spacing w:before="0" w:beforeAutospacing="0" w:after="160" w:afterAutospacing="0"/>
        <w:textAlignment w:val="baseline"/>
        <w:divId w:val="44369666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отличие от низших психических функций высшие являются социально приобретенными: они опосредствованы социальными значениями, они произвольно контролируются субъектом и существуют как звенья в целостной системе психических функций, а не как изолированные единицы.</w:t>
      </w:r>
    </w:p>
    <w:p w14:paraId="2BBF31CD" w14:textId="77777777" w:rsidR="00420052" w:rsidRDefault="00420052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textAlignment w:val="baseline"/>
        <w:divId w:val="44369666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Высшие психические функции - культурные, а не натуральные психические процессы, они детерминированы не генетикой, а обществом и человеческой культурой.</w:t>
      </w:r>
    </w:p>
    <w:p w14:paraId="60E6563E" w14:textId="77777777" w:rsidR="00420052" w:rsidRDefault="00420052">
      <w:pPr>
        <w:pStyle w:val="a3"/>
        <w:shd w:val="clear" w:color="auto" w:fill="FFFFFF"/>
        <w:spacing w:before="225" w:beforeAutospacing="0" w:after="225" w:afterAutospacing="0"/>
        <w:ind w:left="720"/>
        <w:divId w:val="443696669"/>
      </w:pPr>
      <w:r>
        <w:rPr>
          <w:color w:val="000000"/>
          <w:sz w:val="28"/>
          <w:szCs w:val="28"/>
        </w:rPr>
        <w:t>Основные пункты, характеризующие ВПФ. Это функции:</w:t>
      </w:r>
    </w:p>
    <w:p w14:paraId="7F878161" w14:textId="77777777" w:rsidR="00420052" w:rsidRDefault="00420052">
      <w:pPr>
        <w:pStyle w:val="a3"/>
        <w:numPr>
          <w:ilvl w:val="0"/>
          <w:numId w:val="2"/>
        </w:numPr>
        <w:shd w:val="clear" w:color="auto" w:fill="FFFFFF"/>
        <w:spacing w:before="280" w:beforeAutospacing="0" w:after="0" w:afterAutospacing="0"/>
        <w:textAlignment w:val="baseline"/>
        <w:divId w:val="443696669"/>
        <w:rPr>
          <w:rFonts w:ascii="Noto Sans Symbols" w:hAnsi="Noto Sans Symbol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Социальные по своему происхождению - говорит о том, что это не нечто врожденное, эти процессы формируются прижизненно при непосредственном влиянии культуры (семьи, школы и пр.). Основной механизм - </w:t>
      </w:r>
      <w:proofErr w:type="spellStart"/>
      <w:r>
        <w:rPr>
          <w:rFonts w:ascii="Noto Sans Symbols" w:hAnsi="Noto Sans Symbols"/>
          <w:color w:val="000000"/>
          <w:sz w:val="20"/>
          <w:szCs w:val="20"/>
        </w:rPr>
        <w:fldChar w:fldCharType="begin"/>
      </w:r>
      <w:r>
        <w:rPr>
          <w:rFonts w:ascii="Noto Sans Symbols" w:hAnsi="Noto Sans Symbols"/>
          <w:color w:val="000000"/>
          <w:sz w:val="20"/>
          <w:szCs w:val="20"/>
        </w:rPr>
        <w:instrText xml:space="preserve"> HYPERLINK "https://www.psychologos.ru/articles/view/interiorizaciya" </w:instrText>
      </w:r>
      <w:r>
        <w:rPr>
          <w:rFonts w:ascii="Noto Sans Symbols" w:hAnsi="Noto Sans Symbols"/>
          <w:color w:val="000000"/>
          <w:sz w:val="20"/>
          <w:szCs w:val="20"/>
        </w:rPr>
        <w:fldChar w:fldCharType="separate"/>
      </w:r>
      <w:r>
        <w:rPr>
          <w:rStyle w:val="a4"/>
          <w:color w:val="000000"/>
          <w:sz w:val="28"/>
          <w:szCs w:val="28"/>
        </w:rPr>
        <w:t>интериоризация</w:t>
      </w:r>
      <w:proofErr w:type="spellEnd"/>
      <w:r>
        <w:rPr>
          <w:rFonts w:ascii="Noto Sans Symbols" w:hAnsi="Noto Sans Symbols"/>
          <w:color w:val="000000"/>
          <w:sz w:val="20"/>
          <w:szCs w:val="20"/>
        </w:rPr>
        <w:fldChar w:fldCharType="end"/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овнутрение</w:t>
      </w:r>
      <w:proofErr w:type="spellEnd"/>
      <w:r>
        <w:rPr>
          <w:color w:val="000000"/>
          <w:sz w:val="28"/>
          <w:szCs w:val="28"/>
        </w:rPr>
        <w:t xml:space="preserve"> внешнего во внутреннее.</w:t>
      </w:r>
    </w:p>
    <w:p w14:paraId="0C7B65EB" w14:textId="77777777" w:rsidR="00420052" w:rsidRDefault="0042005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divId w:val="443696669"/>
        <w:rPr>
          <w:rFonts w:ascii="Noto Sans Symbols" w:hAnsi="Noto Sans Symbol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Опосредованные по строению - внутренним инструментом их осуществления являются культурные знаки. В первую очередь это речь, в целом - представления о том, что в культуре принято и понятно.</w:t>
      </w:r>
    </w:p>
    <w:p w14:paraId="7501AFA0" w14:textId="77777777" w:rsidR="00420052" w:rsidRDefault="0042005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divId w:val="443696669"/>
        <w:rPr>
          <w:rFonts w:ascii="Noto Sans Symbols" w:hAnsi="Noto Sans Symbols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Произвольные по характеру регуляции - человек может ими сознательно управлять</w:t>
      </w:r>
    </w:p>
    <w:p w14:paraId="5CBB835C" w14:textId="77777777" w:rsidR="00420052" w:rsidRDefault="00420052" w:rsidP="00420052">
      <w:pPr>
        <w:pStyle w:val="a3"/>
        <w:numPr>
          <w:ilvl w:val="0"/>
          <w:numId w:val="3"/>
        </w:numPr>
        <w:spacing w:before="0" w:beforeAutospacing="0" w:after="0" w:afterAutospacing="0"/>
        <w:textAlignment w:val="baseline"/>
        <w:divId w:val="44369666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Законы психического развития по Л. С. Выготскому:</w:t>
      </w:r>
    </w:p>
    <w:p w14:paraId="20AB528A" w14:textId="77777777" w:rsidR="00420052" w:rsidRDefault="00420052">
      <w:pPr>
        <w:pStyle w:val="a3"/>
        <w:spacing w:before="0" w:beforeAutospacing="0" w:after="0" w:afterAutospacing="0"/>
        <w:ind w:left="720"/>
        <w:divId w:val="443696669"/>
      </w:pPr>
      <w:r>
        <w:rPr>
          <w:color w:val="000000"/>
          <w:sz w:val="28"/>
          <w:szCs w:val="28"/>
        </w:rPr>
        <w:t>• неравномерность</w:t>
      </w:r>
    </w:p>
    <w:p w14:paraId="678A441C" w14:textId="77777777" w:rsidR="00420052" w:rsidRDefault="00420052">
      <w:pPr>
        <w:pStyle w:val="a3"/>
        <w:spacing w:before="0" w:beforeAutospacing="0" w:after="0" w:afterAutospacing="0"/>
        <w:ind w:left="720"/>
        <w:divId w:val="443696669"/>
      </w:pPr>
      <w:r>
        <w:rPr>
          <w:color w:val="000000"/>
          <w:sz w:val="28"/>
          <w:szCs w:val="28"/>
        </w:rPr>
        <w:t>• цикличность</w:t>
      </w:r>
    </w:p>
    <w:p w14:paraId="3E63C70E" w14:textId="77777777" w:rsidR="00420052" w:rsidRDefault="00420052">
      <w:pPr>
        <w:pStyle w:val="a3"/>
        <w:spacing w:before="0" w:beforeAutospacing="0" w:after="0" w:afterAutospacing="0"/>
        <w:ind w:left="720"/>
        <w:divId w:val="443696669"/>
      </w:pPr>
      <w:r>
        <w:rPr>
          <w:color w:val="000000"/>
          <w:sz w:val="28"/>
          <w:szCs w:val="28"/>
        </w:rPr>
        <w:t>• «метаморфозы»</w:t>
      </w:r>
    </w:p>
    <w:p w14:paraId="14D8389C" w14:textId="77777777" w:rsidR="00420052" w:rsidRDefault="00420052">
      <w:pPr>
        <w:pStyle w:val="a3"/>
        <w:spacing w:before="0" w:beforeAutospacing="0" w:after="0" w:afterAutospacing="0"/>
        <w:ind w:left="720"/>
        <w:divId w:val="443696669"/>
      </w:pPr>
      <w:r>
        <w:rPr>
          <w:color w:val="000000"/>
          <w:sz w:val="28"/>
          <w:szCs w:val="28"/>
        </w:rPr>
        <w:t>• пластичность и возможность компенсации</w:t>
      </w:r>
    </w:p>
    <w:p w14:paraId="460067F4" w14:textId="77777777" w:rsidR="00420052" w:rsidRDefault="00420052">
      <w:pPr>
        <w:pStyle w:val="a3"/>
        <w:spacing w:before="0" w:beforeAutospacing="0" w:after="0" w:afterAutospacing="0"/>
        <w:ind w:left="720"/>
        <w:divId w:val="443696669"/>
      </w:pPr>
      <w:r>
        <w:rPr>
          <w:color w:val="000000"/>
          <w:sz w:val="28"/>
          <w:szCs w:val="28"/>
        </w:rPr>
        <w:t>• сочетание процессов эволюции и инволюции </w:t>
      </w:r>
    </w:p>
    <w:p w14:paraId="18A0C6B9" w14:textId="77777777" w:rsidR="00420052" w:rsidRDefault="00420052" w:rsidP="00420052">
      <w:pPr>
        <w:pStyle w:val="a3"/>
        <w:numPr>
          <w:ilvl w:val="0"/>
          <w:numId w:val="4"/>
        </w:numPr>
        <w:spacing w:before="0" w:beforeAutospacing="0" w:after="0" w:afterAutospacing="0"/>
        <w:textAlignment w:val="baseline"/>
        <w:divId w:val="44369666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периодизации Л. С. Выготского используются три критерия:</w:t>
      </w:r>
    </w:p>
    <w:p w14:paraId="6AF45AD5" w14:textId="77777777" w:rsidR="00420052" w:rsidRDefault="00420052">
      <w:pPr>
        <w:pStyle w:val="a3"/>
        <w:spacing w:before="0" w:beforeAutospacing="0" w:after="0" w:afterAutospacing="0"/>
        <w:ind w:left="720"/>
        <w:divId w:val="443696669"/>
      </w:pPr>
      <w:r>
        <w:rPr>
          <w:color w:val="000000"/>
          <w:sz w:val="28"/>
          <w:szCs w:val="28"/>
        </w:rPr>
        <w:t>• смена стабильных и критических периодов в развитии ребёнка</w:t>
      </w:r>
    </w:p>
    <w:p w14:paraId="3B4D7CFD" w14:textId="77777777" w:rsidR="00420052" w:rsidRDefault="00420052">
      <w:pPr>
        <w:pStyle w:val="a3"/>
        <w:spacing w:before="0" w:beforeAutospacing="0" w:after="0" w:afterAutospacing="0"/>
        <w:ind w:left="720"/>
        <w:divId w:val="443696669"/>
      </w:pPr>
      <w:r>
        <w:rPr>
          <w:color w:val="000000"/>
          <w:sz w:val="28"/>
          <w:szCs w:val="28"/>
        </w:rPr>
        <w:t>• социальная ситуация развития</w:t>
      </w:r>
    </w:p>
    <w:p w14:paraId="26C0C70F" w14:textId="77777777" w:rsidR="00420052" w:rsidRDefault="00420052">
      <w:pPr>
        <w:pStyle w:val="a3"/>
        <w:spacing w:before="0" w:beforeAutospacing="0" w:after="160" w:afterAutospacing="0"/>
        <w:ind w:left="720"/>
        <w:divId w:val="443696669"/>
      </w:pPr>
      <w:r>
        <w:rPr>
          <w:color w:val="000000"/>
          <w:sz w:val="28"/>
          <w:szCs w:val="28"/>
        </w:rPr>
        <w:t>• центральное возрастное новообразование</w:t>
      </w:r>
    </w:p>
    <w:p w14:paraId="4CA1596C" w14:textId="77777777" w:rsidR="00420052" w:rsidRDefault="00420052" w:rsidP="00420052">
      <w:pPr>
        <w:pStyle w:val="a3"/>
        <w:numPr>
          <w:ilvl w:val="0"/>
          <w:numId w:val="5"/>
        </w:numPr>
        <w:spacing w:before="0" w:beforeAutospacing="0" w:after="160" w:afterAutospacing="0"/>
        <w:textAlignment w:val="baseline"/>
        <w:divId w:val="44369666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результате возрастного развития возникающие к концу данного возраста новообразования приводят к перестройке всей структуры сознания ребенка и тем самым изменяют всю систему его отношений к внешней действительности и к самому себе. Ребенок к концу данного возраста становится совершенно иным существом, чем тот, которым он был в начале возраста. Но это не может не означать и того, что необходимо должна измениться и социальная ситуация развития, сложившаяся в основных чертах к началу какого-то возраста. Ибо социальная ситуация развития не является ничем другим, кроме системы отношений между ребенком данного возраста и социальной действительностью. И если ребенок изменился коренным образом, неизбежно должны перестроиться и эти отношения. Прежняя ситуация развития распадается по мере развития ребенка, и столь же соразмерно с его развитием складывается в основных чертах новая ситуация развития, которая должна стать исходным моментом для следующего возраста. Исследование показывает, что такая перестройка социальной ситуации развития и составляет главное содержание критических возрастов. Согласно закону динамики развития, силы, движущие развитие ребенка в том или ином возрасте, с неизбежностью приводят к отрицанию и разрушению самой основы развития всего возраста, с внутренней необходимостью определяя аннулирование социальной ситуации развития, окончание данной эпохи развития и переход к следующей, или высшей, возрастной ступени.</w:t>
      </w:r>
    </w:p>
    <w:p w14:paraId="64F06F4E" w14:textId="54A035C6" w:rsidR="00420052" w:rsidRDefault="006F72E1" w:rsidP="009546CE">
      <w:pPr>
        <w:pStyle w:val="a3"/>
        <w:spacing w:before="0" w:beforeAutospacing="0" w:after="160" w:afterAutospacing="0"/>
        <w:divId w:val="443696669"/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13BC965" wp14:editId="6FD1FBDA">
            <wp:simplePos x="0" y="0"/>
            <wp:positionH relativeFrom="column">
              <wp:posOffset>-307340</wp:posOffset>
            </wp:positionH>
            <wp:positionV relativeFrom="paragraph">
              <wp:posOffset>300355</wp:posOffset>
            </wp:positionV>
            <wp:extent cx="5940425" cy="2532380"/>
            <wp:effectExtent l="0" t="0" r="3175" b="127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3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0052">
        <w:rPr>
          <w:color w:val="000000"/>
          <w:sz w:val="28"/>
          <w:szCs w:val="28"/>
        </w:rPr>
        <w:t>Ментальная карта кризиса трёхлетнего возраста</w:t>
      </w:r>
    </w:p>
    <w:p w14:paraId="4A727CA3" w14:textId="14920169" w:rsidR="00420052" w:rsidRDefault="00B6548A">
      <w:pPr>
        <w:pStyle w:val="a3"/>
        <w:spacing w:before="0" w:beforeAutospacing="0" w:after="160" w:afterAutospacing="0"/>
        <w:divId w:val="1780643352"/>
      </w:pPr>
      <w:r>
        <w:lastRenderedPageBreak/>
        <w:t xml:space="preserve">Промежуточный тест </w:t>
      </w:r>
    </w:p>
    <w:p w14:paraId="06FD936C" w14:textId="33D7EEAA" w:rsidR="00B6548A" w:rsidRDefault="00B6548A">
      <w:pPr>
        <w:pStyle w:val="a3"/>
        <w:spacing w:before="0" w:beforeAutospacing="0" w:after="160" w:afterAutospacing="0"/>
        <w:divId w:val="1780643352"/>
      </w:pPr>
    </w:p>
    <w:p w14:paraId="7EA7F817" w14:textId="404CC7C0" w:rsidR="000630BF" w:rsidRDefault="00C350B4">
      <w:pPr>
        <w:pStyle w:val="a3"/>
        <w:shd w:val="clear" w:color="auto" w:fill="FFFFFF"/>
        <w:spacing w:before="0" w:beforeAutospacing="0" w:after="0" w:afterAutospacing="0"/>
        <w:ind w:left="360"/>
        <w:divId w:val="1205678011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406F764" wp14:editId="0AE71F73">
            <wp:simplePos x="0" y="0"/>
            <wp:positionH relativeFrom="column">
              <wp:posOffset>-410210</wp:posOffset>
            </wp:positionH>
            <wp:positionV relativeFrom="paragraph">
              <wp:posOffset>230505</wp:posOffset>
            </wp:positionV>
            <wp:extent cx="3775710" cy="8476615"/>
            <wp:effectExtent l="0" t="0" r="0" b="635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5710" cy="847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57C53" w14:textId="2EF80009" w:rsidR="000630BF" w:rsidRDefault="000630BF">
      <w:pPr>
        <w:pStyle w:val="a3"/>
        <w:shd w:val="clear" w:color="auto" w:fill="FFFFFF"/>
        <w:spacing w:before="0" w:beforeAutospacing="0" w:after="280" w:afterAutospacing="0"/>
        <w:ind w:left="360"/>
        <w:divId w:val="1205678011"/>
      </w:pPr>
      <w:r>
        <w:lastRenderedPageBreak/>
        <w:t> </w:t>
      </w:r>
      <w:r w:rsidR="00C350B4">
        <w:t>Итоговый тест</w:t>
      </w:r>
    </w:p>
    <w:p w14:paraId="3B9E031E" w14:textId="71FF2393" w:rsidR="00C350B4" w:rsidRDefault="00C350B4">
      <w:pPr>
        <w:pStyle w:val="a3"/>
        <w:shd w:val="clear" w:color="auto" w:fill="FFFFFF"/>
        <w:spacing w:before="0" w:beforeAutospacing="0" w:after="280" w:afterAutospacing="0"/>
        <w:ind w:left="360"/>
        <w:divId w:val="1205678011"/>
      </w:pPr>
    </w:p>
    <w:p w14:paraId="5ADF3A44" w14:textId="20512059" w:rsidR="000630BF" w:rsidRDefault="00D71EB1">
      <w:pPr>
        <w:pStyle w:val="a3"/>
        <w:shd w:val="clear" w:color="auto" w:fill="FFFFFF"/>
        <w:spacing w:before="0" w:beforeAutospacing="0" w:after="280" w:afterAutospacing="0"/>
        <w:ind w:left="720"/>
        <w:divId w:val="1205678011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EE2155C" wp14:editId="5D511649">
            <wp:simplePos x="0" y="0"/>
            <wp:positionH relativeFrom="column">
              <wp:posOffset>-61595</wp:posOffset>
            </wp:positionH>
            <wp:positionV relativeFrom="paragraph">
              <wp:posOffset>240665</wp:posOffset>
            </wp:positionV>
            <wp:extent cx="3489960" cy="8208645"/>
            <wp:effectExtent l="0" t="0" r="0" b="190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9960" cy="820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30BF">
        <w:t> </w:t>
      </w:r>
    </w:p>
    <w:p w14:paraId="40CB32CC" w14:textId="77777777" w:rsidR="000630BF" w:rsidRDefault="000630BF">
      <w:pPr>
        <w:pStyle w:val="a3"/>
        <w:shd w:val="clear" w:color="auto" w:fill="FFFFFF"/>
        <w:spacing w:before="0" w:beforeAutospacing="0" w:after="0" w:afterAutospacing="0"/>
        <w:divId w:val="1205678011"/>
      </w:pPr>
      <w:r>
        <w:lastRenderedPageBreak/>
        <w:t> </w:t>
      </w:r>
    </w:p>
    <w:p w14:paraId="4E688BC2" w14:textId="77777777" w:rsidR="000630BF" w:rsidRDefault="000630BF">
      <w:pPr>
        <w:pStyle w:val="a3"/>
        <w:shd w:val="clear" w:color="auto" w:fill="FFFFFF"/>
        <w:spacing w:before="0" w:beforeAutospacing="0" w:after="280" w:afterAutospacing="0"/>
        <w:divId w:val="1205678011"/>
      </w:pPr>
      <w:r>
        <w:t> </w:t>
      </w:r>
    </w:p>
    <w:p w14:paraId="4A9080A7" w14:textId="4AD31ECB" w:rsidR="00B142D3" w:rsidRDefault="00B142D3"/>
    <w:sectPr w:rsidR="00B14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F7B41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237BB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BD3B17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215121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00706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3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2D3"/>
    <w:rsid w:val="000630BF"/>
    <w:rsid w:val="001B3278"/>
    <w:rsid w:val="00420052"/>
    <w:rsid w:val="006E5676"/>
    <w:rsid w:val="006F72E1"/>
    <w:rsid w:val="009546CE"/>
    <w:rsid w:val="00B142D3"/>
    <w:rsid w:val="00B6548A"/>
    <w:rsid w:val="00C350B4"/>
    <w:rsid w:val="00D71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53F931"/>
  <w15:chartTrackingRefBased/>
  <w15:docId w15:val="{5B305DDD-C0D6-F54C-AD4B-CA89A5246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30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200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56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6281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9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2274</Words>
  <Characters>12967</Characters>
  <Application>Microsoft Office Word</Application>
  <DocSecurity>0</DocSecurity>
  <Lines>108</Lines>
  <Paragraphs>30</Paragraphs>
  <ScaleCrop>false</ScaleCrop>
  <Company/>
  <LinksUpToDate>false</LinksUpToDate>
  <CharactersWithSpaces>15211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Мешкова</dc:creator>
  <cp:keywords/>
  <dc:description/>
  <cp:lastModifiedBy>Дарья Мешкова</cp:lastModifiedBy>
  <cp:revision>2</cp:revision>
  <dcterms:created xsi:type="dcterms:W3CDTF">2020-12-25T15:33:00Z</dcterms:created>
  <dcterms:modified xsi:type="dcterms:W3CDTF">2020-12-25T15:33:00Z</dcterms:modified>
</cp:coreProperties>
</file>