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1B0" w:rsidRPr="00C83974" w:rsidRDefault="00F821B0" w:rsidP="00F821B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Лабораторная работа</w:t>
      </w:r>
      <w:r w:rsidRPr="00C83974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>5</w:t>
      </w:r>
    </w:p>
    <w:p w:rsidR="00F821B0" w:rsidRPr="00FA56F2" w:rsidRDefault="00F821B0" w:rsidP="00F821B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</w:t>
      </w:r>
      <w:r w:rsidRPr="00FA56F2">
        <w:rPr>
          <w:rFonts w:ascii="Times New Roman" w:eastAsia="Times New Roman" w:hAnsi="Times New Roman" w:cs="Times New Roman"/>
          <w:b/>
          <w:w w:val="106"/>
          <w:sz w:val="28"/>
          <w:szCs w:val="28"/>
        </w:rPr>
        <w:t xml:space="preserve">: </w:t>
      </w:r>
      <w:r w:rsidRPr="00FA56F2">
        <w:rPr>
          <w:rFonts w:ascii="Times New Roman" w:hAnsi="Times New Roman" w:cs="Times New Roman"/>
          <w:b/>
          <w:sz w:val="28"/>
          <w:szCs w:val="28"/>
        </w:rPr>
        <w:t>«Формы работы на уроке ППО»</w:t>
      </w:r>
    </w:p>
    <w:p w:rsidR="00F821B0" w:rsidRPr="00FA56F2" w:rsidRDefault="00F821B0" w:rsidP="00F821B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FA56F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обсуждения: </w:t>
      </w:r>
    </w:p>
    <w:p w:rsidR="00F821B0" w:rsidRPr="00F821B0" w:rsidRDefault="00F821B0" w:rsidP="00F821B0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Опишите основные формы организации обучения в школе.</w:t>
      </w:r>
    </w:p>
    <w:p w:rsidR="00F821B0" w:rsidRPr="00F821B0" w:rsidRDefault="00F821B0" w:rsidP="00F821B0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noProof/>
          <w:sz w:val="28"/>
          <w:szCs w:val="28"/>
        </w:rPr>
        <w:t>Составьте список условий организации урока.</w:t>
      </w:r>
    </w:p>
    <w:p w:rsidR="00F821B0" w:rsidRPr="00F821B0" w:rsidRDefault="00F821B0" w:rsidP="00F821B0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noProof/>
          <w:sz w:val="28"/>
          <w:szCs w:val="28"/>
        </w:rPr>
        <w:t>Назовите основные компоненты урока.</w:t>
      </w:r>
    </w:p>
    <w:p w:rsidR="00F821B0" w:rsidRPr="00C83974" w:rsidRDefault="00F821B0" w:rsidP="00F821B0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F821B0" w:rsidRPr="00C83974" w:rsidRDefault="00F821B0" w:rsidP="00F821B0">
      <w:pPr>
        <w:shd w:val="clear" w:color="auto" w:fill="FFFFFF"/>
        <w:spacing w:after="0" w:line="240" w:lineRule="auto"/>
        <w:ind w:left="720" w:right="21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sz w:val="28"/>
          <w:szCs w:val="28"/>
        </w:rPr>
        <w:t>Практические задания:</w:t>
      </w:r>
    </w:p>
    <w:p w:rsidR="00F821B0" w:rsidRDefault="00F821B0" w:rsidP="00F821B0">
      <w:pPr>
        <w:numPr>
          <w:ilvl w:val="0"/>
          <w:numId w:val="2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Составьте план урока ППО.</w:t>
      </w:r>
    </w:p>
    <w:p w:rsidR="00F821B0" w:rsidRDefault="00F821B0" w:rsidP="00F821B0">
      <w:pPr>
        <w:numPr>
          <w:ilvl w:val="0"/>
          <w:numId w:val="2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Напишите фрагмент урока с использованием групповых форм работ. </w:t>
      </w:r>
    </w:p>
    <w:p w:rsidR="00F821B0" w:rsidRPr="00C83974" w:rsidRDefault="00F821B0" w:rsidP="00F821B0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F821B0" w:rsidRPr="00F821B0" w:rsidRDefault="00F821B0" w:rsidP="00F821B0">
      <w:pPr>
        <w:pStyle w:val="a3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Зыкова, Татьяна Сергеевна.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:</w:t>
      </w:r>
      <w:proofErr w:type="gramEnd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Учеб</w:t>
      </w:r>
      <w:proofErr w:type="gramStart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proofErr w:type="gramEnd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п</w:t>
      </w:r>
      <w:proofErr w:type="gramEnd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:</w:t>
      </w:r>
      <w:proofErr w:type="gramEnd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Academia</w:t>
      </w:r>
      <w:proofErr w:type="spellEnd"/>
      <w:r w:rsidRPr="00F821B0">
        <w:rPr>
          <w:rFonts w:ascii="Times New Roman" w:eastAsia="Times New Roman" w:hAnsi="Times New Roman" w:cs="Times New Roman"/>
          <w:color w:val="222222"/>
          <w:sz w:val="28"/>
          <w:szCs w:val="28"/>
        </w:rPr>
        <w:t>, 2002.</w:t>
      </w:r>
    </w:p>
    <w:p w:rsidR="00F821B0" w:rsidRPr="00F821B0" w:rsidRDefault="00F821B0" w:rsidP="00F821B0">
      <w:pPr>
        <w:numPr>
          <w:ilvl w:val="0"/>
          <w:numId w:val="3"/>
        </w:numPr>
        <w:shd w:val="clear" w:color="auto" w:fill="FFFFFF"/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 </w:t>
      </w:r>
      <w:proofErr w:type="spellStart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F821B0" w:rsidRPr="00F821B0" w:rsidRDefault="00F821B0" w:rsidP="00F821B0">
      <w:pPr>
        <w:numPr>
          <w:ilvl w:val="0"/>
          <w:numId w:val="3"/>
        </w:numPr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821B0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F821B0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F821B0" w:rsidRPr="00F821B0" w:rsidRDefault="00F821B0" w:rsidP="00F821B0">
      <w:pPr>
        <w:numPr>
          <w:ilvl w:val="0"/>
          <w:numId w:val="3"/>
        </w:numPr>
        <w:shd w:val="clear" w:color="auto" w:fill="FFFFFF"/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F821B0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F821B0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F821B0" w:rsidRPr="00C83974" w:rsidRDefault="00F821B0" w:rsidP="00F821B0">
      <w:pPr>
        <w:numPr>
          <w:ilvl w:val="0"/>
          <w:numId w:val="3"/>
        </w:numPr>
        <w:shd w:val="clear" w:color="auto" w:fill="FFFFFF"/>
        <w:spacing w:after="0" w:line="240" w:lineRule="auto"/>
        <w:ind w:left="993"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Развитие детей с нарушениями слуха во </w:t>
      </w:r>
      <w:proofErr w:type="gramStart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внеурочной</w:t>
      </w:r>
      <w:proofErr w:type="gramEnd"/>
      <w:r w:rsidRPr="00F821B0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F821B0" w:rsidRPr="00C83974" w:rsidRDefault="00F821B0" w:rsidP="00F821B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7EED" w:rsidRDefault="00F97EED"/>
    <w:sectPr w:rsidR="00F97EED" w:rsidSect="00C8397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44EE0"/>
    <w:multiLevelType w:val="hybridMultilevel"/>
    <w:tmpl w:val="88D4CA4C"/>
    <w:lvl w:ilvl="0" w:tplc="D086630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w w:val="109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E962D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821B0"/>
    <w:rsid w:val="00953F77"/>
    <w:rsid w:val="00F821B0"/>
    <w:rsid w:val="00F97EED"/>
    <w:rsid w:val="00FA56F2"/>
    <w:rsid w:val="00FF6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1B0"/>
    <w:pPr>
      <w:ind w:left="720"/>
      <w:contextualSpacing/>
    </w:pPr>
  </w:style>
  <w:style w:type="character" w:customStyle="1" w:styleId="FontStyle102">
    <w:name w:val="Font Style102"/>
    <w:basedOn w:val="a0"/>
    <w:uiPriority w:val="99"/>
    <w:rsid w:val="00F821B0"/>
    <w:rPr>
      <w:rFonts w:ascii="Arial" w:hAnsi="Arial" w:cs="Arial"/>
      <w:b/>
      <w:bCs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F8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2020-03-22T21:02:00Z</dcterms:created>
  <dcterms:modified xsi:type="dcterms:W3CDTF">2020-05-13T11:42:00Z</dcterms:modified>
</cp:coreProperties>
</file>